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9"/>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b/>
          <w:bCs/>
          <w:color w:val="auto"/>
          <w:sz w:val="40"/>
          <w:szCs w:val="40"/>
          <w:highlight w:val="none"/>
          <w:lang w:val="en-US" w:eastAsia="zh-CN"/>
        </w:rPr>
      </w:pPr>
      <w:bookmarkStart w:id="0" w:name="_Toc5725"/>
      <w:bookmarkStart w:id="1" w:name="_Toc578"/>
      <w:bookmarkStart w:id="2" w:name="_Toc6478"/>
      <w:r>
        <w:rPr>
          <w:rFonts w:hint="eastAsia"/>
          <w:b/>
          <w:bCs/>
          <w:color w:val="auto"/>
          <w:sz w:val="40"/>
          <w:szCs w:val="40"/>
          <w:highlight w:val="none"/>
        </w:rPr>
        <w:t>项目编号：</w:t>
      </w:r>
      <w:r>
        <w:rPr>
          <w:rFonts w:hint="eastAsia"/>
          <w:b/>
          <w:bCs/>
          <w:color w:val="auto"/>
          <w:sz w:val="40"/>
          <w:szCs w:val="40"/>
          <w:highlight w:val="none"/>
          <w:lang w:val="en-US" w:eastAsia="zh-CN"/>
        </w:rPr>
        <w:t>QXZB-2022-0638B</w:t>
      </w:r>
    </w:p>
    <w:p>
      <w:pPr>
        <w:pStyle w:val="39"/>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color w:val="auto"/>
          <w:sz w:val="40"/>
          <w:szCs w:val="40"/>
          <w:highlight w:val="none"/>
        </w:rPr>
      </w:pPr>
      <w:r>
        <w:rPr>
          <w:rFonts w:hint="eastAsia"/>
          <w:b/>
          <w:bCs/>
          <w:color w:val="auto"/>
          <w:sz w:val="40"/>
          <w:szCs w:val="40"/>
          <w:highlight w:val="none"/>
        </w:rPr>
        <w:t>项目名称：</w:t>
      </w:r>
      <w:bookmarkStart w:id="1242" w:name="_GoBack"/>
      <w:bookmarkEnd w:id="1242"/>
      <w:r>
        <w:rPr>
          <w:rFonts w:hint="eastAsia"/>
          <w:b/>
          <w:bCs/>
          <w:color w:val="auto"/>
          <w:sz w:val="40"/>
          <w:szCs w:val="40"/>
          <w:highlight w:val="none"/>
          <w:lang w:val="en-US" w:eastAsia="zh-CN"/>
        </w:rPr>
        <w:t>成都市技师学院(成都工贸职业技术学院)学生工装采购项目</w:t>
      </w:r>
      <w:r>
        <w:rPr>
          <w:rFonts w:hint="eastAsia"/>
          <w:b/>
          <w:bCs/>
          <w:color w:val="auto"/>
          <w:sz w:val="40"/>
          <w:szCs w:val="40"/>
          <w:highlight w:val="none"/>
        </w:rPr>
        <w:t xml:space="preserve"> </w:t>
      </w:r>
    </w:p>
    <w:p>
      <w:pPr>
        <w:pStyle w:val="39"/>
        <w:keepNext w:val="0"/>
        <w:keepLines w:val="0"/>
        <w:pageBreakBefore w:val="0"/>
        <w:widowControl w:val="0"/>
        <w:kinsoku/>
        <w:wordWrap w:val="0"/>
        <w:overflowPunct/>
        <w:topLinePunct/>
        <w:autoSpaceDE/>
        <w:autoSpaceDN/>
        <w:bidi w:val="0"/>
        <w:adjustRightInd w:val="0"/>
        <w:snapToGrid w:val="0"/>
        <w:spacing w:before="4057" w:beforeLines="1300" w:after="4057" w:afterLines="1300" w:line="240" w:lineRule="auto"/>
        <w:jc w:val="center"/>
        <w:textAlignment w:val="auto"/>
        <w:rPr>
          <w:rFonts w:hint="eastAsia"/>
          <w:b/>
          <w:bCs/>
          <w:color w:val="auto"/>
          <w:sz w:val="96"/>
          <w:szCs w:val="96"/>
          <w:highlight w:val="none"/>
        </w:rPr>
      </w:pPr>
      <w:r>
        <w:rPr>
          <w:rFonts w:hint="eastAsia"/>
          <w:b/>
          <w:bCs/>
          <w:color w:val="auto"/>
          <w:sz w:val="96"/>
          <w:szCs w:val="96"/>
          <w:highlight w:val="none"/>
        </w:rPr>
        <w:t>招标文件</w:t>
      </w:r>
    </w:p>
    <w:p>
      <w:pPr>
        <w:pStyle w:val="39"/>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28"/>
          <w:szCs w:val="28"/>
          <w:highlight w:val="none"/>
        </w:rPr>
      </w:pPr>
    </w:p>
    <w:p>
      <w:pPr>
        <w:pStyle w:val="39"/>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28"/>
          <w:szCs w:val="28"/>
          <w:highlight w:val="none"/>
        </w:rPr>
      </w:pPr>
      <w:r>
        <w:rPr>
          <w:rFonts w:hint="eastAsia"/>
          <w:b/>
          <w:bCs/>
          <w:color w:val="auto"/>
          <w:sz w:val="28"/>
          <w:szCs w:val="28"/>
          <w:highlight w:val="none"/>
        </w:rPr>
        <w:t>中国·四川</w:t>
      </w:r>
    </w:p>
    <w:p>
      <w:pPr>
        <w:pStyle w:val="39"/>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rPr>
        <w:t>采   购   人：</w:t>
      </w:r>
      <w:r>
        <w:rPr>
          <w:rFonts w:hint="eastAsia"/>
          <w:b/>
          <w:bCs/>
          <w:color w:val="auto"/>
          <w:sz w:val="28"/>
          <w:szCs w:val="28"/>
          <w:highlight w:val="none"/>
          <w:lang w:eastAsia="zh-CN"/>
        </w:rPr>
        <w:t>成都市技师学院(成都工贸职业技术学院)</w:t>
      </w:r>
      <w:r>
        <w:rPr>
          <w:rFonts w:hint="eastAsia"/>
          <w:b/>
          <w:bCs/>
          <w:color w:val="auto"/>
          <w:sz w:val="28"/>
          <w:szCs w:val="28"/>
          <w:highlight w:val="none"/>
        </w:rPr>
        <w:t xml:space="preserve">         </w:t>
      </w:r>
    </w:p>
    <w:p>
      <w:pPr>
        <w:pStyle w:val="39"/>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rPr>
        <w:t>采购代理机构：四川乾新招投标代理有限公司</w:t>
      </w:r>
    </w:p>
    <w:p>
      <w:pPr>
        <w:pStyle w:val="39"/>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color w:val="auto"/>
          <w:sz w:val="28"/>
          <w:szCs w:val="28"/>
          <w:highlight w:val="none"/>
        </w:rPr>
      </w:pPr>
      <w:r>
        <w:rPr>
          <w:rFonts w:hint="eastAsia"/>
          <w:b/>
          <w:bCs/>
          <w:color w:val="auto"/>
          <w:sz w:val="28"/>
          <w:szCs w:val="28"/>
          <w:highlight w:val="none"/>
          <w:lang w:val="en-US" w:eastAsia="zh-CN"/>
        </w:rPr>
        <w:t>文  件 编 制：由采购人和</w:t>
      </w:r>
      <w:r>
        <w:rPr>
          <w:rFonts w:hint="eastAsia"/>
          <w:b/>
          <w:bCs/>
          <w:color w:val="auto"/>
          <w:sz w:val="28"/>
          <w:szCs w:val="28"/>
          <w:highlight w:val="none"/>
        </w:rPr>
        <w:t>采购代理机构</w:t>
      </w:r>
      <w:r>
        <w:rPr>
          <w:rFonts w:hint="eastAsia"/>
          <w:b/>
          <w:bCs/>
          <w:color w:val="auto"/>
          <w:sz w:val="28"/>
          <w:szCs w:val="28"/>
          <w:highlight w:val="none"/>
          <w:lang w:val="en-US" w:eastAsia="zh-CN"/>
        </w:rPr>
        <w:t>共同编制</w:t>
      </w:r>
    </w:p>
    <w:p>
      <w:pPr>
        <w:pStyle w:val="39"/>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b/>
          <w:bCs/>
          <w:color w:val="auto"/>
          <w:sz w:val="28"/>
          <w:szCs w:val="28"/>
          <w:highlight w:val="none"/>
          <w:lang w:eastAsia="zh-CN"/>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Borders>
            <w:top w:val="none" w:sz="0" w:space="0"/>
            <w:left w:val="none" w:sz="0" w:space="0"/>
            <w:bottom w:val="none" w:sz="0" w:space="0"/>
            <w:right w:val="none" w:sz="0" w:space="0"/>
          </w:pgBorders>
          <w:pgNumType w:start="0"/>
          <w:cols w:space="720" w:num="1"/>
          <w:titlePg/>
          <w:docGrid w:linePitch="312" w:charSpace="0"/>
        </w:sectPr>
      </w:pPr>
      <w:r>
        <w:rPr>
          <w:rFonts w:hint="eastAsia"/>
          <w:b/>
          <w:bCs/>
          <w:color w:val="auto"/>
          <w:sz w:val="28"/>
          <w:szCs w:val="28"/>
          <w:highlight w:val="none"/>
          <w:lang w:val="en-US" w:eastAsia="zh-CN"/>
        </w:rPr>
        <w:t>2022年7月</w:t>
      </w:r>
    </w:p>
    <w:p>
      <w:pPr>
        <w:pStyle w:val="39"/>
        <w:bidi w:val="0"/>
        <w:jc w:val="center"/>
        <w:rPr>
          <w:rFonts w:hint="eastAsia"/>
          <w:color w:val="auto"/>
          <w:highlight w:val="none"/>
        </w:rPr>
      </w:pPr>
      <w:r>
        <w:rPr>
          <w:rFonts w:hint="eastAsia"/>
          <w:color w:val="auto"/>
          <w:highlight w:val="none"/>
        </w:rPr>
        <w:t>目  录</w:t>
      </w:r>
      <w:bookmarkEnd w:id="0"/>
      <w:bookmarkEnd w:id="1"/>
    </w:p>
    <w:p>
      <w:pPr>
        <w:pStyle w:val="16"/>
        <w:tabs>
          <w:tab w:val="clear" w:pos="0"/>
        </w:tabs>
        <w:rPr>
          <w:color w:val="auto"/>
          <w:highlight w:val="none"/>
        </w:rPr>
      </w:pPr>
      <w:bookmarkStart w:id="3" w:name="_Toc26242"/>
      <w:bookmarkStart w:id="4" w:name="_Toc15794"/>
      <w:bookmarkStart w:id="5" w:name="_Toc28748"/>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color w:val="auto"/>
          <w:highlight w:val="none"/>
        </w:rPr>
        <w:instrText xml:space="preserve"> HYPERLINK \l _Toc15837 </w:instrText>
      </w:r>
      <w:r>
        <w:rPr>
          <w:color w:val="auto"/>
          <w:highlight w:val="none"/>
        </w:rPr>
        <w:fldChar w:fldCharType="separate"/>
      </w:r>
      <w:r>
        <w:rPr>
          <w:rFonts w:hint="eastAsia" w:ascii="宋体" w:hAnsi="宋体" w:eastAsia="宋体" w:cs="宋体"/>
          <w:color w:val="auto"/>
          <w:highlight w:val="none"/>
        </w:rPr>
        <w:t xml:space="preserve">第一章 </w:t>
      </w:r>
      <w:r>
        <w:rPr>
          <w:rFonts w:hint="eastAsia"/>
          <w:color w:val="auto"/>
          <w:highlight w:val="none"/>
        </w:rPr>
        <w:t>投标邀请</w:t>
      </w:r>
      <w:r>
        <w:rPr>
          <w:color w:val="auto"/>
          <w:highlight w:val="none"/>
        </w:rPr>
        <w:tab/>
      </w:r>
      <w:r>
        <w:rPr>
          <w:color w:val="auto"/>
          <w:highlight w:val="none"/>
        </w:rPr>
        <w:fldChar w:fldCharType="begin"/>
      </w:r>
      <w:r>
        <w:rPr>
          <w:color w:val="auto"/>
          <w:highlight w:val="none"/>
        </w:rPr>
        <w:instrText xml:space="preserve"> PAGEREF _Toc15837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_Toc10191 </w:instrText>
      </w:r>
      <w:r>
        <w:rPr>
          <w:color w:val="auto"/>
          <w:highlight w:val="none"/>
        </w:rPr>
        <w:fldChar w:fldCharType="separate"/>
      </w:r>
      <w:r>
        <w:rPr>
          <w:rFonts w:hint="eastAsia" w:ascii="宋体" w:hAnsi="宋体" w:eastAsia="宋体" w:cs="宋体"/>
          <w:color w:val="auto"/>
          <w:highlight w:val="none"/>
          <w:lang w:val="en-US" w:eastAsia="zh-CN"/>
        </w:rPr>
        <w:t xml:space="preserve">第二章 </w:t>
      </w:r>
      <w:r>
        <w:rPr>
          <w:rFonts w:hint="eastAsia"/>
          <w:color w:val="auto"/>
          <w:highlight w:val="none"/>
          <w:lang w:val="en-US" w:eastAsia="zh-CN"/>
        </w:rPr>
        <w:t>投标人须知</w:t>
      </w:r>
      <w:r>
        <w:rPr>
          <w:color w:val="auto"/>
          <w:highlight w:val="none"/>
        </w:rPr>
        <w:tab/>
      </w:r>
      <w:r>
        <w:rPr>
          <w:color w:val="auto"/>
          <w:highlight w:val="none"/>
        </w:rPr>
        <w:fldChar w:fldCharType="begin"/>
      </w:r>
      <w:r>
        <w:rPr>
          <w:color w:val="auto"/>
          <w:highlight w:val="none"/>
        </w:rPr>
        <w:instrText xml:space="preserve"> PAGEREF _Toc10191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_Toc26327 </w:instrText>
      </w:r>
      <w:r>
        <w:rPr>
          <w:color w:val="auto"/>
          <w:highlight w:val="none"/>
        </w:rPr>
        <w:fldChar w:fldCharType="separate"/>
      </w:r>
      <w:r>
        <w:rPr>
          <w:rFonts w:hint="eastAsia"/>
          <w:color w:val="auto"/>
          <w:highlight w:val="none"/>
        </w:rPr>
        <w:t>一、 投标人须知</w:t>
      </w:r>
      <w:r>
        <w:rPr>
          <w:rFonts w:hint="eastAsia"/>
          <w:color w:val="auto"/>
          <w:highlight w:val="none"/>
          <w:lang w:val="en-US" w:eastAsia="zh-CN"/>
        </w:rPr>
        <w:t>前</w:t>
      </w:r>
      <w:r>
        <w:rPr>
          <w:rFonts w:hint="eastAsia"/>
          <w:color w:val="auto"/>
          <w:highlight w:val="none"/>
        </w:rPr>
        <w:t>附表</w:t>
      </w:r>
      <w:r>
        <w:rPr>
          <w:color w:val="auto"/>
          <w:highlight w:val="none"/>
        </w:rPr>
        <w:tab/>
      </w:r>
      <w:r>
        <w:rPr>
          <w:color w:val="auto"/>
          <w:highlight w:val="none"/>
        </w:rPr>
        <w:fldChar w:fldCharType="begin"/>
      </w:r>
      <w:r>
        <w:rPr>
          <w:color w:val="auto"/>
          <w:highlight w:val="none"/>
        </w:rPr>
        <w:instrText xml:space="preserve"> PAGEREF _Toc26327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_Toc20378 </w:instrText>
      </w:r>
      <w:r>
        <w:rPr>
          <w:color w:val="auto"/>
          <w:highlight w:val="none"/>
        </w:rPr>
        <w:fldChar w:fldCharType="separate"/>
      </w:r>
      <w:r>
        <w:rPr>
          <w:rFonts w:hint="eastAsia"/>
          <w:color w:val="auto"/>
          <w:highlight w:val="none"/>
        </w:rPr>
        <w:t>二、 总 则</w:t>
      </w:r>
      <w:r>
        <w:rPr>
          <w:color w:val="auto"/>
          <w:highlight w:val="none"/>
        </w:rPr>
        <w:tab/>
      </w:r>
      <w:r>
        <w:rPr>
          <w:color w:val="auto"/>
          <w:highlight w:val="none"/>
        </w:rPr>
        <w:fldChar w:fldCharType="begin"/>
      </w:r>
      <w:r>
        <w:rPr>
          <w:color w:val="auto"/>
          <w:highlight w:val="none"/>
        </w:rPr>
        <w:instrText xml:space="preserve"> PAGEREF _Toc20378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_Toc3696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适用范围</w:t>
      </w:r>
      <w:r>
        <w:rPr>
          <w:color w:val="auto"/>
          <w:highlight w:val="none"/>
        </w:rPr>
        <w:tab/>
      </w:r>
      <w:r>
        <w:rPr>
          <w:color w:val="auto"/>
          <w:highlight w:val="none"/>
        </w:rPr>
        <w:fldChar w:fldCharType="begin"/>
      </w:r>
      <w:r>
        <w:rPr>
          <w:color w:val="auto"/>
          <w:highlight w:val="none"/>
        </w:rPr>
        <w:instrText xml:space="preserve"> PAGEREF _Toc3696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_Toc26239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有关定义</w:t>
      </w:r>
      <w:r>
        <w:rPr>
          <w:color w:val="auto"/>
          <w:highlight w:val="none"/>
        </w:rPr>
        <w:tab/>
      </w:r>
      <w:r>
        <w:rPr>
          <w:color w:val="auto"/>
          <w:highlight w:val="none"/>
        </w:rPr>
        <w:fldChar w:fldCharType="begin"/>
      </w:r>
      <w:r>
        <w:rPr>
          <w:color w:val="auto"/>
          <w:highlight w:val="none"/>
        </w:rPr>
        <w:instrText xml:space="preserve"> PAGEREF _Toc26239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_Toc24780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合格的投标人</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_Toc24780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_Toc10291 </w:instrText>
      </w:r>
      <w:r>
        <w:rPr>
          <w:color w:val="auto"/>
          <w:highlight w:val="none"/>
        </w:rPr>
        <w:fldChar w:fldCharType="separate"/>
      </w:r>
      <w:r>
        <w:rPr>
          <w:rFonts w:hint="eastAsia" w:ascii="宋体" w:hAnsi="宋体" w:eastAsia="宋体" w:cs="宋体"/>
          <w:color w:val="auto"/>
          <w:highlight w:val="none"/>
        </w:rPr>
        <w:t xml:space="preserve">(四) </w:t>
      </w:r>
      <w:r>
        <w:rPr>
          <w:rFonts w:hint="eastAsia"/>
          <w:color w:val="auto"/>
          <w:highlight w:val="none"/>
        </w:rPr>
        <w:t>投标费用</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_Toc10291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_Toc23394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充分</w:t>
      </w:r>
      <w:r>
        <w:rPr>
          <w:rFonts w:hint="eastAsia"/>
          <w:color w:val="auto"/>
          <w:highlight w:val="none"/>
          <w:lang w:eastAsia="zh-CN"/>
        </w:rPr>
        <w:t>、</w:t>
      </w:r>
      <w:r>
        <w:rPr>
          <w:rFonts w:hint="eastAsia"/>
          <w:color w:val="auto"/>
          <w:highlight w:val="none"/>
        </w:rPr>
        <w:t>公平竞争保障措施</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_Toc23394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_Toc18150 </w:instrText>
      </w:r>
      <w:r>
        <w:rPr>
          <w:color w:val="auto"/>
          <w:highlight w:val="none"/>
        </w:rPr>
        <w:fldChar w:fldCharType="separate"/>
      </w:r>
      <w:r>
        <w:rPr>
          <w:rFonts w:hint="eastAsia"/>
          <w:color w:val="auto"/>
          <w:highlight w:val="none"/>
        </w:rPr>
        <w:t>三、 招标文件</w:t>
      </w:r>
      <w:r>
        <w:rPr>
          <w:color w:val="auto"/>
          <w:highlight w:val="none"/>
        </w:rPr>
        <w:tab/>
      </w:r>
      <w:r>
        <w:rPr>
          <w:color w:val="auto"/>
          <w:highlight w:val="none"/>
        </w:rPr>
        <w:fldChar w:fldCharType="begin"/>
      </w:r>
      <w:r>
        <w:rPr>
          <w:color w:val="auto"/>
          <w:highlight w:val="none"/>
        </w:rPr>
        <w:instrText xml:space="preserve"> PAGEREF _Toc18150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_Toc18322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招标文件的构成</w:t>
      </w:r>
      <w:r>
        <w:rPr>
          <w:color w:val="auto"/>
          <w:highlight w:val="none"/>
        </w:rPr>
        <w:tab/>
      </w:r>
      <w:r>
        <w:rPr>
          <w:color w:val="auto"/>
          <w:highlight w:val="none"/>
        </w:rPr>
        <w:fldChar w:fldCharType="begin"/>
      </w:r>
      <w:r>
        <w:rPr>
          <w:color w:val="auto"/>
          <w:highlight w:val="none"/>
        </w:rPr>
        <w:instrText xml:space="preserve"> PAGEREF _Toc18322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_Toc17551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招标文件的澄清和修改</w:t>
      </w:r>
      <w:r>
        <w:rPr>
          <w:color w:val="auto"/>
          <w:highlight w:val="none"/>
        </w:rPr>
        <w:tab/>
      </w:r>
      <w:r>
        <w:rPr>
          <w:color w:val="auto"/>
          <w:highlight w:val="none"/>
        </w:rPr>
        <w:fldChar w:fldCharType="begin"/>
      </w:r>
      <w:r>
        <w:rPr>
          <w:color w:val="auto"/>
          <w:highlight w:val="none"/>
        </w:rPr>
        <w:instrText xml:space="preserve"> PAGEREF _Toc17551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_Toc13958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答疑会和现场考察</w:t>
      </w:r>
      <w:r>
        <w:rPr>
          <w:color w:val="auto"/>
          <w:highlight w:val="none"/>
        </w:rPr>
        <w:tab/>
      </w:r>
      <w:r>
        <w:rPr>
          <w:color w:val="auto"/>
          <w:highlight w:val="none"/>
        </w:rPr>
        <w:fldChar w:fldCharType="begin"/>
      </w:r>
      <w:r>
        <w:rPr>
          <w:color w:val="auto"/>
          <w:highlight w:val="none"/>
        </w:rPr>
        <w:instrText xml:space="preserve"> PAGEREF _Toc13958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_Toc13320 </w:instrText>
      </w:r>
      <w:r>
        <w:rPr>
          <w:color w:val="auto"/>
          <w:highlight w:val="none"/>
        </w:rPr>
        <w:fldChar w:fldCharType="separate"/>
      </w:r>
      <w:r>
        <w:rPr>
          <w:rFonts w:hint="eastAsia"/>
          <w:color w:val="auto"/>
          <w:highlight w:val="none"/>
        </w:rPr>
        <w:t>四、 投标文件</w:t>
      </w:r>
      <w:r>
        <w:rPr>
          <w:color w:val="auto"/>
          <w:highlight w:val="none"/>
        </w:rPr>
        <w:tab/>
      </w:r>
      <w:r>
        <w:rPr>
          <w:color w:val="auto"/>
          <w:highlight w:val="none"/>
        </w:rPr>
        <w:fldChar w:fldCharType="begin"/>
      </w:r>
      <w:r>
        <w:rPr>
          <w:color w:val="auto"/>
          <w:highlight w:val="none"/>
        </w:rPr>
        <w:instrText xml:space="preserve"> PAGEREF _Toc13320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_Toc22208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投标文件的语言</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_Toc22208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_Toc7315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计量单位</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_Toc7315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_Toc534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投标货币</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_Toc534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_Toc10694 </w:instrText>
      </w:r>
      <w:r>
        <w:rPr>
          <w:color w:val="auto"/>
          <w:highlight w:val="none"/>
        </w:rPr>
        <w:fldChar w:fldCharType="separate"/>
      </w:r>
      <w:r>
        <w:rPr>
          <w:rFonts w:hint="eastAsia" w:ascii="宋体" w:hAnsi="宋体" w:eastAsia="宋体" w:cs="宋体"/>
          <w:color w:val="auto"/>
          <w:highlight w:val="none"/>
          <w:lang w:eastAsia="zh-CN"/>
        </w:rPr>
        <w:t xml:space="preserve">(四) </w:t>
      </w:r>
      <w:r>
        <w:rPr>
          <w:rFonts w:hint="eastAsia"/>
          <w:color w:val="auto"/>
          <w:highlight w:val="none"/>
        </w:rPr>
        <w:t>联合体投标</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_Toc10694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_Toc29312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知识产权</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_Toc29312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_Toc16290 </w:instrText>
      </w:r>
      <w:r>
        <w:rPr>
          <w:color w:val="auto"/>
          <w:highlight w:val="none"/>
        </w:rPr>
        <w:fldChar w:fldCharType="separate"/>
      </w:r>
      <w:r>
        <w:rPr>
          <w:rFonts w:hint="eastAsia" w:ascii="宋体" w:hAnsi="宋体" w:eastAsia="宋体" w:cs="宋体"/>
          <w:color w:val="auto"/>
          <w:highlight w:val="none"/>
        </w:rPr>
        <w:t xml:space="preserve">(六) </w:t>
      </w:r>
      <w:r>
        <w:rPr>
          <w:rFonts w:hint="eastAsia"/>
          <w:color w:val="auto"/>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_Toc16290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_Toc28214 </w:instrText>
      </w:r>
      <w:r>
        <w:rPr>
          <w:color w:val="auto"/>
          <w:highlight w:val="none"/>
        </w:rPr>
        <w:fldChar w:fldCharType="separate"/>
      </w:r>
      <w:r>
        <w:rPr>
          <w:rFonts w:hint="eastAsia" w:ascii="宋体" w:hAnsi="宋体" w:eastAsia="宋体" w:cs="宋体"/>
          <w:color w:val="auto"/>
          <w:highlight w:val="none"/>
        </w:rPr>
        <w:t xml:space="preserve">(七) </w:t>
      </w:r>
      <w:r>
        <w:rPr>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_Toc28214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_Toc15550 </w:instrText>
      </w:r>
      <w:r>
        <w:rPr>
          <w:color w:val="auto"/>
          <w:highlight w:val="none"/>
        </w:rPr>
        <w:fldChar w:fldCharType="separate"/>
      </w:r>
      <w:r>
        <w:rPr>
          <w:rFonts w:hint="eastAsia" w:ascii="宋体" w:hAnsi="宋体" w:eastAsia="宋体" w:cs="宋体"/>
          <w:color w:val="auto"/>
          <w:highlight w:val="none"/>
        </w:rPr>
        <w:t xml:space="preserve">(八) </w:t>
      </w:r>
      <w:r>
        <w:rPr>
          <w:rFonts w:hint="eastAsia"/>
          <w:color w:val="auto"/>
          <w:highlight w:val="none"/>
        </w:rPr>
        <w:t>投标保证金(实质性要求)</w:t>
      </w:r>
      <w:r>
        <w:rPr>
          <w:color w:val="auto"/>
          <w:highlight w:val="none"/>
        </w:rPr>
        <w:tab/>
      </w:r>
      <w:r>
        <w:rPr>
          <w:color w:val="auto"/>
          <w:highlight w:val="none"/>
        </w:rPr>
        <w:fldChar w:fldCharType="begin"/>
      </w:r>
      <w:r>
        <w:rPr>
          <w:color w:val="auto"/>
          <w:highlight w:val="none"/>
        </w:rPr>
        <w:instrText xml:space="preserve"> PAGEREF _Toc15550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_Toc11723 </w:instrText>
      </w:r>
      <w:r>
        <w:rPr>
          <w:color w:val="auto"/>
          <w:highlight w:val="none"/>
        </w:rPr>
        <w:fldChar w:fldCharType="separate"/>
      </w:r>
      <w:r>
        <w:rPr>
          <w:rFonts w:hint="eastAsia" w:ascii="宋体" w:hAnsi="宋体" w:eastAsia="宋体" w:cs="宋体"/>
          <w:color w:val="auto"/>
          <w:highlight w:val="none"/>
        </w:rPr>
        <w:t xml:space="preserve">(九) </w:t>
      </w:r>
      <w:r>
        <w:rPr>
          <w:rFonts w:hint="eastAsia"/>
          <w:color w:val="auto"/>
          <w:highlight w:val="none"/>
        </w:rPr>
        <w:t>投标有效期</w:t>
      </w:r>
      <w:r>
        <w:rPr>
          <w:rFonts w:hint="eastAsia"/>
          <w:color w:val="auto"/>
          <w:highlight w:val="none"/>
          <w:lang w:eastAsia="zh-CN"/>
        </w:rPr>
        <w:t>(</w:t>
      </w:r>
      <w:r>
        <w:rPr>
          <w:rFonts w:hint="eastAsia"/>
          <w:color w:val="auto"/>
          <w:highlight w:val="none"/>
        </w:rPr>
        <w:t>实质性要求</w:t>
      </w:r>
      <w:r>
        <w:rPr>
          <w:rFonts w:hint="eastAsia"/>
          <w:color w:val="auto"/>
          <w:highlight w:val="none"/>
          <w:lang w:eastAsia="zh-CN"/>
        </w:rPr>
        <w:t>)</w:t>
      </w:r>
      <w:r>
        <w:rPr>
          <w:color w:val="auto"/>
          <w:highlight w:val="none"/>
        </w:rPr>
        <w:tab/>
      </w:r>
      <w:r>
        <w:rPr>
          <w:color w:val="auto"/>
          <w:highlight w:val="none"/>
        </w:rPr>
        <w:fldChar w:fldCharType="begin"/>
      </w:r>
      <w:r>
        <w:rPr>
          <w:color w:val="auto"/>
          <w:highlight w:val="none"/>
        </w:rPr>
        <w:instrText xml:space="preserve"> PAGEREF _Toc11723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_Toc17001 </w:instrText>
      </w:r>
      <w:r>
        <w:rPr>
          <w:color w:val="auto"/>
          <w:highlight w:val="none"/>
        </w:rPr>
        <w:fldChar w:fldCharType="separate"/>
      </w:r>
      <w:r>
        <w:rPr>
          <w:rFonts w:hint="eastAsia" w:ascii="宋体" w:hAnsi="宋体" w:eastAsia="宋体" w:cs="宋体"/>
          <w:color w:val="auto"/>
          <w:highlight w:val="none"/>
        </w:rPr>
        <w:t xml:space="preserve">(十) </w:t>
      </w:r>
      <w:r>
        <w:rPr>
          <w:rFonts w:hint="eastAsia"/>
          <w:color w:val="auto"/>
          <w:highlight w:val="none"/>
        </w:rPr>
        <w:t>投标文件的印制和签署</w:t>
      </w:r>
      <w:r>
        <w:rPr>
          <w:color w:val="auto"/>
          <w:highlight w:val="none"/>
        </w:rPr>
        <w:tab/>
      </w:r>
      <w:r>
        <w:rPr>
          <w:color w:val="auto"/>
          <w:highlight w:val="none"/>
        </w:rPr>
        <w:fldChar w:fldCharType="begin"/>
      </w:r>
      <w:r>
        <w:rPr>
          <w:color w:val="auto"/>
          <w:highlight w:val="none"/>
        </w:rPr>
        <w:instrText xml:space="preserve"> PAGEREF _Toc17001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_Toc5167 </w:instrText>
      </w:r>
      <w:r>
        <w:rPr>
          <w:color w:val="auto"/>
          <w:highlight w:val="none"/>
        </w:rPr>
        <w:fldChar w:fldCharType="separate"/>
      </w:r>
      <w:r>
        <w:rPr>
          <w:rFonts w:hint="eastAsia" w:ascii="宋体" w:hAnsi="宋体" w:eastAsia="宋体" w:cs="宋体"/>
          <w:color w:val="auto"/>
          <w:highlight w:val="none"/>
        </w:rPr>
        <w:t xml:space="preserve">(十一) </w:t>
      </w:r>
      <w:r>
        <w:rPr>
          <w:rFonts w:hint="eastAsia"/>
          <w:color w:val="auto"/>
          <w:highlight w:val="none"/>
        </w:rPr>
        <w:t>投标文件的密封和标注</w:t>
      </w:r>
      <w:r>
        <w:rPr>
          <w:color w:val="auto"/>
          <w:highlight w:val="none"/>
        </w:rPr>
        <w:tab/>
      </w:r>
      <w:r>
        <w:rPr>
          <w:color w:val="auto"/>
          <w:highlight w:val="none"/>
        </w:rPr>
        <w:fldChar w:fldCharType="begin"/>
      </w:r>
      <w:r>
        <w:rPr>
          <w:color w:val="auto"/>
          <w:highlight w:val="none"/>
        </w:rPr>
        <w:instrText xml:space="preserve"> PAGEREF _Toc5167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_Toc23339 </w:instrText>
      </w:r>
      <w:r>
        <w:rPr>
          <w:color w:val="auto"/>
          <w:highlight w:val="none"/>
        </w:rPr>
        <w:fldChar w:fldCharType="separate"/>
      </w:r>
      <w:r>
        <w:rPr>
          <w:rFonts w:hint="eastAsia" w:ascii="宋体" w:hAnsi="宋体" w:eastAsia="宋体" w:cs="宋体"/>
          <w:color w:val="auto"/>
          <w:highlight w:val="none"/>
        </w:rPr>
        <w:t xml:space="preserve">(十二) </w:t>
      </w:r>
      <w:r>
        <w:rPr>
          <w:rFonts w:hint="eastAsia"/>
          <w:color w:val="auto"/>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_Toc23339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_Toc20416 </w:instrText>
      </w:r>
      <w:r>
        <w:rPr>
          <w:color w:val="auto"/>
          <w:highlight w:val="none"/>
        </w:rPr>
        <w:fldChar w:fldCharType="separate"/>
      </w:r>
      <w:r>
        <w:rPr>
          <w:rFonts w:hint="eastAsia" w:ascii="宋体" w:hAnsi="宋体" w:eastAsia="宋体" w:cs="宋体"/>
          <w:color w:val="auto"/>
          <w:highlight w:val="none"/>
        </w:rPr>
        <w:t xml:space="preserve">(十三) </w:t>
      </w:r>
      <w:r>
        <w:rPr>
          <w:rFonts w:hint="eastAsia"/>
          <w:color w:val="auto"/>
          <w:highlight w:val="none"/>
        </w:rPr>
        <w:t>投标文件的修改和撤回</w:t>
      </w:r>
      <w:r>
        <w:rPr>
          <w:color w:val="auto"/>
          <w:highlight w:val="none"/>
        </w:rPr>
        <w:tab/>
      </w:r>
      <w:r>
        <w:rPr>
          <w:color w:val="auto"/>
          <w:highlight w:val="none"/>
        </w:rPr>
        <w:fldChar w:fldCharType="begin"/>
      </w:r>
      <w:r>
        <w:rPr>
          <w:color w:val="auto"/>
          <w:highlight w:val="none"/>
        </w:rPr>
        <w:instrText xml:space="preserve"> PAGEREF _Toc20416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_Toc23060 </w:instrText>
      </w:r>
      <w:r>
        <w:rPr>
          <w:color w:val="auto"/>
          <w:highlight w:val="none"/>
        </w:rPr>
        <w:fldChar w:fldCharType="separate"/>
      </w:r>
      <w:r>
        <w:rPr>
          <w:rFonts w:hint="eastAsia"/>
          <w:color w:val="auto"/>
          <w:highlight w:val="none"/>
        </w:rPr>
        <w:t>五、 开标和中标</w:t>
      </w:r>
      <w:r>
        <w:rPr>
          <w:color w:val="auto"/>
          <w:highlight w:val="none"/>
        </w:rPr>
        <w:tab/>
      </w:r>
      <w:r>
        <w:rPr>
          <w:color w:val="auto"/>
          <w:highlight w:val="none"/>
        </w:rPr>
        <w:fldChar w:fldCharType="begin"/>
      </w:r>
      <w:r>
        <w:rPr>
          <w:color w:val="auto"/>
          <w:highlight w:val="none"/>
        </w:rPr>
        <w:instrText xml:space="preserve"> PAGEREF _Toc23060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_Toc29900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_Toc29900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_Toc25015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_Toc25015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_Toc25905 </w:instrText>
      </w:r>
      <w:r>
        <w:rPr>
          <w:color w:val="auto"/>
          <w:highlight w:val="none"/>
        </w:rPr>
        <w:fldChar w:fldCharType="separate"/>
      </w:r>
      <w:r>
        <w:rPr>
          <w:rFonts w:hint="eastAsia" w:ascii="宋体" w:hAnsi="宋体" w:eastAsia="宋体" w:cs="宋体"/>
          <w:color w:val="auto"/>
          <w:highlight w:val="none"/>
          <w:lang w:val="en-US" w:eastAsia="zh-CN"/>
        </w:rPr>
        <w:t xml:space="preserve">(三) </w:t>
      </w:r>
      <w:r>
        <w:rPr>
          <w:rFonts w:hint="eastAsia"/>
          <w:color w:val="auto"/>
          <w:highlight w:val="none"/>
          <w:lang w:val="en-US" w:eastAsia="zh-CN"/>
        </w:rPr>
        <w:t>开评标过程存档</w:t>
      </w:r>
      <w:r>
        <w:rPr>
          <w:color w:val="auto"/>
          <w:highlight w:val="none"/>
        </w:rPr>
        <w:tab/>
      </w:r>
      <w:r>
        <w:rPr>
          <w:color w:val="auto"/>
          <w:highlight w:val="none"/>
        </w:rPr>
        <w:fldChar w:fldCharType="begin"/>
      </w:r>
      <w:r>
        <w:rPr>
          <w:color w:val="auto"/>
          <w:highlight w:val="none"/>
        </w:rPr>
        <w:instrText xml:space="preserve"> PAGEREF _Toc25905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_Toc14274 </w:instrText>
      </w:r>
      <w:r>
        <w:rPr>
          <w:color w:val="auto"/>
          <w:highlight w:val="none"/>
        </w:rPr>
        <w:fldChar w:fldCharType="separate"/>
      </w:r>
      <w:r>
        <w:rPr>
          <w:rFonts w:hint="eastAsia" w:ascii="宋体" w:hAnsi="宋体" w:eastAsia="宋体" w:cs="宋体"/>
          <w:color w:val="auto"/>
          <w:highlight w:val="none"/>
          <w:lang w:val="en-US" w:eastAsia="zh-CN"/>
        </w:rPr>
        <w:t xml:space="preserve">(四) </w:t>
      </w:r>
      <w:r>
        <w:rPr>
          <w:rFonts w:hint="eastAsia"/>
          <w:color w:val="auto"/>
          <w:highlight w:val="none"/>
          <w:lang w:val="en-US" w:eastAsia="zh-CN"/>
        </w:rPr>
        <w:t>中标结果</w:t>
      </w:r>
      <w:r>
        <w:rPr>
          <w:color w:val="auto"/>
          <w:highlight w:val="none"/>
        </w:rPr>
        <w:tab/>
      </w:r>
      <w:r>
        <w:rPr>
          <w:color w:val="auto"/>
          <w:highlight w:val="none"/>
        </w:rPr>
        <w:fldChar w:fldCharType="begin"/>
      </w:r>
      <w:r>
        <w:rPr>
          <w:color w:val="auto"/>
          <w:highlight w:val="none"/>
        </w:rPr>
        <w:instrText xml:space="preserve"> PAGEREF _Toc14274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_Toc13828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中标通知书</w:t>
      </w:r>
      <w:r>
        <w:rPr>
          <w:color w:val="auto"/>
          <w:highlight w:val="none"/>
        </w:rPr>
        <w:tab/>
      </w:r>
      <w:r>
        <w:rPr>
          <w:color w:val="auto"/>
          <w:highlight w:val="none"/>
        </w:rPr>
        <w:fldChar w:fldCharType="begin"/>
      </w:r>
      <w:r>
        <w:rPr>
          <w:color w:val="auto"/>
          <w:highlight w:val="none"/>
        </w:rPr>
        <w:instrText xml:space="preserve"> PAGEREF _Toc13828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_Toc29329 </w:instrText>
      </w:r>
      <w:r>
        <w:rPr>
          <w:color w:val="auto"/>
          <w:highlight w:val="none"/>
        </w:rPr>
        <w:fldChar w:fldCharType="separate"/>
      </w:r>
      <w:r>
        <w:rPr>
          <w:rFonts w:hint="eastAsia"/>
          <w:color w:val="auto"/>
          <w:highlight w:val="none"/>
        </w:rPr>
        <w:t>六、 签订及履行合同和验收</w:t>
      </w:r>
      <w:r>
        <w:rPr>
          <w:color w:val="auto"/>
          <w:highlight w:val="none"/>
        </w:rPr>
        <w:tab/>
      </w:r>
      <w:r>
        <w:rPr>
          <w:color w:val="auto"/>
          <w:highlight w:val="none"/>
        </w:rPr>
        <w:fldChar w:fldCharType="begin"/>
      </w:r>
      <w:r>
        <w:rPr>
          <w:color w:val="auto"/>
          <w:highlight w:val="none"/>
        </w:rPr>
        <w:instrText xml:space="preserve"> PAGEREF _Toc29329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_Toc2913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_Toc2913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_Toc14390 </w:instrText>
      </w:r>
      <w:r>
        <w:rPr>
          <w:color w:val="auto"/>
          <w:highlight w:val="none"/>
        </w:rPr>
        <w:fldChar w:fldCharType="separate"/>
      </w:r>
      <w:r>
        <w:rPr>
          <w:rFonts w:hint="eastAsia" w:ascii="宋体" w:hAnsi="宋体" w:eastAsia="宋体" w:cs="宋体"/>
          <w:color w:val="auto"/>
          <w:highlight w:val="none"/>
          <w:lang w:val="en-US"/>
        </w:rPr>
        <w:t xml:space="preserve">(二) </w:t>
      </w:r>
      <w:r>
        <w:rPr>
          <w:rFonts w:hint="eastAsia"/>
          <w:color w:val="auto"/>
          <w:highlight w:val="none"/>
        </w:rPr>
        <w:t>合同分包</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_Toc14390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_Toc25560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合同转包</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_Toc25560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_Toc17088 </w:instrText>
      </w:r>
      <w:r>
        <w:rPr>
          <w:color w:val="auto"/>
          <w:highlight w:val="none"/>
        </w:rPr>
        <w:fldChar w:fldCharType="separate"/>
      </w:r>
      <w:r>
        <w:rPr>
          <w:rFonts w:hint="eastAsia" w:ascii="宋体" w:hAnsi="宋体" w:eastAsia="宋体" w:cs="宋体"/>
          <w:color w:val="auto"/>
          <w:highlight w:val="none"/>
        </w:rPr>
        <w:t xml:space="preserve">(四) </w:t>
      </w:r>
      <w:r>
        <w:rPr>
          <w:rFonts w:hint="eastAsia"/>
          <w:color w:val="auto"/>
          <w:highlight w:val="none"/>
        </w:rPr>
        <w:t>补充合同</w:t>
      </w:r>
      <w:r>
        <w:rPr>
          <w:color w:val="auto"/>
          <w:highlight w:val="none"/>
        </w:rPr>
        <w:tab/>
      </w:r>
      <w:r>
        <w:rPr>
          <w:color w:val="auto"/>
          <w:highlight w:val="none"/>
        </w:rPr>
        <w:fldChar w:fldCharType="begin"/>
      </w:r>
      <w:r>
        <w:rPr>
          <w:color w:val="auto"/>
          <w:highlight w:val="none"/>
        </w:rPr>
        <w:instrText xml:space="preserve"> PAGEREF _Toc17088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_Toc22540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履约保证金</w:t>
      </w:r>
      <w:r>
        <w:rPr>
          <w:rFonts w:hint="eastAsia"/>
          <w:color w:val="auto"/>
          <w:highlight w:val="none"/>
          <w:lang w:val="en-US" w:eastAsia="zh-CN"/>
        </w:rPr>
        <w:t>(实质性要求)</w:t>
      </w:r>
      <w:r>
        <w:rPr>
          <w:color w:val="auto"/>
          <w:highlight w:val="none"/>
        </w:rPr>
        <w:tab/>
      </w:r>
      <w:r>
        <w:rPr>
          <w:color w:val="auto"/>
          <w:highlight w:val="none"/>
        </w:rPr>
        <w:fldChar w:fldCharType="begin"/>
      </w:r>
      <w:r>
        <w:rPr>
          <w:color w:val="auto"/>
          <w:highlight w:val="none"/>
        </w:rPr>
        <w:instrText xml:space="preserve"> PAGEREF _Toc22540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_Toc15311 </w:instrText>
      </w:r>
      <w:r>
        <w:rPr>
          <w:color w:val="auto"/>
          <w:highlight w:val="none"/>
        </w:rPr>
        <w:fldChar w:fldCharType="separate"/>
      </w:r>
      <w:r>
        <w:rPr>
          <w:rFonts w:hint="eastAsia" w:ascii="宋体" w:hAnsi="宋体" w:eastAsia="宋体" w:cs="宋体"/>
          <w:color w:val="auto"/>
          <w:highlight w:val="none"/>
        </w:rPr>
        <w:t xml:space="preserve">(六) </w:t>
      </w:r>
      <w:r>
        <w:rPr>
          <w:rFonts w:hint="eastAsia"/>
          <w:color w:val="auto"/>
          <w:highlight w:val="none"/>
        </w:rPr>
        <w:t>履行合同</w:t>
      </w:r>
      <w:r>
        <w:rPr>
          <w:color w:val="auto"/>
          <w:highlight w:val="none"/>
        </w:rPr>
        <w:tab/>
      </w:r>
      <w:r>
        <w:rPr>
          <w:color w:val="auto"/>
          <w:highlight w:val="none"/>
        </w:rPr>
        <w:fldChar w:fldCharType="begin"/>
      </w:r>
      <w:r>
        <w:rPr>
          <w:color w:val="auto"/>
          <w:highlight w:val="none"/>
        </w:rPr>
        <w:instrText xml:space="preserve"> PAGEREF _Toc15311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_Toc14463 </w:instrText>
      </w:r>
      <w:r>
        <w:rPr>
          <w:color w:val="auto"/>
          <w:highlight w:val="none"/>
        </w:rPr>
        <w:fldChar w:fldCharType="separate"/>
      </w:r>
      <w:r>
        <w:rPr>
          <w:rFonts w:hint="eastAsia" w:ascii="宋体" w:hAnsi="宋体" w:eastAsia="宋体" w:cs="宋体"/>
          <w:color w:val="auto"/>
          <w:highlight w:val="none"/>
        </w:rPr>
        <w:t xml:space="preserve">(七) </w:t>
      </w:r>
      <w:r>
        <w:rPr>
          <w:rFonts w:hint="eastAsia"/>
          <w:color w:val="auto"/>
          <w:highlight w:val="none"/>
        </w:rPr>
        <w:t>验收</w:t>
      </w:r>
      <w:r>
        <w:rPr>
          <w:color w:val="auto"/>
          <w:highlight w:val="none"/>
        </w:rPr>
        <w:tab/>
      </w:r>
      <w:r>
        <w:rPr>
          <w:color w:val="auto"/>
          <w:highlight w:val="none"/>
        </w:rPr>
        <w:fldChar w:fldCharType="begin"/>
      </w:r>
      <w:r>
        <w:rPr>
          <w:color w:val="auto"/>
          <w:highlight w:val="none"/>
        </w:rPr>
        <w:instrText xml:space="preserve"> PAGEREF _Toc14463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_Toc20919 </w:instrText>
      </w:r>
      <w:r>
        <w:rPr>
          <w:color w:val="auto"/>
          <w:highlight w:val="none"/>
        </w:rPr>
        <w:fldChar w:fldCharType="separate"/>
      </w:r>
      <w:r>
        <w:rPr>
          <w:rFonts w:hint="eastAsia" w:ascii="宋体" w:hAnsi="宋体" w:eastAsia="宋体" w:cs="宋体"/>
          <w:color w:val="auto"/>
          <w:highlight w:val="none"/>
        </w:rPr>
        <w:t xml:space="preserve">(八) </w:t>
      </w:r>
      <w:r>
        <w:rPr>
          <w:rFonts w:hint="eastAsia"/>
          <w:color w:val="auto"/>
          <w:highlight w:val="none"/>
        </w:rPr>
        <w:t>资金支付</w:t>
      </w:r>
      <w:r>
        <w:rPr>
          <w:rFonts w:hint="eastAsia"/>
          <w:color w:val="auto"/>
          <w:highlight w:val="none"/>
          <w:lang w:val="en-US" w:eastAsia="zh-CN"/>
        </w:rPr>
        <w:t>方式、时间、条件</w:t>
      </w:r>
      <w:r>
        <w:rPr>
          <w:color w:val="auto"/>
          <w:highlight w:val="none"/>
        </w:rPr>
        <w:tab/>
      </w:r>
      <w:r>
        <w:rPr>
          <w:color w:val="auto"/>
          <w:highlight w:val="none"/>
        </w:rPr>
        <w:fldChar w:fldCharType="begin"/>
      </w:r>
      <w:r>
        <w:rPr>
          <w:color w:val="auto"/>
          <w:highlight w:val="none"/>
        </w:rPr>
        <w:instrText xml:space="preserve"> PAGEREF _Toc20919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_Toc680 </w:instrText>
      </w:r>
      <w:r>
        <w:rPr>
          <w:color w:val="auto"/>
          <w:highlight w:val="none"/>
        </w:rPr>
        <w:fldChar w:fldCharType="separate"/>
      </w:r>
      <w:r>
        <w:rPr>
          <w:rFonts w:hint="eastAsia"/>
          <w:color w:val="auto"/>
          <w:highlight w:val="none"/>
        </w:rPr>
        <w:t>七、 投标纪律要求</w:t>
      </w:r>
      <w:r>
        <w:rPr>
          <w:color w:val="auto"/>
          <w:highlight w:val="none"/>
        </w:rPr>
        <w:tab/>
      </w:r>
      <w:r>
        <w:rPr>
          <w:color w:val="auto"/>
          <w:highlight w:val="none"/>
        </w:rPr>
        <w:fldChar w:fldCharType="begin"/>
      </w:r>
      <w:r>
        <w:rPr>
          <w:color w:val="auto"/>
          <w:highlight w:val="none"/>
        </w:rPr>
        <w:instrText xml:space="preserve"> PAGEREF _Toc680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_Toc15034 </w:instrText>
      </w:r>
      <w:r>
        <w:rPr>
          <w:color w:val="auto"/>
          <w:highlight w:val="none"/>
        </w:rPr>
        <w:fldChar w:fldCharType="separate"/>
      </w:r>
      <w:r>
        <w:rPr>
          <w:rFonts w:hint="eastAsia"/>
          <w:color w:val="auto"/>
          <w:highlight w:val="none"/>
        </w:rPr>
        <w:t xml:space="preserve">八、 </w:t>
      </w:r>
      <w:r>
        <w:rPr>
          <w:rFonts w:hint="eastAsia"/>
          <w:color w:val="auto"/>
          <w:highlight w:val="none"/>
          <w:lang w:val="en-US" w:eastAsia="zh-CN"/>
        </w:rPr>
        <w:t>其他</w:t>
      </w:r>
      <w:r>
        <w:rPr>
          <w:color w:val="auto"/>
          <w:highlight w:val="none"/>
        </w:rPr>
        <w:tab/>
      </w:r>
      <w:r>
        <w:rPr>
          <w:color w:val="auto"/>
          <w:highlight w:val="none"/>
        </w:rPr>
        <w:fldChar w:fldCharType="begin"/>
      </w:r>
      <w:r>
        <w:rPr>
          <w:color w:val="auto"/>
          <w:highlight w:val="none"/>
        </w:rPr>
        <w:instrText xml:space="preserve"> PAGEREF _Toc15034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_Toc12225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询问</w:t>
      </w:r>
      <w:r>
        <w:rPr>
          <w:rFonts w:hint="eastAsia"/>
          <w:color w:val="auto"/>
          <w:highlight w:val="none"/>
          <w:lang w:eastAsia="zh-CN"/>
        </w:rPr>
        <w:t>、</w:t>
      </w:r>
      <w:r>
        <w:rPr>
          <w:rFonts w:hint="eastAsia"/>
          <w:color w:val="auto"/>
          <w:highlight w:val="none"/>
          <w:lang w:val="en-US" w:eastAsia="zh-CN"/>
        </w:rPr>
        <w:t>质疑和投诉</w:t>
      </w:r>
      <w:r>
        <w:rPr>
          <w:color w:val="auto"/>
          <w:highlight w:val="none"/>
        </w:rPr>
        <w:tab/>
      </w:r>
      <w:r>
        <w:rPr>
          <w:color w:val="auto"/>
          <w:highlight w:val="none"/>
        </w:rPr>
        <w:fldChar w:fldCharType="begin"/>
      </w:r>
      <w:r>
        <w:rPr>
          <w:color w:val="auto"/>
          <w:highlight w:val="none"/>
        </w:rPr>
        <w:instrText xml:space="preserve"> PAGEREF _Toc12225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_Toc16169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关于行贿犯罪档案查询工作的规定</w:t>
      </w:r>
      <w:r>
        <w:rPr>
          <w:color w:val="auto"/>
          <w:highlight w:val="none"/>
        </w:rPr>
        <w:tab/>
      </w:r>
      <w:r>
        <w:rPr>
          <w:color w:val="auto"/>
          <w:highlight w:val="none"/>
        </w:rPr>
        <w:fldChar w:fldCharType="begin"/>
      </w:r>
      <w:r>
        <w:rPr>
          <w:color w:val="auto"/>
          <w:highlight w:val="none"/>
        </w:rPr>
        <w:instrText xml:space="preserve"> PAGEREF _Toc16169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_Toc13035 </w:instrText>
      </w:r>
      <w:r>
        <w:rPr>
          <w:color w:val="auto"/>
          <w:highlight w:val="none"/>
        </w:rPr>
        <w:fldChar w:fldCharType="separate"/>
      </w:r>
      <w:r>
        <w:rPr>
          <w:rFonts w:hint="eastAsia" w:ascii="宋体" w:hAnsi="宋体" w:eastAsia="宋体" w:cs="宋体"/>
          <w:color w:val="auto"/>
          <w:highlight w:val="none"/>
          <w:lang w:val="en-US" w:eastAsia="zh-CN"/>
        </w:rPr>
        <w:t xml:space="preserve">(三) </w:t>
      </w:r>
      <w:r>
        <w:rPr>
          <w:rFonts w:hint="eastAsia"/>
          <w:color w:val="auto"/>
          <w:highlight w:val="none"/>
          <w:lang w:val="en-US" w:eastAsia="zh-CN"/>
        </w:rPr>
        <w:t>串通投标的情形</w:t>
      </w:r>
      <w:r>
        <w:rPr>
          <w:color w:val="auto"/>
          <w:highlight w:val="none"/>
        </w:rPr>
        <w:tab/>
      </w:r>
      <w:r>
        <w:rPr>
          <w:color w:val="auto"/>
          <w:highlight w:val="none"/>
        </w:rPr>
        <w:fldChar w:fldCharType="begin"/>
      </w:r>
      <w:r>
        <w:rPr>
          <w:color w:val="auto"/>
          <w:highlight w:val="none"/>
        </w:rPr>
        <w:instrText xml:space="preserve"> PAGEREF _Toc13035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_Toc26982 </w:instrText>
      </w:r>
      <w:r>
        <w:rPr>
          <w:color w:val="auto"/>
          <w:highlight w:val="none"/>
        </w:rPr>
        <w:fldChar w:fldCharType="separate"/>
      </w:r>
      <w:r>
        <w:rPr>
          <w:rFonts w:hint="eastAsia" w:ascii="宋体" w:hAnsi="宋体" w:eastAsia="宋体" w:cs="宋体"/>
          <w:color w:val="auto"/>
          <w:highlight w:val="none"/>
          <w:lang w:val="en-US" w:eastAsia="zh-CN"/>
        </w:rPr>
        <w:t xml:space="preserve">(四) </w:t>
      </w:r>
      <w:r>
        <w:rPr>
          <w:rFonts w:hint="eastAsia"/>
          <w:color w:val="auto"/>
          <w:highlight w:val="none"/>
          <w:lang w:val="en-US" w:eastAsia="zh-CN"/>
        </w:rPr>
        <w:t>投标人信用信息查询</w:t>
      </w:r>
      <w:r>
        <w:rPr>
          <w:color w:val="auto"/>
          <w:highlight w:val="none"/>
        </w:rPr>
        <w:tab/>
      </w:r>
      <w:r>
        <w:rPr>
          <w:color w:val="auto"/>
          <w:highlight w:val="none"/>
        </w:rPr>
        <w:fldChar w:fldCharType="begin"/>
      </w:r>
      <w:r>
        <w:rPr>
          <w:color w:val="auto"/>
          <w:highlight w:val="none"/>
        </w:rPr>
        <w:instrText xml:space="preserve"> PAGEREF _Toc26982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_Toc27041 </w:instrText>
      </w:r>
      <w:r>
        <w:rPr>
          <w:color w:val="auto"/>
          <w:highlight w:val="none"/>
        </w:rPr>
        <w:fldChar w:fldCharType="separate"/>
      </w:r>
      <w:r>
        <w:rPr>
          <w:rFonts w:hint="eastAsia" w:ascii="宋体" w:hAnsi="宋体" w:eastAsia="宋体" w:cs="宋体"/>
          <w:color w:val="auto"/>
          <w:highlight w:val="none"/>
          <w:lang w:val="en-US" w:eastAsia="zh-CN"/>
        </w:rPr>
        <w:t xml:space="preserve">(五) </w:t>
      </w:r>
      <w:r>
        <w:rPr>
          <w:rFonts w:hint="eastAsia"/>
          <w:color w:val="auto"/>
          <w:highlight w:val="none"/>
          <w:lang w:val="en-US" w:eastAsia="zh-CN"/>
        </w:rPr>
        <w:t>保密</w:t>
      </w:r>
      <w:r>
        <w:rPr>
          <w:color w:val="auto"/>
          <w:highlight w:val="none"/>
        </w:rPr>
        <w:tab/>
      </w:r>
      <w:r>
        <w:rPr>
          <w:color w:val="auto"/>
          <w:highlight w:val="none"/>
        </w:rPr>
        <w:fldChar w:fldCharType="begin"/>
      </w:r>
      <w:r>
        <w:rPr>
          <w:color w:val="auto"/>
          <w:highlight w:val="none"/>
        </w:rPr>
        <w:instrText xml:space="preserve"> PAGEREF _Toc27041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_Toc13086 </w:instrText>
      </w:r>
      <w:r>
        <w:rPr>
          <w:color w:val="auto"/>
          <w:highlight w:val="none"/>
        </w:rPr>
        <w:fldChar w:fldCharType="separate"/>
      </w:r>
      <w:r>
        <w:rPr>
          <w:rFonts w:hint="eastAsia" w:ascii="宋体" w:hAnsi="宋体" w:eastAsia="宋体" w:cs="宋体"/>
          <w:color w:val="auto"/>
          <w:highlight w:val="none"/>
          <w:lang w:val="en-US" w:eastAsia="zh-CN"/>
        </w:rPr>
        <w:t xml:space="preserve">(六) </w:t>
      </w:r>
      <w:r>
        <w:rPr>
          <w:rFonts w:hint="eastAsia"/>
          <w:color w:val="auto"/>
          <w:highlight w:val="none"/>
          <w:lang w:val="en-US" w:eastAsia="zh-CN"/>
        </w:rPr>
        <w:t>回避</w:t>
      </w:r>
      <w:r>
        <w:rPr>
          <w:color w:val="auto"/>
          <w:highlight w:val="none"/>
        </w:rPr>
        <w:tab/>
      </w:r>
      <w:r>
        <w:rPr>
          <w:color w:val="auto"/>
          <w:highlight w:val="none"/>
        </w:rPr>
        <w:fldChar w:fldCharType="begin"/>
      </w:r>
      <w:r>
        <w:rPr>
          <w:color w:val="auto"/>
          <w:highlight w:val="none"/>
        </w:rPr>
        <w:instrText xml:space="preserve"> PAGEREF _Toc13086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_Toc6285 </w:instrText>
      </w:r>
      <w:r>
        <w:rPr>
          <w:color w:val="auto"/>
          <w:highlight w:val="none"/>
        </w:rPr>
        <w:fldChar w:fldCharType="separate"/>
      </w:r>
      <w:r>
        <w:rPr>
          <w:rFonts w:hint="eastAsia" w:ascii="宋体" w:hAnsi="宋体" w:eastAsia="宋体" w:cs="宋体"/>
          <w:color w:val="auto"/>
          <w:highlight w:val="none"/>
          <w:lang w:val="en-US" w:eastAsia="zh-CN"/>
        </w:rPr>
        <w:t xml:space="preserve">(七) </w:t>
      </w:r>
      <w:r>
        <w:rPr>
          <w:rFonts w:hint="eastAsia"/>
          <w:color w:val="auto"/>
          <w:highlight w:val="none"/>
          <w:lang w:val="en-US" w:eastAsia="zh-CN"/>
        </w:rPr>
        <w:t>解释说明</w:t>
      </w:r>
      <w:r>
        <w:rPr>
          <w:color w:val="auto"/>
          <w:highlight w:val="none"/>
        </w:rPr>
        <w:tab/>
      </w:r>
      <w:r>
        <w:rPr>
          <w:color w:val="auto"/>
          <w:highlight w:val="none"/>
        </w:rPr>
        <w:fldChar w:fldCharType="begin"/>
      </w:r>
      <w:r>
        <w:rPr>
          <w:color w:val="auto"/>
          <w:highlight w:val="none"/>
        </w:rPr>
        <w:instrText xml:space="preserve"> PAGEREF _Toc6285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_Toc312 </w:instrText>
      </w:r>
      <w:r>
        <w:rPr>
          <w:color w:val="auto"/>
          <w:highlight w:val="none"/>
        </w:rPr>
        <w:fldChar w:fldCharType="separate"/>
      </w:r>
      <w:r>
        <w:rPr>
          <w:rFonts w:hint="eastAsia" w:ascii="宋体" w:hAnsi="宋体" w:eastAsia="宋体" w:cs="宋体"/>
          <w:color w:val="auto"/>
          <w:highlight w:val="none"/>
        </w:rPr>
        <w:t xml:space="preserve">第三章 </w:t>
      </w:r>
      <w:r>
        <w:rPr>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_Toc312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_Toc8254 </w:instrText>
      </w:r>
      <w:r>
        <w:rPr>
          <w:color w:val="auto"/>
          <w:highlight w:val="none"/>
        </w:rPr>
        <w:fldChar w:fldCharType="separate"/>
      </w:r>
      <w:r>
        <w:rPr>
          <w:rFonts w:hint="eastAsia"/>
          <w:color w:val="auto"/>
          <w:szCs w:val="32"/>
          <w:highlight w:val="none"/>
          <w:lang w:val="en-US" w:eastAsia="zh-CN"/>
        </w:rPr>
        <w:t>第一部</w:t>
      </w:r>
      <w:r>
        <w:rPr>
          <w:rFonts w:hint="eastAsia"/>
          <w:color w:val="auto"/>
          <w:szCs w:val="32"/>
          <w:highlight w:val="none"/>
        </w:rPr>
        <w:t>分 资格</w:t>
      </w:r>
      <w:r>
        <w:rPr>
          <w:rFonts w:hint="eastAsia"/>
          <w:color w:val="auto"/>
          <w:szCs w:val="32"/>
          <w:highlight w:val="none"/>
          <w:lang w:eastAsia="zh-CN"/>
        </w:rPr>
        <w:t>、</w:t>
      </w:r>
      <w:r>
        <w:rPr>
          <w:rFonts w:hint="eastAsia"/>
          <w:color w:val="auto"/>
          <w:szCs w:val="32"/>
          <w:highlight w:val="none"/>
        </w:rPr>
        <w:t>资质性及其他类似效力</w:t>
      </w:r>
      <w:r>
        <w:rPr>
          <w:rFonts w:hint="eastAsia"/>
          <w:color w:val="auto"/>
          <w:szCs w:val="32"/>
          <w:highlight w:val="none"/>
          <w:lang w:val="en-US" w:eastAsia="zh-CN"/>
        </w:rPr>
        <w:t>投标</w:t>
      </w:r>
      <w:r>
        <w:rPr>
          <w:rFonts w:hint="eastAsia"/>
          <w:color w:val="auto"/>
          <w:szCs w:val="32"/>
          <w:highlight w:val="none"/>
        </w:rPr>
        <w:t>文件(格式)</w:t>
      </w:r>
      <w:r>
        <w:rPr>
          <w:color w:val="auto"/>
          <w:highlight w:val="none"/>
        </w:rPr>
        <w:tab/>
      </w:r>
      <w:r>
        <w:rPr>
          <w:color w:val="auto"/>
          <w:highlight w:val="none"/>
        </w:rPr>
        <w:fldChar w:fldCharType="begin"/>
      </w:r>
      <w:r>
        <w:rPr>
          <w:color w:val="auto"/>
          <w:highlight w:val="none"/>
        </w:rPr>
        <w:instrText xml:space="preserve"> PAGEREF _Toc8254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_Toc3143 </w:instrText>
      </w:r>
      <w:r>
        <w:rPr>
          <w:color w:val="auto"/>
          <w:highlight w:val="none"/>
        </w:rPr>
        <w:fldChar w:fldCharType="separate"/>
      </w:r>
      <w:r>
        <w:rPr>
          <w:rFonts w:hint="eastAsia"/>
          <w:color w:val="auto"/>
          <w:highlight w:val="none"/>
        </w:rPr>
        <w:t>一、 法定代表人</w:t>
      </w:r>
      <w:r>
        <w:rPr>
          <w:rFonts w:hint="eastAsia"/>
          <w:color w:val="auto"/>
          <w:highlight w:val="none"/>
          <w:lang w:val="en-US" w:eastAsia="zh-CN"/>
        </w:rPr>
        <w:t>/单位负责人</w:t>
      </w:r>
      <w:r>
        <w:rPr>
          <w:rFonts w:hint="eastAsia"/>
          <w:color w:val="auto"/>
          <w:highlight w:val="none"/>
        </w:rPr>
        <w:t>授权书</w:t>
      </w:r>
      <w:r>
        <w:rPr>
          <w:color w:val="auto"/>
          <w:highlight w:val="none"/>
        </w:rPr>
        <w:tab/>
      </w:r>
      <w:r>
        <w:rPr>
          <w:color w:val="auto"/>
          <w:highlight w:val="none"/>
        </w:rPr>
        <w:fldChar w:fldCharType="begin"/>
      </w:r>
      <w:r>
        <w:rPr>
          <w:color w:val="auto"/>
          <w:highlight w:val="none"/>
        </w:rPr>
        <w:instrText xml:space="preserve"> PAGEREF _Toc3143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_Toc12367 </w:instrText>
      </w:r>
      <w:r>
        <w:rPr>
          <w:color w:val="auto"/>
          <w:highlight w:val="none"/>
        </w:rPr>
        <w:fldChar w:fldCharType="separate"/>
      </w:r>
      <w:r>
        <w:rPr>
          <w:rFonts w:hint="eastAsia"/>
          <w:color w:val="auto"/>
          <w:highlight w:val="none"/>
          <w:lang w:val="en-US" w:eastAsia="zh-CN"/>
        </w:rPr>
        <w:t>一、 法定代表人/单位负责人证明书</w:t>
      </w:r>
      <w:r>
        <w:rPr>
          <w:color w:val="auto"/>
          <w:highlight w:val="none"/>
        </w:rPr>
        <w:tab/>
      </w:r>
      <w:r>
        <w:rPr>
          <w:color w:val="auto"/>
          <w:highlight w:val="none"/>
        </w:rPr>
        <w:fldChar w:fldCharType="begin"/>
      </w:r>
      <w:r>
        <w:rPr>
          <w:color w:val="auto"/>
          <w:highlight w:val="none"/>
        </w:rPr>
        <w:instrText xml:space="preserve"> PAGEREF _Toc12367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_Toc385 </w:instrText>
      </w:r>
      <w:r>
        <w:rPr>
          <w:color w:val="auto"/>
          <w:highlight w:val="none"/>
        </w:rPr>
        <w:fldChar w:fldCharType="separate"/>
      </w:r>
      <w:r>
        <w:rPr>
          <w:rFonts w:hint="eastAsia"/>
          <w:color w:val="auto"/>
          <w:highlight w:val="none"/>
          <w:lang w:val="en-US" w:eastAsia="zh-CN"/>
        </w:rPr>
        <w:t>二、 具有独立承担民事责任的能力的证明材料</w:t>
      </w:r>
      <w:r>
        <w:rPr>
          <w:color w:val="auto"/>
          <w:highlight w:val="none"/>
        </w:rPr>
        <w:tab/>
      </w:r>
      <w:r>
        <w:rPr>
          <w:color w:val="auto"/>
          <w:highlight w:val="none"/>
        </w:rPr>
        <w:fldChar w:fldCharType="begin"/>
      </w:r>
      <w:r>
        <w:rPr>
          <w:color w:val="auto"/>
          <w:highlight w:val="none"/>
        </w:rPr>
        <w:instrText xml:space="preserve"> PAGEREF _Toc385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_Toc13563 </w:instrText>
      </w:r>
      <w:r>
        <w:rPr>
          <w:color w:val="auto"/>
          <w:highlight w:val="none"/>
        </w:rPr>
        <w:fldChar w:fldCharType="separate"/>
      </w:r>
      <w:r>
        <w:rPr>
          <w:rFonts w:hint="eastAsia"/>
          <w:color w:val="auto"/>
          <w:highlight w:val="none"/>
          <w:lang w:val="en-US" w:eastAsia="zh-CN"/>
        </w:rPr>
        <w:t>三、 投标人具有良好的商业信誉和健全的财务会计制度的证明材料</w:t>
      </w:r>
      <w:r>
        <w:rPr>
          <w:color w:val="auto"/>
          <w:highlight w:val="none"/>
        </w:rPr>
        <w:tab/>
      </w:r>
      <w:r>
        <w:rPr>
          <w:color w:val="auto"/>
          <w:highlight w:val="none"/>
        </w:rPr>
        <w:fldChar w:fldCharType="begin"/>
      </w:r>
      <w:r>
        <w:rPr>
          <w:color w:val="auto"/>
          <w:highlight w:val="none"/>
        </w:rPr>
        <w:instrText xml:space="preserve"> PAGEREF _Toc13563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_Toc18574 </w:instrText>
      </w:r>
      <w:r>
        <w:rPr>
          <w:color w:val="auto"/>
          <w:highlight w:val="none"/>
        </w:rPr>
        <w:fldChar w:fldCharType="separate"/>
      </w:r>
      <w:r>
        <w:rPr>
          <w:rFonts w:hint="eastAsia"/>
          <w:color w:val="auto"/>
          <w:highlight w:val="none"/>
          <w:lang w:val="en-US" w:eastAsia="zh-CN"/>
        </w:rPr>
        <w:t>四、 投标人具有依法缴纳税收和社会保障资金的良好记录的证明材料</w:t>
      </w:r>
      <w:r>
        <w:rPr>
          <w:color w:val="auto"/>
          <w:highlight w:val="none"/>
        </w:rPr>
        <w:tab/>
      </w:r>
      <w:r>
        <w:rPr>
          <w:color w:val="auto"/>
          <w:highlight w:val="none"/>
        </w:rPr>
        <w:fldChar w:fldCharType="begin"/>
      </w:r>
      <w:r>
        <w:rPr>
          <w:color w:val="auto"/>
          <w:highlight w:val="none"/>
        </w:rPr>
        <w:instrText xml:space="preserve"> PAGEREF _Toc18574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_Toc23100 </w:instrText>
      </w:r>
      <w:r>
        <w:rPr>
          <w:color w:val="auto"/>
          <w:highlight w:val="none"/>
        </w:rPr>
        <w:fldChar w:fldCharType="separate"/>
      </w:r>
      <w:r>
        <w:rPr>
          <w:rFonts w:hint="eastAsia"/>
          <w:color w:val="auto"/>
          <w:highlight w:val="none"/>
          <w:lang w:val="en-US" w:eastAsia="zh-CN"/>
        </w:rPr>
        <w:t>五、 投标人具有履行合同所必需的设备和专业技术能力证明材料</w:t>
      </w:r>
      <w:r>
        <w:rPr>
          <w:color w:val="auto"/>
          <w:highlight w:val="none"/>
        </w:rPr>
        <w:tab/>
      </w:r>
      <w:r>
        <w:rPr>
          <w:color w:val="auto"/>
          <w:highlight w:val="none"/>
        </w:rPr>
        <w:fldChar w:fldCharType="begin"/>
      </w:r>
      <w:r>
        <w:rPr>
          <w:color w:val="auto"/>
          <w:highlight w:val="none"/>
        </w:rPr>
        <w:instrText xml:space="preserve"> PAGEREF _Toc23100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_Toc31917 </w:instrText>
      </w:r>
      <w:r>
        <w:rPr>
          <w:color w:val="auto"/>
          <w:highlight w:val="none"/>
        </w:rPr>
        <w:fldChar w:fldCharType="separate"/>
      </w:r>
      <w:r>
        <w:rPr>
          <w:rFonts w:hint="eastAsia"/>
          <w:color w:val="auto"/>
          <w:highlight w:val="none"/>
          <w:lang w:val="en-US" w:eastAsia="zh-CN"/>
        </w:rPr>
        <w:t>六、 投标人参加采购活动前三年内，在经营活动中没有重大违法记录的证明材料</w:t>
      </w:r>
      <w:r>
        <w:rPr>
          <w:color w:val="auto"/>
          <w:highlight w:val="none"/>
        </w:rPr>
        <w:tab/>
      </w:r>
      <w:r>
        <w:rPr>
          <w:color w:val="auto"/>
          <w:highlight w:val="none"/>
        </w:rPr>
        <w:fldChar w:fldCharType="begin"/>
      </w:r>
      <w:r>
        <w:rPr>
          <w:color w:val="auto"/>
          <w:highlight w:val="none"/>
        </w:rPr>
        <w:instrText xml:space="preserve"> PAGEREF _Toc31917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_Toc6366 </w:instrText>
      </w:r>
      <w:r>
        <w:rPr>
          <w:color w:val="auto"/>
          <w:highlight w:val="none"/>
        </w:rPr>
        <w:fldChar w:fldCharType="separate"/>
      </w:r>
      <w:r>
        <w:rPr>
          <w:rFonts w:hint="eastAsia"/>
          <w:color w:val="auto"/>
          <w:highlight w:val="none"/>
          <w:lang w:val="zh-CN" w:eastAsia="zh-CN"/>
        </w:rPr>
        <w:t xml:space="preserve">七、 </w:t>
      </w:r>
      <w:r>
        <w:rPr>
          <w:rFonts w:hint="eastAsia"/>
          <w:color w:val="auto"/>
          <w:highlight w:val="none"/>
          <w:lang w:val="en-US" w:eastAsia="zh-CN"/>
        </w:rPr>
        <w:t>投标人</w:t>
      </w:r>
      <w:r>
        <w:rPr>
          <w:rFonts w:hint="eastAsia"/>
          <w:color w:val="auto"/>
          <w:highlight w:val="none"/>
          <w:lang w:val="zh-CN" w:eastAsia="zh-CN"/>
        </w:rPr>
        <w:t>及其现任法定代表人、主要负责人不得具有行贿犯罪记录</w:t>
      </w:r>
      <w:r>
        <w:rPr>
          <w:rFonts w:hint="eastAsia"/>
          <w:color w:val="auto"/>
          <w:highlight w:val="none"/>
          <w:lang w:val="en-US" w:eastAsia="zh-CN"/>
        </w:rPr>
        <w:t>的承诺函</w:t>
      </w:r>
      <w:r>
        <w:rPr>
          <w:color w:val="auto"/>
          <w:highlight w:val="none"/>
        </w:rPr>
        <w:tab/>
      </w:r>
      <w:r>
        <w:rPr>
          <w:color w:val="auto"/>
          <w:highlight w:val="none"/>
        </w:rPr>
        <w:fldChar w:fldCharType="begin"/>
      </w:r>
      <w:r>
        <w:rPr>
          <w:color w:val="auto"/>
          <w:highlight w:val="none"/>
        </w:rPr>
        <w:instrText xml:space="preserve"> PAGEREF _Toc6366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_Toc23538 </w:instrText>
      </w:r>
      <w:r>
        <w:rPr>
          <w:color w:val="auto"/>
          <w:highlight w:val="none"/>
        </w:rPr>
        <w:fldChar w:fldCharType="separate"/>
      </w:r>
      <w:r>
        <w:rPr>
          <w:rFonts w:hint="eastAsia"/>
          <w:color w:val="auto"/>
          <w:highlight w:val="none"/>
          <w:lang w:val="en-US" w:eastAsia="zh-CN"/>
        </w:rPr>
        <w:t>八、 根据采购项目的特殊要求，供应商提供具有特定条件的证明材料</w:t>
      </w:r>
      <w:r>
        <w:rPr>
          <w:color w:val="auto"/>
          <w:highlight w:val="none"/>
        </w:rPr>
        <w:tab/>
      </w:r>
      <w:r>
        <w:rPr>
          <w:color w:val="auto"/>
          <w:highlight w:val="none"/>
        </w:rPr>
        <w:fldChar w:fldCharType="begin"/>
      </w:r>
      <w:r>
        <w:rPr>
          <w:color w:val="auto"/>
          <w:highlight w:val="none"/>
        </w:rPr>
        <w:instrText xml:space="preserve"> PAGEREF _Toc23538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_Toc9519 </w:instrText>
      </w:r>
      <w:r>
        <w:rPr>
          <w:color w:val="auto"/>
          <w:highlight w:val="none"/>
        </w:rPr>
        <w:fldChar w:fldCharType="separate"/>
      </w:r>
      <w:r>
        <w:rPr>
          <w:rFonts w:hint="eastAsia"/>
          <w:color w:val="auto"/>
          <w:highlight w:val="none"/>
        </w:rPr>
        <w:t>九、 提供有效的投标保证金提交凭证</w:t>
      </w:r>
      <w:r>
        <w:rPr>
          <w:color w:val="auto"/>
          <w:highlight w:val="none"/>
        </w:rPr>
        <w:tab/>
      </w:r>
      <w:r>
        <w:rPr>
          <w:color w:val="auto"/>
          <w:highlight w:val="none"/>
        </w:rPr>
        <w:fldChar w:fldCharType="begin"/>
      </w:r>
      <w:r>
        <w:rPr>
          <w:color w:val="auto"/>
          <w:highlight w:val="none"/>
        </w:rPr>
        <w:instrText xml:space="preserve"> PAGEREF _Toc9519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_Toc17853 </w:instrText>
      </w:r>
      <w:r>
        <w:rPr>
          <w:color w:val="auto"/>
          <w:highlight w:val="none"/>
        </w:rPr>
        <w:fldChar w:fldCharType="separate"/>
      </w:r>
      <w:r>
        <w:rPr>
          <w:rFonts w:hint="eastAsia"/>
          <w:color w:val="auto"/>
          <w:highlight w:val="none"/>
          <w:lang w:val="en-US" w:eastAsia="zh-CN"/>
        </w:rPr>
        <w:t>十、 承诺及声明函</w:t>
      </w:r>
      <w:r>
        <w:rPr>
          <w:color w:val="auto"/>
          <w:highlight w:val="none"/>
        </w:rPr>
        <w:tab/>
      </w:r>
      <w:r>
        <w:rPr>
          <w:color w:val="auto"/>
          <w:highlight w:val="none"/>
        </w:rPr>
        <w:fldChar w:fldCharType="begin"/>
      </w:r>
      <w:r>
        <w:rPr>
          <w:color w:val="auto"/>
          <w:highlight w:val="none"/>
        </w:rPr>
        <w:instrText xml:space="preserve"> PAGEREF _Toc17853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_Toc5174 </w:instrText>
      </w:r>
      <w:r>
        <w:rPr>
          <w:color w:val="auto"/>
          <w:highlight w:val="none"/>
        </w:rPr>
        <w:fldChar w:fldCharType="separate"/>
      </w:r>
      <w:r>
        <w:rPr>
          <w:rFonts w:hint="eastAsia"/>
          <w:color w:val="auto"/>
          <w:szCs w:val="32"/>
          <w:highlight w:val="none"/>
        </w:rPr>
        <w:t>第</w:t>
      </w:r>
      <w:r>
        <w:rPr>
          <w:rFonts w:hint="eastAsia"/>
          <w:color w:val="auto"/>
          <w:szCs w:val="32"/>
          <w:highlight w:val="none"/>
          <w:lang w:val="en-US" w:eastAsia="zh-CN"/>
        </w:rPr>
        <w:t>二</w:t>
      </w:r>
      <w:r>
        <w:rPr>
          <w:rFonts w:hint="eastAsia"/>
          <w:color w:val="auto"/>
          <w:szCs w:val="32"/>
          <w:highlight w:val="none"/>
        </w:rPr>
        <w:t>部分 其他</w:t>
      </w:r>
      <w:r>
        <w:rPr>
          <w:rFonts w:hint="eastAsia"/>
          <w:color w:val="auto"/>
          <w:szCs w:val="32"/>
          <w:highlight w:val="none"/>
          <w:lang w:val="en-US" w:eastAsia="zh-CN"/>
        </w:rPr>
        <w:t>投标</w:t>
      </w:r>
      <w:r>
        <w:rPr>
          <w:rFonts w:hint="eastAsia"/>
          <w:color w:val="auto"/>
          <w:szCs w:val="32"/>
          <w:highlight w:val="none"/>
        </w:rPr>
        <w:t>文件(格式)</w:t>
      </w:r>
      <w:r>
        <w:rPr>
          <w:color w:val="auto"/>
          <w:highlight w:val="none"/>
        </w:rPr>
        <w:tab/>
      </w:r>
      <w:r>
        <w:rPr>
          <w:color w:val="auto"/>
          <w:highlight w:val="none"/>
        </w:rPr>
        <w:fldChar w:fldCharType="begin"/>
      </w:r>
      <w:r>
        <w:rPr>
          <w:color w:val="auto"/>
          <w:highlight w:val="none"/>
        </w:rPr>
        <w:instrText xml:space="preserve"> PAGEREF _Toc5174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_Toc27026 </w:instrText>
      </w:r>
      <w:r>
        <w:rPr>
          <w:color w:val="auto"/>
          <w:highlight w:val="none"/>
        </w:rPr>
        <w:fldChar w:fldCharType="separate"/>
      </w:r>
      <w:r>
        <w:rPr>
          <w:rFonts w:hint="eastAsia"/>
          <w:color w:val="auto"/>
          <w:highlight w:val="none"/>
          <w:lang w:val="en-US" w:eastAsia="zh-CN"/>
        </w:rPr>
        <w:t>一、 投标函</w:t>
      </w:r>
      <w:r>
        <w:rPr>
          <w:color w:val="auto"/>
          <w:highlight w:val="none"/>
        </w:rPr>
        <w:tab/>
      </w:r>
      <w:r>
        <w:rPr>
          <w:color w:val="auto"/>
          <w:highlight w:val="none"/>
        </w:rPr>
        <w:fldChar w:fldCharType="begin"/>
      </w:r>
      <w:r>
        <w:rPr>
          <w:color w:val="auto"/>
          <w:highlight w:val="none"/>
        </w:rPr>
        <w:instrText xml:space="preserve"> PAGEREF _Toc27026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_Toc29589 </w:instrText>
      </w:r>
      <w:r>
        <w:rPr>
          <w:color w:val="auto"/>
          <w:highlight w:val="none"/>
        </w:rPr>
        <w:fldChar w:fldCharType="separate"/>
      </w:r>
      <w:r>
        <w:rPr>
          <w:rFonts w:hint="eastAsia"/>
          <w:color w:val="auto"/>
          <w:highlight w:val="none"/>
          <w:lang w:val="en-US" w:eastAsia="zh-CN"/>
        </w:rPr>
        <w:t>二、 实质性要求承诺</w:t>
      </w:r>
      <w:r>
        <w:rPr>
          <w:color w:val="auto"/>
          <w:highlight w:val="none"/>
        </w:rPr>
        <w:tab/>
      </w:r>
      <w:r>
        <w:rPr>
          <w:color w:val="auto"/>
          <w:highlight w:val="none"/>
        </w:rPr>
        <w:fldChar w:fldCharType="begin"/>
      </w:r>
      <w:r>
        <w:rPr>
          <w:color w:val="auto"/>
          <w:highlight w:val="none"/>
        </w:rPr>
        <w:instrText xml:space="preserve"> PAGEREF _Toc29589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_Toc4599 </w:instrText>
      </w:r>
      <w:r>
        <w:rPr>
          <w:color w:val="auto"/>
          <w:highlight w:val="none"/>
        </w:rPr>
        <w:fldChar w:fldCharType="separate"/>
      </w:r>
      <w:r>
        <w:rPr>
          <w:rFonts w:hint="eastAsia"/>
          <w:color w:val="auto"/>
          <w:highlight w:val="none"/>
          <w:lang w:val="en-US" w:eastAsia="zh-CN"/>
        </w:rPr>
        <w:t xml:space="preserve">三、 </w:t>
      </w:r>
      <w:r>
        <w:rPr>
          <w:rFonts w:hint="eastAsia"/>
          <w:bCs/>
          <w:color w:val="auto"/>
          <w:highlight w:val="none"/>
        </w:rPr>
        <w:t>廉洁诚信承诺书</w:t>
      </w:r>
      <w:r>
        <w:rPr>
          <w:color w:val="auto"/>
          <w:highlight w:val="none"/>
        </w:rPr>
        <w:tab/>
      </w:r>
      <w:r>
        <w:rPr>
          <w:color w:val="auto"/>
          <w:highlight w:val="none"/>
        </w:rPr>
        <w:fldChar w:fldCharType="begin"/>
      </w:r>
      <w:r>
        <w:rPr>
          <w:color w:val="auto"/>
          <w:highlight w:val="none"/>
        </w:rPr>
        <w:instrText xml:space="preserve"> PAGEREF _Toc4599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_Toc12673 </w:instrText>
      </w:r>
      <w:r>
        <w:rPr>
          <w:color w:val="auto"/>
          <w:highlight w:val="none"/>
        </w:rPr>
        <w:fldChar w:fldCharType="separate"/>
      </w:r>
      <w:r>
        <w:rPr>
          <w:rFonts w:hint="eastAsia"/>
          <w:color w:val="auto"/>
          <w:highlight w:val="none"/>
          <w:lang w:val="en-US" w:eastAsia="zh-CN"/>
        </w:rPr>
        <w:t>四、 投标人基本情况表</w:t>
      </w:r>
      <w:r>
        <w:rPr>
          <w:color w:val="auto"/>
          <w:highlight w:val="none"/>
        </w:rPr>
        <w:tab/>
      </w:r>
      <w:r>
        <w:rPr>
          <w:color w:val="auto"/>
          <w:highlight w:val="none"/>
        </w:rPr>
        <w:fldChar w:fldCharType="begin"/>
      </w:r>
      <w:r>
        <w:rPr>
          <w:color w:val="auto"/>
          <w:highlight w:val="none"/>
        </w:rPr>
        <w:instrText xml:space="preserve"> PAGEREF _Toc12673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_Toc4871 </w:instrText>
      </w:r>
      <w:r>
        <w:rPr>
          <w:color w:val="auto"/>
          <w:highlight w:val="none"/>
        </w:rPr>
        <w:fldChar w:fldCharType="separate"/>
      </w:r>
      <w:r>
        <w:rPr>
          <w:rFonts w:hint="eastAsia"/>
          <w:color w:val="auto"/>
          <w:highlight w:val="none"/>
          <w:lang w:val="en-US" w:eastAsia="zh-CN"/>
        </w:rPr>
        <w:t>五、 开标一览表</w:t>
      </w:r>
      <w:r>
        <w:rPr>
          <w:color w:val="auto"/>
          <w:highlight w:val="none"/>
        </w:rPr>
        <w:tab/>
      </w:r>
      <w:r>
        <w:rPr>
          <w:color w:val="auto"/>
          <w:highlight w:val="none"/>
        </w:rPr>
        <w:fldChar w:fldCharType="begin"/>
      </w:r>
      <w:r>
        <w:rPr>
          <w:color w:val="auto"/>
          <w:highlight w:val="none"/>
        </w:rPr>
        <w:instrText xml:space="preserve"> PAGEREF _Toc4871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_Toc23924 </w:instrText>
      </w:r>
      <w:r>
        <w:rPr>
          <w:color w:val="auto"/>
          <w:highlight w:val="none"/>
        </w:rPr>
        <w:fldChar w:fldCharType="separate"/>
      </w:r>
      <w:r>
        <w:rPr>
          <w:rFonts w:hint="eastAsia"/>
          <w:color w:val="auto"/>
          <w:highlight w:val="none"/>
          <w:lang w:val="en-US" w:eastAsia="zh-CN"/>
        </w:rPr>
        <w:t>六、 分项报价明细表</w:t>
      </w:r>
      <w:r>
        <w:rPr>
          <w:color w:val="auto"/>
          <w:highlight w:val="none"/>
        </w:rPr>
        <w:tab/>
      </w:r>
      <w:r>
        <w:rPr>
          <w:color w:val="auto"/>
          <w:highlight w:val="none"/>
        </w:rPr>
        <w:fldChar w:fldCharType="begin"/>
      </w:r>
      <w:r>
        <w:rPr>
          <w:color w:val="auto"/>
          <w:highlight w:val="none"/>
        </w:rPr>
        <w:instrText xml:space="preserve"> PAGEREF _Toc23924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_Toc25307 </w:instrText>
      </w:r>
      <w:r>
        <w:rPr>
          <w:color w:val="auto"/>
          <w:highlight w:val="none"/>
        </w:rPr>
        <w:fldChar w:fldCharType="separate"/>
      </w:r>
      <w:r>
        <w:rPr>
          <w:rFonts w:hint="eastAsia"/>
          <w:color w:val="auto"/>
          <w:highlight w:val="none"/>
          <w:lang w:val="en-US" w:eastAsia="zh-CN"/>
        </w:rPr>
        <w:t>七、 商务应答表</w:t>
      </w:r>
      <w:r>
        <w:rPr>
          <w:color w:val="auto"/>
          <w:highlight w:val="none"/>
        </w:rPr>
        <w:tab/>
      </w:r>
      <w:r>
        <w:rPr>
          <w:color w:val="auto"/>
          <w:highlight w:val="none"/>
        </w:rPr>
        <w:fldChar w:fldCharType="begin"/>
      </w:r>
      <w:r>
        <w:rPr>
          <w:color w:val="auto"/>
          <w:highlight w:val="none"/>
        </w:rPr>
        <w:instrText xml:space="preserve"> PAGEREF _Toc25307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_Toc20364 </w:instrText>
      </w:r>
      <w:r>
        <w:rPr>
          <w:color w:val="auto"/>
          <w:highlight w:val="none"/>
        </w:rPr>
        <w:fldChar w:fldCharType="separate"/>
      </w:r>
      <w:r>
        <w:rPr>
          <w:rFonts w:hint="eastAsia"/>
          <w:color w:val="auto"/>
          <w:highlight w:val="none"/>
          <w:lang w:val="en-US" w:eastAsia="zh-CN"/>
        </w:rPr>
        <w:t>八、 投标产品技术参数表</w:t>
      </w:r>
      <w:r>
        <w:rPr>
          <w:color w:val="auto"/>
          <w:highlight w:val="none"/>
        </w:rPr>
        <w:tab/>
      </w:r>
      <w:r>
        <w:rPr>
          <w:color w:val="auto"/>
          <w:highlight w:val="none"/>
        </w:rPr>
        <w:fldChar w:fldCharType="begin"/>
      </w:r>
      <w:r>
        <w:rPr>
          <w:color w:val="auto"/>
          <w:highlight w:val="none"/>
        </w:rPr>
        <w:instrText xml:space="preserve"> PAGEREF _Toc20364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_Toc20983 </w:instrText>
      </w:r>
      <w:r>
        <w:rPr>
          <w:color w:val="auto"/>
          <w:highlight w:val="none"/>
        </w:rPr>
        <w:fldChar w:fldCharType="separate"/>
      </w:r>
      <w:r>
        <w:rPr>
          <w:rFonts w:hint="eastAsia"/>
          <w:color w:val="auto"/>
          <w:highlight w:val="none"/>
          <w:lang w:val="en-US" w:eastAsia="zh-CN"/>
        </w:rPr>
        <w:t>九、 履约能力及相关证明</w:t>
      </w:r>
      <w:r>
        <w:rPr>
          <w:color w:val="auto"/>
          <w:highlight w:val="none"/>
        </w:rPr>
        <w:tab/>
      </w:r>
      <w:r>
        <w:rPr>
          <w:color w:val="auto"/>
          <w:highlight w:val="none"/>
        </w:rPr>
        <w:fldChar w:fldCharType="begin"/>
      </w:r>
      <w:r>
        <w:rPr>
          <w:color w:val="auto"/>
          <w:highlight w:val="none"/>
        </w:rPr>
        <w:instrText xml:space="preserve"> PAGEREF _Toc20983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_Toc29613 </w:instrText>
      </w:r>
      <w:r>
        <w:rPr>
          <w:color w:val="auto"/>
          <w:highlight w:val="none"/>
        </w:rPr>
        <w:fldChar w:fldCharType="separate"/>
      </w:r>
      <w:r>
        <w:rPr>
          <w:rFonts w:hint="eastAsia"/>
          <w:color w:val="auto"/>
          <w:highlight w:val="none"/>
          <w:lang w:val="en-US" w:eastAsia="zh-CN"/>
        </w:rPr>
        <w:t>十、 投标人针对本项目人员配置情况表</w:t>
      </w:r>
      <w:r>
        <w:rPr>
          <w:color w:val="auto"/>
          <w:highlight w:val="none"/>
        </w:rPr>
        <w:tab/>
      </w:r>
      <w:r>
        <w:rPr>
          <w:color w:val="auto"/>
          <w:highlight w:val="none"/>
        </w:rPr>
        <w:fldChar w:fldCharType="begin"/>
      </w:r>
      <w:r>
        <w:rPr>
          <w:color w:val="auto"/>
          <w:highlight w:val="none"/>
        </w:rPr>
        <w:instrText xml:space="preserve"> PAGEREF _Toc29613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_Toc19546 </w:instrText>
      </w:r>
      <w:r>
        <w:rPr>
          <w:color w:val="auto"/>
          <w:highlight w:val="none"/>
        </w:rPr>
        <w:fldChar w:fldCharType="separate"/>
      </w:r>
      <w:r>
        <w:rPr>
          <w:rFonts w:hint="eastAsia"/>
          <w:color w:val="auto"/>
          <w:highlight w:val="none"/>
          <w:lang w:val="en-US" w:eastAsia="zh-CN"/>
        </w:rPr>
        <w:t xml:space="preserve">十一、 </w:t>
      </w:r>
      <w:r>
        <w:rPr>
          <w:rFonts w:hint="eastAsia"/>
          <w:color w:val="auto"/>
          <w:highlight w:val="none"/>
        </w:rPr>
        <w:t>小微企业</w:t>
      </w:r>
      <w:r>
        <w:rPr>
          <w:rFonts w:hint="eastAsia"/>
          <w:color w:val="auto"/>
          <w:highlight w:val="none"/>
          <w:lang w:eastAsia="zh-CN"/>
        </w:rPr>
        <w:t>、</w:t>
      </w:r>
      <w:r>
        <w:rPr>
          <w:rFonts w:hint="eastAsia"/>
          <w:color w:val="auto"/>
          <w:highlight w:val="none"/>
        </w:rPr>
        <w:t>监狱企业</w:t>
      </w:r>
      <w:r>
        <w:rPr>
          <w:rFonts w:hint="eastAsia"/>
          <w:color w:val="auto"/>
          <w:highlight w:val="none"/>
          <w:lang w:eastAsia="zh-CN"/>
        </w:rPr>
        <w:t>、</w:t>
      </w:r>
      <w:r>
        <w:rPr>
          <w:rFonts w:hint="eastAsia"/>
          <w:color w:val="auto"/>
          <w:highlight w:val="none"/>
          <w:lang w:val="en-US" w:eastAsia="zh-CN"/>
        </w:rPr>
        <w:t>残疾人福利性单位</w:t>
      </w:r>
      <w:r>
        <w:rPr>
          <w:rFonts w:hint="eastAsia"/>
          <w:color w:val="auto"/>
          <w:highlight w:val="none"/>
        </w:rPr>
        <w:t>价格扣除</w:t>
      </w:r>
      <w:r>
        <w:rPr>
          <w:color w:val="auto"/>
          <w:highlight w:val="none"/>
        </w:rPr>
        <w:tab/>
      </w:r>
      <w:r>
        <w:rPr>
          <w:color w:val="auto"/>
          <w:highlight w:val="none"/>
        </w:rPr>
        <w:fldChar w:fldCharType="begin"/>
      </w:r>
      <w:r>
        <w:rPr>
          <w:color w:val="auto"/>
          <w:highlight w:val="none"/>
        </w:rPr>
        <w:instrText xml:space="preserve"> PAGEREF _Toc19546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_Toc7900 </w:instrText>
      </w:r>
      <w:r>
        <w:rPr>
          <w:color w:val="auto"/>
          <w:highlight w:val="none"/>
        </w:rPr>
        <w:fldChar w:fldCharType="separate"/>
      </w:r>
      <w:r>
        <w:rPr>
          <w:rFonts w:hint="eastAsia"/>
          <w:color w:val="auto"/>
          <w:highlight w:val="none"/>
          <w:lang w:val="en-US" w:eastAsia="zh-CN"/>
        </w:rPr>
        <w:t>(一)中小企业声明函(货物)</w:t>
      </w:r>
      <w:r>
        <w:rPr>
          <w:color w:val="auto"/>
          <w:highlight w:val="none"/>
        </w:rPr>
        <w:tab/>
      </w:r>
      <w:r>
        <w:rPr>
          <w:color w:val="auto"/>
          <w:highlight w:val="none"/>
        </w:rPr>
        <w:fldChar w:fldCharType="begin"/>
      </w:r>
      <w:r>
        <w:rPr>
          <w:color w:val="auto"/>
          <w:highlight w:val="none"/>
        </w:rPr>
        <w:instrText xml:space="preserve"> PAGEREF _Toc7900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_Toc4071 </w:instrText>
      </w:r>
      <w:r>
        <w:rPr>
          <w:color w:val="auto"/>
          <w:highlight w:val="none"/>
        </w:rPr>
        <w:fldChar w:fldCharType="separate"/>
      </w:r>
      <w:r>
        <w:rPr>
          <w:rFonts w:hint="eastAsia"/>
          <w:color w:val="auto"/>
          <w:highlight w:val="none"/>
          <w:lang w:val="en-US" w:eastAsia="zh-CN"/>
        </w:rPr>
        <w:t>(二)监狱企业相关证明材料(如涉及)</w:t>
      </w:r>
      <w:r>
        <w:rPr>
          <w:color w:val="auto"/>
          <w:highlight w:val="none"/>
        </w:rPr>
        <w:tab/>
      </w:r>
      <w:r>
        <w:rPr>
          <w:color w:val="auto"/>
          <w:highlight w:val="none"/>
        </w:rPr>
        <w:fldChar w:fldCharType="begin"/>
      </w:r>
      <w:r>
        <w:rPr>
          <w:color w:val="auto"/>
          <w:highlight w:val="none"/>
        </w:rPr>
        <w:instrText xml:space="preserve"> PAGEREF _Toc4071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_Toc18558 </w:instrText>
      </w:r>
      <w:r>
        <w:rPr>
          <w:color w:val="auto"/>
          <w:highlight w:val="none"/>
        </w:rPr>
        <w:fldChar w:fldCharType="separate"/>
      </w:r>
      <w:r>
        <w:rPr>
          <w:rFonts w:hint="eastAsia"/>
          <w:color w:val="auto"/>
          <w:highlight w:val="none"/>
          <w:lang w:val="en-US" w:eastAsia="zh-CN"/>
        </w:rPr>
        <w:t>(三)残疾人福利性单位声明函(如涉及)</w:t>
      </w:r>
      <w:r>
        <w:rPr>
          <w:color w:val="auto"/>
          <w:highlight w:val="none"/>
        </w:rPr>
        <w:tab/>
      </w:r>
      <w:r>
        <w:rPr>
          <w:color w:val="auto"/>
          <w:highlight w:val="none"/>
        </w:rPr>
        <w:fldChar w:fldCharType="begin"/>
      </w:r>
      <w:r>
        <w:rPr>
          <w:color w:val="auto"/>
          <w:highlight w:val="none"/>
        </w:rPr>
        <w:instrText xml:space="preserve"> PAGEREF _Toc18558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_Toc27459 </w:instrText>
      </w:r>
      <w:r>
        <w:rPr>
          <w:color w:val="auto"/>
          <w:highlight w:val="none"/>
        </w:rPr>
        <w:fldChar w:fldCharType="separate"/>
      </w:r>
      <w:r>
        <w:rPr>
          <w:rFonts w:hint="eastAsia"/>
          <w:color w:val="auto"/>
          <w:highlight w:val="none"/>
          <w:lang w:val="en-US" w:eastAsia="zh-CN"/>
        </w:rPr>
        <w:t>十二、 项目实施方案</w:t>
      </w:r>
      <w:r>
        <w:rPr>
          <w:color w:val="auto"/>
          <w:highlight w:val="none"/>
        </w:rPr>
        <w:tab/>
      </w:r>
      <w:r>
        <w:rPr>
          <w:color w:val="auto"/>
          <w:highlight w:val="none"/>
        </w:rPr>
        <w:fldChar w:fldCharType="begin"/>
      </w:r>
      <w:r>
        <w:rPr>
          <w:color w:val="auto"/>
          <w:highlight w:val="none"/>
        </w:rPr>
        <w:instrText xml:space="preserve"> PAGEREF _Toc27459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_Toc3661 </w:instrText>
      </w:r>
      <w:r>
        <w:rPr>
          <w:color w:val="auto"/>
          <w:highlight w:val="none"/>
        </w:rPr>
        <w:fldChar w:fldCharType="separate"/>
      </w:r>
      <w:r>
        <w:rPr>
          <w:rFonts w:hint="eastAsia" w:ascii="宋体" w:hAnsi="宋体" w:eastAsia="宋体" w:cstheme="minorBidi"/>
          <w:snapToGrid w:val="0"/>
          <w:color w:val="auto"/>
          <w:kern w:val="2"/>
          <w:szCs w:val="24"/>
          <w:highlight w:val="none"/>
          <w:lang w:val="en-US" w:eastAsia="zh-CN" w:bidi="ar-SA"/>
        </w:rPr>
        <w:t xml:space="preserve">十三、 </w:t>
      </w:r>
      <w:r>
        <w:rPr>
          <w:rFonts w:hint="eastAsia"/>
          <w:color w:val="auto"/>
          <w:highlight w:val="none"/>
          <w:lang w:val="en-US" w:eastAsia="zh-CN"/>
        </w:rPr>
        <w:t>商品</w:t>
      </w:r>
      <w:r>
        <w:rPr>
          <w:rFonts w:hint="eastAsia" w:ascii="宋体" w:hAnsi="宋体" w:eastAsia="宋体" w:cstheme="minorBidi"/>
          <w:snapToGrid w:val="0"/>
          <w:color w:val="auto"/>
          <w:kern w:val="2"/>
          <w:szCs w:val="24"/>
          <w:highlight w:val="none"/>
          <w:lang w:val="en-US" w:eastAsia="zh-CN" w:bidi="ar-SA"/>
        </w:rPr>
        <w:t>包装</w:t>
      </w:r>
      <w:r>
        <w:rPr>
          <w:rFonts w:hint="eastAsia" w:cstheme="minorBidi"/>
          <w:snapToGrid w:val="0"/>
          <w:color w:val="auto"/>
          <w:kern w:val="2"/>
          <w:szCs w:val="24"/>
          <w:highlight w:val="none"/>
          <w:lang w:val="en-US" w:eastAsia="zh-CN" w:bidi="ar-SA"/>
        </w:rPr>
        <w:t>、</w:t>
      </w:r>
      <w:r>
        <w:rPr>
          <w:rFonts w:hint="eastAsia" w:ascii="宋体" w:hAnsi="宋体" w:eastAsia="宋体" w:cstheme="minorBidi"/>
          <w:snapToGrid w:val="0"/>
          <w:color w:val="auto"/>
          <w:kern w:val="2"/>
          <w:szCs w:val="24"/>
          <w:highlight w:val="none"/>
          <w:lang w:val="en-US" w:eastAsia="zh-CN" w:bidi="ar-SA"/>
        </w:rPr>
        <w:t>快递包装承诺函</w:t>
      </w:r>
      <w:r>
        <w:rPr>
          <w:rFonts w:hint="eastAsia" w:cstheme="minorBidi"/>
          <w:snapToGrid w:val="0"/>
          <w:color w:val="auto"/>
          <w:kern w:val="2"/>
          <w:szCs w:val="24"/>
          <w:highlight w:val="none"/>
          <w:lang w:val="en-US" w:eastAsia="zh-CN" w:bidi="ar-SA"/>
        </w:rPr>
        <w:t>(如涉及)</w:t>
      </w:r>
      <w:r>
        <w:rPr>
          <w:color w:val="auto"/>
          <w:highlight w:val="none"/>
        </w:rPr>
        <w:tab/>
      </w:r>
      <w:r>
        <w:rPr>
          <w:color w:val="auto"/>
          <w:highlight w:val="none"/>
        </w:rPr>
        <w:fldChar w:fldCharType="begin"/>
      </w:r>
      <w:r>
        <w:rPr>
          <w:color w:val="auto"/>
          <w:highlight w:val="none"/>
        </w:rPr>
        <w:instrText xml:space="preserve"> PAGEREF _Toc3661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_Toc28753 </w:instrText>
      </w:r>
      <w:r>
        <w:rPr>
          <w:color w:val="auto"/>
          <w:highlight w:val="none"/>
        </w:rPr>
        <w:fldChar w:fldCharType="separate"/>
      </w:r>
      <w:r>
        <w:rPr>
          <w:rFonts w:hint="eastAsia"/>
          <w:color w:val="auto"/>
          <w:highlight w:val="none"/>
          <w:lang w:val="en-US" w:eastAsia="zh-CN"/>
        </w:rPr>
        <w:t>十四、 招标代理服务费承诺函</w:t>
      </w:r>
      <w:r>
        <w:rPr>
          <w:color w:val="auto"/>
          <w:highlight w:val="none"/>
        </w:rPr>
        <w:tab/>
      </w:r>
      <w:r>
        <w:rPr>
          <w:color w:val="auto"/>
          <w:highlight w:val="none"/>
        </w:rPr>
        <w:fldChar w:fldCharType="begin"/>
      </w:r>
      <w:r>
        <w:rPr>
          <w:color w:val="auto"/>
          <w:highlight w:val="none"/>
        </w:rPr>
        <w:instrText xml:space="preserve"> PAGEREF _Toc28753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_Toc24906 </w:instrText>
      </w:r>
      <w:r>
        <w:rPr>
          <w:color w:val="auto"/>
          <w:highlight w:val="none"/>
        </w:rPr>
        <w:fldChar w:fldCharType="separate"/>
      </w:r>
      <w:r>
        <w:rPr>
          <w:rFonts w:hint="eastAsia" w:ascii="宋体" w:hAnsi="宋体" w:eastAsia="宋体" w:cs="宋体"/>
          <w:color w:val="auto"/>
          <w:w w:val="95"/>
          <w:highlight w:val="none"/>
          <w:lang w:val="en-US" w:eastAsia="zh-CN"/>
        </w:rPr>
        <w:t xml:space="preserve">第四章 </w:t>
      </w:r>
      <w:r>
        <w:rPr>
          <w:rFonts w:hint="eastAsia"/>
          <w:color w:val="auto"/>
          <w:w w:val="95"/>
          <w:highlight w:val="none"/>
          <w:lang w:val="en-US" w:eastAsia="zh-CN"/>
        </w:rPr>
        <w:t>投标人和投标产品的资格、资质性及其他类似效力要求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_Toc24906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_Toc8190 </w:instrText>
      </w:r>
      <w:r>
        <w:rPr>
          <w:color w:val="auto"/>
          <w:highlight w:val="none"/>
        </w:rPr>
        <w:fldChar w:fldCharType="separate"/>
      </w:r>
      <w:r>
        <w:rPr>
          <w:rFonts w:hint="eastAsia" w:ascii="宋体" w:hAnsi="宋体" w:eastAsia="宋体" w:cs="宋体"/>
          <w:color w:val="auto"/>
          <w:highlight w:val="none"/>
          <w:lang w:val="zh-CN"/>
        </w:rPr>
        <w:t xml:space="preserve">一、 </w:t>
      </w:r>
      <w:r>
        <w:rPr>
          <w:rFonts w:hint="eastAsia"/>
          <w:color w:val="auto"/>
          <w:highlight w:val="none"/>
        </w:rPr>
        <w:t>投标人资格</w:t>
      </w:r>
      <w:r>
        <w:rPr>
          <w:rFonts w:hint="eastAsia"/>
          <w:color w:val="auto"/>
          <w:highlight w:val="none"/>
          <w:lang w:eastAsia="zh-CN"/>
        </w:rPr>
        <w:t>、</w:t>
      </w:r>
      <w:r>
        <w:rPr>
          <w:rFonts w:hint="eastAsia"/>
          <w:color w:val="auto"/>
          <w:highlight w:val="none"/>
        </w:rPr>
        <w:t>资质性及其他类似效力要求</w:t>
      </w:r>
      <w:r>
        <w:rPr>
          <w:color w:val="auto"/>
          <w:highlight w:val="none"/>
        </w:rPr>
        <w:tab/>
      </w:r>
      <w:r>
        <w:rPr>
          <w:color w:val="auto"/>
          <w:highlight w:val="none"/>
        </w:rPr>
        <w:fldChar w:fldCharType="begin"/>
      </w:r>
      <w:r>
        <w:rPr>
          <w:color w:val="auto"/>
          <w:highlight w:val="none"/>
        </w:rPr>
        <w:instrText xml:space="preserve"> PAGEREF _Toc8190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_Toc27385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投标产品的资格</w:t>
      </w:r>
      <w:r>
        <w:rPr>
          <w:rFonts w:hint="eastAsia"/>
          <w:color w:val="auto"/>
          <w:highlight w:val="none"/>
          <w:lang w:eastAsia="zh-CN"/>
        </w:rPr>
        <w:t>、</w:t>
      </w:r>
      <w:r>
        <w:rPr>
          <w:rFonts w:hint="eastAsia"/>
          <w:color w:val="auto"/>
          <w:highlight w:val="none"/>
        </w:rPr>
        <w:t>资质性及其他类似效力要求</w:t>
      </w:r>
      <w:r>
        <w:rPr>
          <w:color w:val="auto"/>
          <w:highlight w:val="none"/>
        </w:rPr>
        <w:tab/>
      </w:r>
      <w:r>
        <w:rPr>
          <w:color w:val="auto"/>
          <w:highlight w:val="none"/>
        </w:rPr>
        <w:fldChar w:fldCharType="begin"/>
      </w:r>
      <w:r>
        <w:rPr>
          <w:color w:val="auto"/>
          <w:highlight w:val="none"/>
        </w:rPr>
        <w:instrText xml:space="preserve"> PAGEREF _Toc27385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_Toc247 </w:instrText>
      </w:r>
      <w:r>
        <w:rPr>
          <w:color w:val="auto"/>
          <w:highlight w:val="none"/>
        </w:rPr>
        <w:fldChar w:fldCharType="separate"/>
      </w:r>
      <w:r>
        <w:rPr>
          <w:rFonts w:hint="eastAsia" w:ascii="宋体" w:hAnsi="宋体" w:eastAsia="宋体" w:cs="宋体"/>
          <w:color w:val="auto"/>
          <w:highlight w:val="none"/>
          <w:lang w:val="en-US" w:eastAsia="zh-CN"/>
        </w:rPr>
        <w:t xml:space="preserve">三、 </w:t>
      </w:r>
      <w:r>
        <w:rPr>
          <w:rFonts w:hint="eastAsia"/>
          <w:color w:val="auto"/>
          <w:highlight w:val="none"/>
          <w:lang w:val="en-US" w:eastAsia="zh-CN"/>
        </w:rPr>
        <w:t>其他类似效力要求</w:t>
      </w:r>
      <w:r>
        <w:rPr>
          <w:color w:val="auto"/>
          <w:highlight w:val="none"/>
        </w:rPr>
        <w:tab/>
      </w:r>
      <w:r>
        <w:rPr>
          <w:color w:val="auto"/>
          <w:highlight w:val="none"/>
        </w:rPr>
        <w:fldChar w:fldCharType="begin"/>
      </w:r>
      <w:r>
        <w:rPr>
          <w:color w:val="auto"/>
          <w:highlight w:val="none"/>
        </w:rPr>
        <w:instrText xml:space="preserve"> PAGEREF _Toc247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_Toc30109 </w:instrText>
      </w:r>
      <w:r>
        <w:rPr>
          <w:color w:val="auto"/>
          <w:highlight w:val="none"/>
        </w:rPr>
        <w:fldChar w:fldCharType="separate"/>
      </w:r>
      <w:r>
        <w:rPr>
          <w:rFonts w:hint="eastAsia" w:ascii="宋体" w:hAnsi="宋体" w:eastAsia="宋体" w:cs="宋体"/>
          <w:color w:val="auto"/>
          <w:highlight w:val="none"/>
          <w:lang w:val="en-US" w:eastAsia="zh-CN"/>
        </w:rPr>
        <w:t xml:space="preserve">第五章 </w:t>
      </w:r>
      <w:r>
        <w:rPr>
          <w:rFonts w:hint="eastAsia"/>
          <w:color w:val="auto"/>
          <w:highlight w:val="none"/>
          <w:lang w:val="en-US" w:eastAsia="zh-CN"/>
        </w:rPr>
        <w:t>资格性审查内容</w:t>
      </w:r>
      <w:r>
        <w:rPr>
          <w:color w:val="auto"/>
          <w:highlight w:val="none"/>
        </w:rPr>
        <w:tab/>
      </w:r>
      <w:r>
        <w:rPr>
          <w:color w:val="auto"/>
          <w:highlight w:val="none"/>
        </w:rPr>
        <w:fldChar w:fldCharType="begin"/>
      </w:r>
      <w:r>
        <w:rPr>
          <w:color w:val="auto"/>
          <w:highlight w:val="none"/>
        </w:rPr>
        <w:instrText xml:space="preserve"> PAGEREF _Toc30109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_Toc24956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应当提供的投标人</w:t>
      </w:r>
      <w:r>
        <w:rPr>
          <w:rFonts w:hint="eastAsia"/>
          <w:color w:val="auto"/>
          <w:highlight w:val="none"/>
          <w:lang w:eastAsia="zh-CN"/>
        </w:rPr>
        <w:t>及投标产品</w:t>
      </w:r>
      <w:r>
        <w:rPr>
          <w:rFonts w:hint="eastAsia"/>
          <w:color w:val="auto"/>
          <w:highlight w:val="none"/>
        </w:rPr>
        <w:t>资格</w:t>
      </w:r>
      <w:r>
        <w:rPr>
          <w:rFonts w:hint="eastAsia"/>
          <w:color w:val="auto"/>
          <w:highlight w:val="none"/>
          <w:lang w:eastAsia="zh-CN"/>
        </w:rPr>
        <w:t>、</w:t>
      </w:r>
      <w:r>
        <w:rPr>
          <w:rFonts w:hint="eastAsia"/>
          <w:color w:val="auto"/>
          <w:highlight w:val="none"/>
        </w:rPr>
        <w:t>资质性及其他类似效力要求的相关证明材料</w:t>
      </w:r>
      <w:r>
        <w:rPr>
          <w:color w:val="auto"/>
          <w:highlight w:val="none"/>
        </w:rPr>
        <w:tab/>
      </w:r>
      <w:r>
        <w:rPr>
          <w:color w:val="auto"/>
          <w:highlight w:val="none"/>
        </w:rPr>
        <w:fldChar w:fldCharType="begin"/>
      </w:r>
      <w:r>
        <w:rPr>
          <w:color w:val="auto"/>
          <w:highlight w:val="none"/>
        </w:rPr>
        <w:instrText xml:space="preserve"> PAGEREF _Toc24956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_Toc14171 </w:instrText>
      </w:r>
      <w:r>
        <w:rPr>
          <w:color w:val="auto"/>
          <w:highlight w:val="none"/>
        </w:rPr>
        <w:fldChar w:fldCharType="separate"/>
      </w:r>
      <w:r>
        <w:rPr>
          <w:rFonts w:hint="eastAsia" w:ascii="宋体" w:hAnsi="宋体" w:eastAsia="宋体" w:cs="宋体"/>
          <w:color w:val="auto"/>
          <w:highlight w:val="none"/>
          <w:lang w:eastAsia="zh-CN"/>
        </w:rPr>
        <w:t xml:space="preserve">二、 </w:t>
      </w:r>
      <w:r>
        <w:rPr>
          <w:rFonts w:hint="eastAsia"/>
          <w:color w:val="auto"/>
          <w:highlight w:val="none"/>
          <w:lang w:eastAsia="zh-CN"/>
        </w:rPr>
        <w:t>审查程序</w:t>
      </w:r>
      <w:r>
        <w:rPr>
          <w:color w:val="auto"/>
          <w:highlight w:val="none"/>
        </w:rPr>
        <w:tab/>
      </w:r>
      <w:r>
        <w:rPr>
          <w:color w:val="auto"/>
          <w:highlight w:val="none"/>
        </w:rPr>
        <w:fldChar w:fldCharType="begin"/>
      </w:r>
      <w:r>
        <w:rPr>
          <w:color w:val="auto"/>
          <w:highlight w:val="none"/>
        </w:rPr>
        <w:instrText xml:space="preserve"> PAGEREF _Toc14171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_Toc17526 </w:instrText>
      </w:r>
      <w:r>
        <w:rPr>
          <w:color w:val="auto"/>
          <w:highlight w:val="none"/>
        </w:rPr>
        <w:fldChar w:fldCharType="separate"/>
      </w:r>
      <w:r>
        <w:rPr>
          <w:rFonts w:hint="eastAsia" w:ascii="宋体" w:hAnsi="宋体" w:eastAsia="宋体" w:cs="宋体"/>
          <w:color w:val="auto"/>
          <w:highlight w:val="none"/>
        </w:rPr>
        <w:t xml:space="preserve">第六章 </w:t>
      </w:r>
      <w:r>
        <w:rPr>
          <w:rFonts w:hint="eastAsia"/>
          <w:color w:val="auto"/>
          <w:highlight w:val="none"/>
        </w:rPr>
        <w:t>招标项目技术</w:t>
      </w:r>
      <w:r>
        <w:rPr>
          <w:rFonts w:hint="eastAsia"/>
          <w:color w:val="auto"/>
          <w:highlight w:val="none"/>
          <w:lang w:eastAsia="zh-CN"/>
        </w:rPr>
        <w:t>、</w:t>
      </w:r>
      <w:r>
        <w:rPr>
          <w:rFonts w:hint="eastAsia"/>
          <w:color w:val="auto"/>
          <w:highlight w:val="none"/>
        </w:rPr>
        <w:t>服务</w:t>
      </w:r>
      <w:r>
        <w:rPr>
          <w:rFonts w:hint="eastAsia"/>
          <w:color w:val="auto"/>
          <w:highlight w:val="none"/>
          <w:lang w:eastAsia="zh-CN"/>
        </w:rPr>
        <w:t>、采购合同</w:t>
      </w:r>
      <w:r>
        <w:rPr>
          <w:rFonts w:hint="eastAsia"/>
          <w:color w:val="auto"/>
          <w:highlight w:val="none"/>
        </w:rPr>
        <w:t>内容条款及其他商务要求</w:t>
      </w:r>
      <w:r>
        <w:rPr>
          <w:color w:val="auto"/>
          <w:highlight w:val="none"/>
        </w:rPr>
        <w:tab/>
      </w:r>
      <w:r>
        <w:rPr>
          <w:color w:val="auto"/>
          <w:highlight w:val="none"/>
        </w:rPr>
        <w:fldChar w:fldCharType="begin"/>
      </w:r>
      <w:r>
        <w:rPr>
          <w:color w:val="auto"/>
          <w:highlight w:val="none"/>
        </w:rPr>
        <w:instrText xml:space="preserve"> PAGEREF _Toc17526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_Toc8043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lang w:val="en-US" w:eastAsia="zh-CN"/>
        </w:rPr>
        <w:t>项目概况</w:t>
      </w:r>
      <w:r>
        <w:rPr>
          <w:color w:val="auto"/>
          <w:highlight w:val="none"/>
        </w:rPr>
        <w:tab/>
      </w:r>
      <w:r>
        <w:rPr>
          <w:color w:val="auto"/>
          <w:highlight w:val="none"/>
        </w:rPr>
        <w:fldChar w:fldCharType="begin"/>
      </w:r>
      <w:r>
        <w:rPr>
          <w:color w:val="auto"/>
          <w:highlight w:val="none"/>
        </w:rPr>
        <w:instrText xml:space="preserve"> PAGEREF _Toc8043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_Toc15470 </w:instrText>
      </w:r>
      <w:r>
        <w:rPr>
          <w:color w:val="auto"/>
          <w:highlight w:val="none"/>
        </w:rPr>
        <w:fldChar w:fldCharType="separate"/>
      </w:r>
      <w:r>
        <w:rPr>
          <w:rFonts w:hint="eastAsia" w:ascii="宋体" w:hAnsi="宋体" w:eastAsia="宋体" w:cs="宋体"/>
          <w:color w:val="auto"/>
          <w:highlight w:val="none"/>
          <w:lang w:val="en-US" w:eastAsia="zh-CN"/>
        </w:rPr>
        <w:t xml:space="preserve">二、 </w:t>
      </w:r>
      <w:r>
        <w:rPr>
          <w:rFonts w:hint="eastAsia"/>
          <w:color w:val="auto"/>
          <w:highlight w:val="none"/>
          <w:lang w:val="en-US" w:eastAsia="zh-CN"/>
        </w:rPr>
        <w:t>★采购标的</w:t>
      </w:r>
      <w:r>
        <w:rPr>
          <w:color w:val="auto"/>
          <w:highlight w:val="none"/>
        </w:rPr>
        <w:tab/>
      </w:r>
      <w:r>
        <w:rPr>
          <w:color w:val="auto"/>
          <w:highlight w:val="none"/>
        </w:rPr>
        <w:fldChar w:fldCharType="begin"/>
      </w:r>
      <w:r>
        <w:rPr>
          <w:color w:val="auto"/>
          <w:highlight w:val="none"/>
        </w:rPr>
        <w:instrText xml:space="preserve"> PAGEREF _Toc15470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_Toc32181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lang w:val="en-US" w:eastAsia="zh-CN"/>
        </w:rPr>
        <w:t>技术参数及配置要求</w:t>
      </w:r>
      <w:r>
        <w:rPr>
          <w:color w:val="auto"/>
          <w:highlight w:val="none"/>
        </w:rPr>
        <w:tab/>
      </w:r>
      <w:r>
        <w:rPr>
          <w:color w:val="auto"/>
          <w:highlight w:val="none"/>
        </w:rPr>
        <w:fldChar w:fldCharType="begin"/>
      </w:r>
      <w:r>
        <w:rPr>
          <w:color w:val="auto"/>
          <w:highlight w:val="none"/>
        </w:rPr>
        <w:instrText xml:space="preserve"> PAGEREF _Toc32181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_Toc20128 </w:instrText>
      </w:r>
      <w:r>
        <w:rPr>
          <w:color w:val="auto"/>
          <w:highlight w:val="none"/>
        </w:rPr>
        <w:fldChar w:fldCharType="separate"/>
      </w:r>
      <w:r>
        <w:rPr>
          <w:rFonts w:hint="eastAsia" w:ascii="宋体" w:hAnsi="宋体" w:eastAsia="宋体" w:cs="宋体"/>
          <w:color w:val="auto"/>
          <w:highlight w:val="none"/>
          <w:lang w:val="en-US" w:eastAsia="zh-CN"/>
        </w:rPr>
        <w:t xml:space="preserve">四、 </w:t>
      </w:r>
      <w:r>
        <w:rPr>
          <w:rFonts w:hint="eastAsia"/>
          <w:color w:val="auto"/>
          <w:highlight w:val="none"/>
          <w:lang w:val="en-US" w:eastAsia="zh-CN"/>
        </w:rPr>
        <w:t>★商务要求</w:t>
      </w:r>
      <w:r>
        <w:rPr>
          <w:color w:val="auto"/>
          <w:highlight w:val="none"/>
        </w:rPr>
        <w:tab/>
      </w:r>
      <w:r>
        <w:rPr>
          <w:color w:val="auto"/>
          <w:highlight w:val="none"/>
        </w:rPr>
        <w:fldChar w:fldCharType="begin"/>
      </w:r>
      <w:r>
        <w:rPr>
          <w:color w:val="auto"/>
          <w:highlight w:val="none"/>
        </w:rPr>
        <w:instrText xml:space="preserve"> PAGEREF _Toc20128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_Toc1415 </w:instrText>
      </w:r>
      <w:r>
        <w:rPr>
          <w:color w:val="auto"/>
          <w:highlight w:val="none"/>
        </w:rPr>
        <w:fldChar w:fldCharType="separate"/>
      </w:r>
      <w:r>
        <w:rPr>
          <w:rFonts w:hint="eastAsia" w:ascii="宋体" w:hAnsi="宋体" w:eastAsia="宋体" w:cs="宋体"/>
          <w:color w:val="auto"/>
          <w:kern w:val="0"/>
          <w:szCs w:val="24"/>
          <w:highlight w:val="none"/>
          <w:lang w:val="en-US" w:eastAsia="zh-CN"/>
        </w:rPr>
        <w:t xml:space="preserve">五、 </w:t>
      </w:r>
      <w:r>
        <w:rPr>
          <w:rFonts w:hint="eastAsia"/>
          <w:color w:val="auto"/>
          <w:highlight w:val="none"/>
          <w:lang w:val="en-US" w:eastAsia="zh-CN"/>
        </w:rPr>
        <w:t>★</w:t>
      </w:r>
      <w:r>
        <w:rPr>
          <w:rFonts w:hint="eastAsia" w:asciiTheme="minorEastAsia" w:hAnsiTheme="minorEastAsia" w:eastAsiaTheme="minorEastAsia" w:cstheme="minorEastAsia"/>
          <w:color w:val="auto"/>
          <w:kern w:val="0"/>
          <w:szCs w:val="24"/>
          <w:highlight w:val="none"/>
          <w:lang w:val="en-US" w:eastAsia="zh-CN"/>
        </w:rPr>
        <w:t>履约保证金</w:t>
      </w:r>
      <w:r>
        <w:rPr>
          <w:color w:val="auto"/>
          <w:highlight w:val="none"/>
        </w:rPr>
        <w:tab/>
      </w:r>
      <w:r>
        <w:rPr>
          <w:color w:val="auto"/>
          <w:highlight w:val="none"/>
        </w:rPr>
        <w:fldChar w:fldCharType="begin"/>
      </w:r>
      <w:r>
        <w:rPr>
          <w:color w:val="auto"/>
          <w:highlight w:val="none"/>
        </w:rPr>
        <w:instrText xml:space="preserve"> PAGEREF _Toc1415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_Toc64 </w:instrText>
      </w:r>
      <w:r>
        <w:rPr>
          <w:color w:val="auto"/>
          <w:highlight w:val="none"/>
        </w:rPr>
        <w:fldChar w:fldCharType="separate"/>
      </w:r>
      <w:r>
        <w:rPr>
          <w:rFonts w:hint="eastAsia" w:ascii="宋体" w:hAnsi="宋体" w:eastAsia="宋体" w:cs="宋体"/>
          <w:color w:val="auto"/>
          <w:highlight w:val="none"/>
          <w:lang w:val="en-US" w:eastAsia="zh-CN"/>
        </w:rPr>
        <w:t xml:space="preserve">六、 </w:t>
      </w:r>
      <w:r>
        <w:rPr>
          <w:rFonts w:hint="eastAsia"/>
          <w:color w:val="auto"/>
          <w:highlight w:val="none"/>
          <w:lang w:val="en-US" w:eastAsia="zh-CN"/>
        </w:rPr>
        <w:t>投标样品要求</w:t>
      </w:r>
      <w:r>
        <w:rPr>
          <w:color w:val="auto"/>
          <w:highlight w:val="none"/>
        </w:rPr>
        <w:tab/>
      </w:r>
      <w:r>
        <w:rPr>
          <w:color w:val="auto"/>
          <w:highlight w:val="none"/>
        </w:rPr>
        <w:fldChar w:fldCharType="begin"/>
      </w:r>
      <w:r>
        <w:rPr>
          <w:color w:val="auto"/>
          <w:highlight w:val="none"/>
        </w:rPr>
        <w:instrText xml:space="preserve"> PAGEREF _Toc64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_Toc6551 </w:instrText>
      </w:r>
      <w:r>
        <w:rPr>
          <w:color w:val="auto"/>
          <w:highlight w:val="none"/>
        </w:rPr>
        <w:fldChar w:fldCharType="separate"/>
      </w:r>
      <w:r>
        <w:rPr>
          <w:rFonts w:hint="eastAsia" w:ascii="宋体" w:hAnsi="宋体" w:eastAsia="宋体" w:cs="宋体"/>
          <w:color w:val="auto"/>
          <w:highlight w:val="none"/>
        </w:rPr>
        <w:t xml:space="preserve">第七章 </w:t>
      </w:r>
      <w:r>
        <w:rPr>
          <w:rFonts w:hint="eastAsia"/>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_Toc6551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_Toc29707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_Toc29707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_Toc20435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_Toc20435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_Toc10176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_Toc10176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_Toc6168 </w:instrText>
      </w:r>
      <w:r>
        <w:rPr>
          <w:color w:val="auto"/>
          <w:highlight w:val="none"/>
        </w:rPr>
        <w:fldChar w:fldCharType="separate"/>
      </w:r>
      <w:r>
        <w:rPr>
          <w:rFonts w:hint="eastAsia" w:ascii="宋体" w:hAnsi="宋体" w:eastAsia="宋体" w:cs="宋体"/>
          <w:color w:val="auto"/>
          <w:highlight w:val="none"/>
        </w:rPr>
        <w:t xml:space="preserve">四、 </w:t>
      </w:r>
      <w:r>
        <w:rPr>
          <w:rFonts w:hint="eastAsia"/>
          <w:color w:val="auto"/>
          <w:highlight w:val="none"/>
        </w:rPr>
        <w:t>评标细则及标准</w:t>
      </w:r>
      <w:r>
        <w:rPr>
          <w:color w:val="auto"/>
          <w:highlight w:val="none"/>
        </w:rPr>
        <w:tab/>
      </w:r>
      <w:r>
        <w:rPr>
          <w:color w:val="auto"/>
          <w:highlight w:val="none"/>
        </w:rPr>
        <w:fldChar w:fldCharType="begin"/>
      </w:r>
      <w:r>
        <w:rPr>
          <w:color w:val="auto"/>
          <w:highlight w:val="none"/>
        </w:rPr>
        <w:instrText xml:space="preserve"> PAGEREF _Toc6168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_Toc28900 </w:instrText>
      </w:r>
      <w:r>
        <w:rPr>
          <w:color w:val="auto"/>
          <w:highlight w:val="none"/>
        </w:rPr>
        <w:fldChar w:fldCharType="separate"/>
      </w:r>
      <w:r>
        <w:rPr>
          <w:rFonts w:hint="eastAsia" w:ascii="宋体" w:hAnsi="宋体" w:eastAsia="宋体" w:cs="宋体"/>
          <w:color w:val="auto"/>
          <w:highlight w:val="none"/>
          <w:lang w:val="en-US" w:eastAsia="zh-CN"/>
        </w:rPr>
        <w:t xml:space="preserve">五、 </w:t>
      </w:r>
      <w:r>
        <w:rPr>
          <w:rFonts w:hint="eastAsia"/>
          <w:color w:val="auto"/>
          <w:highlight w:val="none"/>
          <w:lang w:val="en-US" w:eastAsia="zh-CN"/>
        </w:rPr>
        <w:t>复核</w:t>
      </w:r>
      <w:r>
        <w:rPr>
          <w:color w:val="auto"/>
          <w:highlight w:val="none"/>
        </w:rPr>
        <w:tab/>
      </w:r>
      <w:r>
        <w:rPr>
          <w:color w:val="auto"/>
          <w:highlight w:val="none"/>
        </w:rPr>
        <w:fldChar w:fldCharType="begin"/>
      </w:r>
      <w:r>
        <w:rPr>
          <w:color w:val="auto"/>
          <w:highlight w:val="none"/>
        </w:rPr>
        <w:instrText xml:space="preserve"> PAGEREF _Toc28900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_Toc29301 </w:instrText>
      </w:r>
      <w:r>
        <w:rPr>
          <w:color w:val="auto"/>
          <w:highlight w:val="none"/>
        </w:rPr>
        <w:fldChar w:fldCharType="separate"/>
      </w:r>
      <w:r>
        <w:rPr>
          <w:rFonts w:hint="eastAsia" w:ascii="宋体" w:hAnsi="宋体" w:eastAsia="宋体" w:cs="宋体"/>
          <w:color w:val="auto"/>
          <w:highlight w:val="none"/>
          <w:lang w:val="en-US" w:eastAsia="zh-CN"/>
        </w:rPr>
        <w:t xml:space="preserve">六、 </w:t>
      </w:r>
      <w:r>
        <w:rPr>
          <w:rFonts w:hint="eastAsia"/>
          <w:color w:val="auto"/>
          <w:highlight w:val="none"/>
          <w:lang w:val="en-US" w:eastAsia="zh-CN"/>
        </w:rPr>
        <w:t>推荐中标候选供应商</w:t>
      </w:r>
      <w:r>
        <w:rPr>
          <w:color w:val="auto"/>
          <w:highlight w:val="none"/>
        </w:rPr>
        <w:tab/>
      </w:r>
      <w:r>
        <w:rPr>
          <w:color w:val="auto"/>
          <w:highlight w:val="none"/>
        </w:rPr>
        <w:fldChar w:fldCharType="begin"/>
      </w:r>
      <w:r>
        <w:rPr>
          <w:color w:val="auto"/>
          <w:highlight w:val="none"/>
        </w:rPr>
        <w:instrText xml:space="preserve"> PAGEREF _Toc29301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_Toc28052 </w:instrText>
      </w:r>
      <w:r>
        <w:rPr>
          <w:color w:val="auto"/>
          <w:highlight w:val="none"/>
        </w:rPr>
        <w:fldChar w:fldCharType="separate"/>
      </w:r>
      <w:r>
        <w:rPr>
          <w:rFonts w:hint="eastAsia" w:ascii="宋体" w:hAnsi="宋体" w:eastAsia="宋体" w:cs="宋体"/>
          <w:color w:val="auto"/>
          <w:highlight w:val="none"/>
          <w:lang w:val="en-US" w:eastAsia="zh-CN"/>
        </w:rPr>
        <w:t xml:space="preserve">七、 </w:t>
      </w:r>
      <w:r>
        <w:rPr>
          <w:rFonts w:hint="eastAsia"/>
          <w:color w:val="auto"/>
          <w:highlight w:val="none"/>
          <w:lang w:val="en-US" w:eastAsia="zh-CN"/>
        </w:rPr>
        <w:t>出具评标报告</w:t>
      </w:r>
      <w:r>
        <w:rPr>
          <w:color w:val="auto"/>
          <w:highlight w:val="none"/>
        </w:rPr>
        <w:tab/>
      </w:r>
      <w:r>
        <w:rPr>
          <w:color w:val="auto"/>
          <w:highlight w:val="none"/>
        </w:rPr>
        <w:fldChar w:fldCharType="begin"/>
      </w:r>
      <w:r>
        <w:rPr>
          <w:color w:val="auto"/>
          <w:highlight w:val="none"/>
        </w:rPr>
        <w:instrText xml:space="preserve"> PAGEREF _Toc28052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_Toc20917 </w:instrText>
      </w:r>
      <w:r>
        <w:rPr>
          <w:color w:val="auto"/>
          <w:highlight w:val="none"/>
        </w:rPr>
        <w:fldChar w:fldCharType="separate"/>
      </w:r>
      <w:r>
        <w:rPr>
          <w:rFonts w:hint="eastAsia" w:ascii="宋体" w:hAnsi="宋体" w:eastAsia="宋体" w:cs="宋体"/>
          <w:color w:val="auto"/>
          <w:highlight w:val="none"/>
        </w:rPr>
        <w:t xml:space="preserve">八、 </w:t>
      </w:r>
      <w:r>
        <w:rPr>
          <w:rFonts w:hint="eastAsia"/>
          <w:color w:val="auto"/>
          <w:highlight w:val="none"/>
        </w:rPr>
        <w:t>废标</w:t>
      </w:r>
      <w:r>
        <w:rPr>
          <w:color w:val="auto"/>
          <w:highlight w:val="none"/>
        </w:rPr>
        <w:tab/>
      </w:r>
      <w:r>
        <w:rPr>
          <w:color w:val="auto"/>
          <w:highlight w:val="none"/>
        </w:rPr>
        <w:fldChar w:fldCharType="begin"/>
      </w:r>
      <w:r>
        <w:rPr>
          <w:color w:val="auto"/>
          <w:highlight w:val="none"/>
        </w:rPr>
        <w:instrText xml:space="preserve"> PAGEREF _Toc20917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17"/>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_Toc26119 </w:instrText>
      </w:r>
      <w:r>
        <w:rPr>
          <w:color w:val="auto"/>
          <w:highlight w:val="none"/>
        </w:rPr>
        <w:fldChar w:fldCharType="separate"/>
      </w:r>
      <w:r>
        <w:rPr>
          <w:rFonts w:hint="eastAsia" w:ascii="宋体" w:hAnsi="宋体" w:eastAsia="宋体" w:cs="宋体"/>
          <w:color w:val="auto"/>
          <w:highlight w:val="none"/>
        </w:rPr>
        <w:t xml:space="preserve">九、 </w:t>
      </w:r>
      <w:r>
        <w:rPr>
          <w:rFonts w:hint="eastAsia"/>
          <w:color w:val="auto"/>
          <w:highlight w:val="none"/>
        </w:rPr>
        <w:t>定标</w:t>
      </w:r>
      <w:r>
        <w:rPr>
          <w:color w:val="auto"/>
          <w:highlight w:val="none"/>
        </w:rPr>
        <w:tab/>
      </w:r>
      <w:r>
        <w:rPr>
          <w:color w:val="auto"/>
          <w:highlight w:val="none"/>
        </w:rPr>
        <w:fldChar w:fldCharType="begin"/>
      </w:r>
      <w:r>
        <w:rPr>
          <w:color w:val="auto"/>
          <w:highlight w:val="none"/>
        </w:rPr>
        <w:instrText xml:space="preserve"> PAGEREF _Toc26119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_Toc25442 </w:instrText>
      </w:r>
      <w:r>
        <w:rPr>
          <w:color w:val="auto"/>
          <w:highlight w:val="none"/>
        </w:rPr>
        <w:fldChar w:fldCharType="separate"/>
      </w:r>
      <w:r>
        <w:rPr>
          <w:rFonts w:hint="eastAsia" w:ascii="宋体" w:hAnsi="宋体" w:eastAsia="宋体" w:cs="宋体"/>
          <w:color w:val="auto"/>
          <w:highlight w:val="none"/>
        </w:rPr>
        <w:t xml:space="preserve">第八章 </w:t>
      </w:r>
      <w:r>
        <w:rPr>
          <w:rFonts w:hint="eastAsia"/>
          <w:color w:val="auto"/>
          <w:highlight w:val="none"/>
          <w:lang w:eastAsia="zh-CN"/>
        </w:rPr>
        <w:t>采购合同</w:t>
      </w:r>
      <w:r>
        <w:rPr>
          <w:color w:val="auto"/>
          <w:highlight w:val="none"/>
        </w:rPr>
        <w:tab/>
      </w:r>
      <w:r>
        <w:rPr>
          <w:color w:val="auto"/>
          <w:highlight w:val="none"/>
        </w:rPr>
        <w:fldChar w:fldCharType="begin"/>
      </w:r>
      <w:r>
        <w:rPr>
          <w:color w:val="auto"/>
          <w:highlight w:val="none"/>
        </w:rPr>
        <w:instrText xml:space="preserve"> PAGEREF _Toc25442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pPr>
        <w:pStyle w:val="16"/>
        <w:tabs>
          <w:tab w:val="clear" w:pos="0"/>
        </w:tabs>
        <w:rPr>
          <w:color w:val="auto"/>
          <w:highlight w:val="none"/>
        </w:rPr>
      </w:pPr>
      <w:r>
        <w:rPr>
          <w:color w:val="auto"/>
          <w:highlight w:val="none"/>
        </w:rPr>
        <w:fldChar w:fldCharType="begin"/>
      </w:r>
      <w:r>
        <w:rPr>
          <w:color w:val="auto"/>
          <w:highlight w:val="none"/>
        </w:rPr>
        <w:instrText xml:space="preserve"> HYPERLINK \l _Toc1801 </w:instrText>
      </w:r>
      <w:r>
        <w:rPr>
          <w:color w:val="auto"/>
          <w:highlight w:val="none"/>
        </w:rPr>
        <w:fldChar w:fldCharType="separate"/>
      </w:r>
      <w:r>
        <w:rPr>
          <w:rFonts w:hint="eastAsia" w:ascii="宋体" w:hAnsi="宋体" w:eastAsia="宋体" w:cs="宋体"/>
          <w:color w:val="auto"/>
          <w:highlight w:val="none"/>
          <w:lang w:val="en-US" w:eastAsia="zh-CN"/>
        </w:rPr>
        <w:t xml:space="preserve">第九章 </w:t>
      </w:r>
      <w:r>
        <w:rPr>
          <w:rFonts w:hint="eastAsia"/>
          <w:color w:val="auto"/>
          <w:highlight w:val="none"/>
          <w:lang w:val="en-US" w:eastAsia="zh-CN"/>
        </w:rPr>
        <w:t>附件</w:t>
      </w:r>
      <w:r>
        <w:rPr>
          <w:color w:val="auto"/>
          <w:highlight w:val="none"/>
        </w:rPr>
        <w:tab/>
      </w:r>
      <w:r>
        <w:rPr>
          <w:color w:val="auto"/>
          <w:highlight w:val="none"/>
        </w:rPr>
        <w:fldChar w:fldCharType="begin"/>
      </w:r>
      <w:r>
        <w:rPr>
          <w:color w:val="auto"/>
          <w:highlight w:val="none"/>
        </w:rPr>
        <w:instrText xml:space="preserve"> PAGEREF _Toc1801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_Toc10462 </w:instrText>
      </w:r>
      <w:r>
        <w:rPr>
          <w:color w:val="auto"/>
          <w:highlight w:val="none"/>
        </w:rPr>
        <w:fldChar w:fldCharType="separate"/>
      </w:r>
      <w:r>
        <w:rPr>
          <w:rFonts w:hint="eastAsia" w:ascii="宋体" w:hAnsi="宋体" w:eastAsia="宋体" w:cs="宋体"/>
          <w:bCs/>
          <w:color w:val="auto"/>
          <w:szCs w:val="32"/>
          <w:highlight w:val="none"/>
          <w:lang w:val="en-US" w:eastAsia="zh-CN"/>
        </w:rPr>
        <w:t>附件一：《20</w:t>
      </w:r>
      <w:r>
        <w:rPr>
          <w:rFonts w:hint="eastAsia" w:cs="宋体"/>
          <w:bCs/>
          <w:color w:val="auto"/>
          <w:szCs w:val="32"/>
          <w:highlight w:val="none"/>
          <w:lang w:val="en-US" w:eastAsia="zh-CN"/>
        </w:rPr>
        <w:t>22</w:t>
      </w:r>
      <w:r>
        <w:rPr>
          <w:rFonts w:hint="eastAsia" w:ascii="宋体" w:hAnsi="宋体" w:eastAsia="宋体" w:cs="宋体"/>
          <w:bCs/>
          <w:color w:val="auto"/>
          <w:szCs w:val="32"/>
          <w:highlight w:val="none"/>
          <w:lang w:val="en-US" w:eastAsia="zh-CN"/>
        </w:rPr>
        <w:t>年度信用评价服务效果调查表(供应商)》</w:t>
      </w:r>
      <w:r>
        <w:rPr>
          <w:color w:val="auto"/>
          <w:highlight w:val="none"/>
        </w:rPr>
        <w:tab/>
      </w:r>
      <w:r>
        <w:rPr>
          <w:color w:val="auto"/>
          <w:highlight w:val="none"/>
        </w:rPr>
        <w:fldChar w:fldCharType="begin"/>
      </w:r>
      <w:r>
        <w:rPr>
          <w:color w:val="auto"/>
          <w:highlight w:val="none"/>
        </w:rPr>
        <w:instrText xml:space="preserve"> PAGEREF _Toc10462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pPr>
        <w:pStyle w:val="13"/>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_Toc15665 </w:instrText>
      </w:r>
      <w:r>
        <w:rPr>
          <w:color w:val="auto"/>
          <w:highlight w:val="none"/>
        </w:rPr>
        <w:fldChar w:fldCharType="separate"/>
      </w:r>
      <w:r>
        <w:rPr>
          <w:rFonts w:hint="eastAsia" w:ascii="宋体" w:hAnsi="宋体" w:eastAsia="宋体" w:cs="宋体"/>
          <w:bCs/>
          <w:color w:val="auto"/>
          <w:szCs w:val="24"/>
          <w:highlight w:val="none"/>
          <w:lang w:val="en-US" w:eastAsia="zh-CN"/>
        </w:rPr>
        <w:t>附件二</w:t>
      </w:r>
      <w:r>
        <w:rPr>
          <w:rFonts w:hint="eastAsia" w:cs="宋体"/>
          <w:bCs/>
          <w:color w:val="auto"/>
          <w:szCs w:val="24"/>
          <w:highlight w:val="none"/>
          <w:lang w:val="en-US" w:eastAsia="zh-CN"/>
        </w:rPr>
        <w:t>： 统计上大中小微型企业划分标准</w:t>
      </w:r>
      <w:r>
        <w:rPr>
          <w:color w:val="auto"/>
          <w:highlight w:val="none"/>
        </w:rPr>
        <w:tab/>
      </w:r>
      <w:r>
        <w:rPr>
          <w:color w:val="auto"/>
          <w:highlight w:val="none"/>
        </w:rPr>
        <w:fldChar w:fldCharType="begin"/>
      </w:r>
      <w:r>
        <w:rPr>
          <w:color w:val="auto"/>
          <w:highlight w:val="none"/>
        </w:rPr>
        <w:instrText xml:space="preserve"> PAGEREF _Toc15665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p>
      <w:pPr>
        <w:pStyle w:val="25"/>
        <w:bidi w:val="0"/>
        <w:rPr>
          <w:rFonts w:hint="eastAsia"/>
          <w:color w:val="auto"/>
          <w:highlight w:val="none"/>
        </w:rPr>
      </w:pPr>
      <w:r>
        <w:rPr>
          <w:rFonts w:hint="eastAsia"/>
          <w:color w:val="auto"/>
          <w:highlight w:val="none"/>
        </w:rPr>
        <w:br w:type="page"/>
      </w:r>
      <w:bookmarkEnd w:id="2"/>
      <w:bookmarkEnd w:id="3"/>
      <w:bookmarkEnd w:id="4"/>
      <w:bookmarkStart w:id="6" w:name="_Toc9731"/>
      <w:bookmarkStart w:id="7" w:name="_Toc15837"/>
      <w:bookmarkStart w:id="8" w:name="_Toc213396759"/>
      <w:bookmarkStart w:id="9" w:name="_Toc213396945"/>
      <w:bookmarkStart w:id="10" w:name="_Toc213397009"/>
      <w:bookmarkStart w:id="11" w:name="_Toc213496267"/>
      <w:bookmarkStart w:id="12" w:name="_Toc217446031"/>
      <w:r>
        <w:rPr>
          <w:rFonts w:hint="eastAsia"/>
          <w:color w:val="auto"/>
          <w:highlight w:val="none"/>
        </w:rPr>
        <w:t>投标邀请</w:t>
      </w:r>
      <w:bookmarkEnd w:id="5"/>
      <w:bookmarkEnd w:id="6"/>
      <w:bookmarkEnd w:id="7"/>
    </w:p>
    <w:p>
      <w:pPr>
        <w:pStyle w:val="3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zh-CN"/>
        </w:rPr>
        <w:t>四川乾新招投标代理有限公司</w:t>
      </w:r>
      <w:r>
        <w:rPr>
          <w:rFonts w:hint="eastAsia"/>
          <w:color w:val="auto"/>
          <w:highlight w:val="none"/>
        </w:rPr>
        <w:t>受</w:t>
      </w:r>
      <w:r>
        <w:rPr>
          <w:rFonts w:hint="eastAsia"/>
          <w:color w:val="auto"/>
          <w:highlight w:val="none"/>
          <w:lang w:val="en-US" w:eastAsia="zh-CN"/>
        </w:rPr>
        <w:t>成都市技师学院(成都工贸职业技术学院)</w:t>
      </w:r>
      <w:r>
        <w:rPr>
          <w:rFonts w:hint="eastAsia"/>
          <w:color w:val="auto"/>
          <w:highlight w:val="none"/>
        </w:rPr>
        <w:t>的委托，拟对</w:t>
      </w:r>
      <w:r>
        <w:rPr>
          <w:rFonts w:hint="eastAsia"/>
          <w:color w:val="auto"/>
          <w:highlight w:val="none"/>
          <w:lang w:val="en-US" w:eastAsia="zh-CN"/>
        </w:rPr>
        <w:t>成都市技师学院(成都工贸职业技术学院)学生工装采购项目</w:t>
      </w:r>
      <w:r>
        <w:rPr>
          <w:rFonts w:hint="eastAsia"/>
          <w:color w:val="auto"/>
          <w:highlight w:val="none"/>
        </w:rPr>
        <w:t>进行国内公开招标，兹邀请符合本次招标要求的供应商参加投标。</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color w:val="auto"/>
          <w:highlight w:val="none"/>
        </w:rPr>
      </w:pPr>
      <w:r>
        <w:rPr>
          <w:rFonts w:hint="eastAsia"/>
          <w:b/>
          <w:bCs/>
          <w:color w:val="auto"/>
          <w:highlight w:val="none"/>
        </w:rPr>
        <w:t>项目编号：QXZB-2022-0638B</w:t>
      </w:r>
      <w:r>
        <w:rPr>
          <w:rFonts w:hint="eastAsia"/>
          <w:color w:val="auto"/>
          <w:highlight w:val="none"/>
        </w:rPr>
        <w:t xml:space="preserve">          </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color w:val="auto"/>
          <w:highlight w:val="none"/>
        </w:rPr>
      </w:pPr>
      <w:r>
        <w:rPr>
          <w:rFonts w:hint="eastAsia"/>
          <w:b/>
          <w:bCs/>
          <w:color w:val="auto"/>
          <w:highlight w:val="none"/>
        </w:rPr>
        <w:t>项目名称：</w:t>
      </w:r>
      <w:r>
        <w:rPr>
          <w:rFonts w:hint="eastAsia"/>
          <w:color w:val="auto"/>
          <w:highlight w:val="none"/>
          <w:lang w:val="en-US" w:eastAsia="zh-CN"/>
        </w:rPr>
        <w:t>成都市技师学院(成都工贸职业技术学院)学生工装采购项目</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color w:val="auto"/>
          <w:highlight w:val="none"/>
        </w:rPr>
      </w:pPr>
      <w:r>
        <w:rPr>
          <w:rFonts w:hint="eastAsia"/>
          <w:b/>
          <w:bCs/>
          <w:color w:val="auto"/>
          <w:highlight w:val="none"/>
          <w:lang w:val="en-US" w:eastAsia="zh-CN"/>
        </w:rPr>
        <w:t>资金来源</w:t>
      </w:r>
      <w:r>
        <w:rPr>
          <w:rFonts w:hint="eastAsia"/>
          <w:b/>
          <w:bCs/>
          <w:color w:val="auto"/>
          <w:highlight w:val="none"/>
        </w:rPr>
        <w:t>：</w:t>
      </w:r>
      <w:r>
        <w:rPr>
          <w:rFonts w:hint="eastAsia"/>
          <w:b/>
          <w:bCs/>
          <w:color w:val="auto"/>
          <w:highlight w:val="none"/>
          <w:lang w:val="en-US" w:eastAsia="zh-CN"/>
        </w:rPr>
        <w:t>本项目为学生自行支付费。</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招标项目简介：</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rPr>
      </w:pPr>
      <w:r>
        <w:rPr>
          <w:rFonts w:hint="eastAsia"/>
          <w:b/>
          <w:bCs/>
          <w:color w:val="auto"/>
          <w:highlight w:val="none"/>
          <w:lang w:val="en-US" w:eastAsia="zh-CN"/>
        </w:rPr>
        <w:t>(一)采购内容：学生工装采购</w:t>
      </w:r>
      <w:r>
        <w:rPr>
          <w:rFonts w:hint="eastAsia"/>
          <w:color w:val="auto"/>
          <w:highlight w:val="none"/>
        </w:rPr>
        <w:t>，</w:t>
      </w:r>
      <w:r>
        <w:rPr>
          <w:rFonts w:hint="eastAsia"/>
          <w:color w:val="auto"/>
          <w:highlight w:val="none"/>
          <w:lang w:val="en-US" w:eastAsia="zh-CN"/>
        </w:rPr>
        <w:t>具体</w:t>
      </w:r>
      <w:r>
        <w:rPr>
          <w:rFonts w:hint="eastAsia"/>
          <w:color w:val="auto"/>
          <w:highlight w:val="none"/>
        </w:rPr>
        <w:t>详见招标文件第六章。</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default"/>
          <w:b/>
          <w:bCs/>
          <w:color w:val="auto"/>
          <w:highlight w:val="none"/>
          <w:lang w:val="en-US" w:eastAsia="zh-CN"/>
        </w:rPr>
      </w:pPr>
      <w:r>
        <w:rPr>
          <w:rFonts w:hint="eastAsia"/>
          <w:b/>
          <w:bCs/>
          <w:color w:val="auto"/>
          <w:highlight w:val="none"/>
          <w:lang w:val="en-US" w:eastAsia="zh-CN"/>
        </w:rPr>
        <w:t>(二)采购包划分：</w:t>
      </w:r>
      <w:r>
        <w:rPr>
          <w:rFonts w:hint="eastAsia"/>
          <w:color w:val="auto"/>
          <w:highlight w:val="none"/>
          <w:lang w:val="en-US" w:eastAsia="zh-CN"/>
        </w:rPr>
        <w:t>本项目</w:t>
      </w:r>
      <w:r>
        <w:rPr>
          <w:rFonts w:hint="eastAsia"/>
          <w:color w:val="auto"/>
          <w:highlight w:val="none"/>
        </w:rPr>
        <w:t>共计</w:t>
      </w:r>
      <w:r>
        <w:rPr>
          <w:rFonts w:hint="eastAsia"/>
          <w:color w:val="auto"/>
          <w:highlight w:val="none"/>
          <w:lang w:val="en-US" w:eastAsia="zh-CN"/>
        </w:rPr>
        <w:t>1</w:t>
      </w:r>
      <w:r>
        <w:rPr>
          <w:rFonts w:hint="eastAsia"/>
          <w:color w:val="auto"/>
          <w:highlight w:val="none"/>
        </w:rPr>
        <w:t>个包，</w:t>
      </w:r>
      <w:r>
        <w:rPr>
          <w:rFonts w:hint="eastAsia"/>
          <w:color w:val="auto"/>
          <w:highlight w:val="none"/>
          <w:lang w:val="en-US" w:eastAsia="zh-CN"/>
        </w:rPr>
        <w:t>设置1名中标人</w:t>
      </w:r>
      <w:r>
        <w:rPr>
          <w:rFonts w:hint="eastAsia"/>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lang w:val="en-US" w:eastAsia="zh-CN"/>
        </w:rPr>
      </w:pPr>
      <w:r>
        <w:rPr>
          <w:rFonts w:hint="eastAsia"/>
          <w:b/>
          <w:bCs/>
          <w:color w:val="auto"/>
          <w:highlight w:val="none"/>
          <w:lang w:val="en-US" w:eastAsia="zh-CN"/>
        </w:rPr>
        <w:t>(三)采购用途：</w:t>
      </w:r>
      <w:r>
        <w:rPr>
          <w:rFonts w:hint="eastAsia"/>
          <w:b w:val="0"/>
          <w:bCs w:val="0"/>
          <w:color w:val="auto"/>
          <w:highlight w:val="none"/>
          <w:lang w:val="en-US" w:eastAsia="zh-CN"/>
        </w:rPr>
        <w:t xml:space="preserve">用于保障成都市技师学院4个校区新生着装需求，提升整体形象 </w:t>
      </w:r>
      <w:r>
        <w:rPr>
          <w:rFonts w:hint="eastAsia"/>
          <w:color w:val="auto"/>
          <w:highlight w:val="none"/>
          <w:lang w:val="en-US" w:eastAsia="zh-CN"/>
        </w:rPr>
        <w:t>。</w:t>
      </w:r>
    </w:p>
    <w:p>
      <w:pPr>
        <w:pStyle w:val="26"/>
        <w:keepNext w:val="0"/>
        <w:keepLines w:val="0"/>
        <w:pageBreakBefore w:val="0"/>
        <w:widowControl w:val="0"/>
        <w:kinsoku/>
        <w:overflowPunct/>
        <w:autoSpaceDE/>
        <w:autoSpaceDN/>
        <w:bidi w:val="0"/>
        <w:adjustRightInd w:val="0"/>
        <w:snapToGrid w:val="0"/>
        <w:spacing w:line="440" w:lineRule="exact"/>
        <w:ind w:firstLine="482" w:firstLineChars="200"/>
        <w:textAlignment w:val="auto"/>
        <w:rPr>
          <w:rFonts w:hint="eastAsia"/>
          <w:b w:val="0"/>
          <w:bCs w:val="0"/>
          <w:color w:val="auto"/>
          <w:highlight w:val="none"/>
        </w:rPr>
      </w:pPr>
      <w:r>
        <w:rPr>
          <w:rFonts w:hint="eastAsia"/>
          <w:b/>
          <w:bCs/>
          <w:color w:val="auto"/>
          <w:highlight w:val="none"/>
        </w:rPr>
        <w:t>(四)项目性质：</w:t>
      </w:r>
      <w:r>
        <w:rPr>
          <w:rFonts w:hint="eastAsia"/>
          <w:b w:val="0"/>
          <w:bCs w:val="0"/>
          <w:color w:val="auto"/>
          <w:highlight w:val="none"/>
          <w:lang w:val="en-US" w:eastAsia="zh-CN"/>
        </w:rPr>
        <w:t>非法定</w:t>
      </w:r>
      <w:r>
        <w:rPr>
          <w:rFonts w:hint="eastAsia"/>
          <w:b w:val="0"/>
          <w:bCs w:val="0"/>
          <w:color w:val="auto"/>
          <w:highlight w:val="none"/>
        </w:rPr>
        <w:t>政府采购。</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供应商参加本次</w:t>
      </w:r>
      <w:r>
        <w:rPr>
          <w:rFonts w:hint="eastAsia"/>
          <w:b/>
          <w:bCs/>
          <w:color w:val="auto"/>
          <w:highlight w:val="none"/>
          <w:lang w:eastAsia="zh-CN"/>
        </w:rPr>
        <w:t>采购</w:t>
      </w:r>
      <w:r>
        <w:rPr>
          <w:rFonts w:hint="eastAsia"/>
          <w:b/>
          <w:bCs/>
          <w:color w:val="auto"/>
          <w:highlight w:val="none"/>
        </w:rPr>
        <w:t>活动应具备下列条件：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b/>
          <w:bCs/>
          <w:color w:val="auto"/>
          <w:highlight w:val="none"/>
          <w:lang w:val="en-US" w:eastAsia="zh-CN"/>
        </w:rPr>
        <w:t>(一)参照</w:t>
      </w:r>
      <w:r>
        <w:rPr>
          <w:rFonts w:hint="eastAsia"/>
          <w:b/>
          <w:bCs/>
          <w:color w:val="auto"/>
          <w:highlight w:val="none"/>
          <w:lang w:val="zh-CN"/>
        </w:rPr>
        <w:t>《中华人民共和国政府采购法》，符合第二十二条规定的条件：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具有独立承担</w:t>
      </w:r>
      <w:r>
        <w:rPr>
          <w:rFonts w:hint="eastAsia"/>
          <w:color w:val="auto"/>
          <w:highlight w:val="none"/>
        </w:rPr>
        <w:fldChar w:fldCharType="begin"/>
      </w:r>
      <w:r>
        <w:rPr>
          <w:rFonts w:hint="eastAsia"/>
          <w:color w:val="auto"/>
          <w:highlight w:val="none"/>
        </w:rPr>
        <w:instrText xml:space="preserve"> HYPERLINK "http://www.lawtime.cn/info/minfa/mszeren/" \t "_blank" </w:instrText>
      </w:r>
      <w:r>
        <w:rPr>
          <w:rFonts w:hint="eastAsia"/>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具有良好的商业信誉和健全的财务会计制度；</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具有履行合同所必需的设备和专业技术能力；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4.有依法缴纳税收和</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"http://www.lawtime.cn/info/laodong/shehuibaozhang/" \t "_blank" </w:instrText>
      </w:r>
      <w:r>
        <w:rPr>
          <w:rFonts w:hint="eastAsia"/>
          <w:color w:val="auto"/>
          <w:highlight w:val="none"/>
          <w:lang w:val="en-US" w:eastAsia="zh-CN"/>
        </w:rPr>
        <w:fldChar w:fldCharType="separate"/>
      </w:r>
      <w:r>
        <w:rPr>
          <w:rFonts w:hint="eastAsia"/>
          <w:color w:val="auto"/>
          <w:highlight w:val="none"/>
          <w:lang w:val="en-US" w:eastAsia="zh-CN"/>
        </w:rPr>
        <w:t>社会保障</w:t>
      </w:r>
      <w:r>
        <w:rPr>
          <w:rFonts w:hint="eastAsia"/>
          <w:color w:val="auto"/>
          <w:highlight w:val="none"/>
          <w:lang w:val="en-US" w:eastAsia="zh-CN"/>
        </w:rPr>
        <w:fldChar w:fldCharType="end"/>
      </w:r>
      <w:r>
        <w:rPr>
          <w:rFonts w:hint="eastAsia"/>
          <w:color w:val="auto"/>
          <w:highlight w:val="none"/>
          <w:lang w:val="en-US" w:eastAsia="zh-CN"/>
        </w:rPr>
        <w:t>资金的良好记录；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5.参加采购活动前三年内，在经营活动中没有重大违法记录；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6.法律、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val="0"/>
          <w:bCs w:val="0"/>
          <w:color w:val="auto"/>
          <w:highlight w:val="none"/>
          <w:lang w:val="zh-CN"/>
        </w:rPr>
      </w:pPr>
      <w:r>
        <w:rPr>
          <w:rFonts w:hint="eastAsia"/>
          <w:b/>
          <w:bCs/>
          <w:color w:val="auto"/>
          <w:highlight w:val="none"/>
          <w:lang w:val="en-US" w:eastAsia="zh-CN"/>
        </w:rPr>
        <w:t>(二)</w:t>
      </w:r>
      <w:r>
        <w:rPr>
          <w:rFonts w:hint="eastAsia"/>
          <w:b/>
          <w:bCs/>
          <w:color w:val="auto"/>
          <w:highlight w:val="none"/>
          <w:lang w:val="zh-CN"/>
        </w:rPr>
        <w:t>本项目的特定资格要求：</w:t>
      </w:r>
      <w:r>
        <w:rPr>
          <w:rFonts w:hint="eastAsia"/>
          <w:b w:val="0"/>
          <w:bCs w:val="0"/>
          <w:color w:val="auto"/>
          <w:highlight w:val="none"/>
          <w:lang w:val="en-US" w:eastAsia="zh-CN"/>
        </w:rPr>
        <w:t>本项目不接受联合体投标。</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禁止参加本次采购活动的供应商</w:t>
      </w:r>
    </w:p>
    <w:p>
      <w:pPr>
        <w:pStyle w:val="39"/>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highlight w:val="none"/>
          <w:lang w:val="en-US" w:eastAsia="zh-CN"/>
        </w:rPr>
      </w:pPr>
      <w:bookmarkStart w:id="13" w:name="PO_默认文件内容_4"/>
      <w:r>
        <w:rPr>
          <w:rFonts w:hint="eastAsia"/>
          <w:color w:val="auto"/>
          <w:highlight w:val="none"/>
          <w:lang w:val="en-US" w:eastAsia="zh-CN"/>
        </w:rPr>
        <w:t>参照《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3"/>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获取招标文件的时间期限</w:t>
      </w:r>
      <w:r>
        <w:rPr>
          <w:rFonts w:hint="eastAsia"/>
          <w:b/>
          <w:bCs/>
          <w:color w:val="auto"/>
          <w:highlight w:val="none"/>
          <w:lang w:eastAsia="zh-CN"/>
        </w:rPr>
        <w:t>、</w:t>
      </w:r>
      <w:r>
        <w:rPr>
          <w:rFonts w:hint="eastAsia"/>
          <w:b/>
          <w:bCs/>
          <w:color w:val="auto"/>
          <w:highlight w:val="none"/>
        </w:rPr>
        <w:t>地点</w:t>
      </w:r>
      <w:r>
        <w:rPr>
          <w:rFonts w:hint="eastAsia"/>
          <w:b/>
          <w:bCs/>
          <w:color w:val="auto"/>
          <w:highlight w:val="none"/>
          <w:lang w:eastAsia="zh-CN"/>
        </w:rPr>
        <w:t>、</w:t>
      </w:r>
      <w:r>
        <w:rPr>
          <w:rFonts w:hint="eastAsia"/>
          <w:b/>
          <w:bCs/>
          <w:color w:val="auto"/>
          <w:highlight w:val="none"/>
        </w:rPr>
        <w:t>方式及招标文件售价</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lang w:val="zh-CN"/>
        </w:rPr>
      </w:pPr>
      <w:r>
        <w:rPr>
          <w:rFonts w:hint="eastAsia"/>
          <w:b/>
          <w:bCs/>
          <w:color w:val="auto"/>
          <w:highlight w:val="none"/>
          <w:lang w:val="en-US" w:eastAsia="zh-CN"/>
        </w:rPr>
        <w:t>(一)</w:t>
      </w:r>
      <w:r>
        <w:rPr>
          <w:rFonts w:hint="eastAsia"/>
          <w:b/>
          <w:bCs/>
          <w:color w:val="auto"/>
          <w:highlight w:val="none"/>
        </w:rPr>
        <w:t>获取招标文件的时间期限(即报名时间)</w:t>
      </w:r>
      <w:r>
        <w:rPr>
          <w:rFonts w:hint="eastAsia"/>
          <w:color w:val="auto"/>
          <w:highlight w:val="none"/>
        </w:rPr>
        <w:t>：</w:t>
      </w:r>
      <w:r>
        <w:rPr>
          <w:rFonts w:hint="eastAsia"/>
          <w:color w:val="auto"/>
          <w:highlight w:val="none"/>
          <w:u w:val="single"/>
          <w:lang w:eastAsia="zh-CN"/>
        </w:rPr>
        <w:t>202</w:t>
      </w:r>
      <w:r>
        <w:rPr>
          <w:rFonts w:hint="eastAsia"/>
          <w:color w:val="auto"/>
          <w:highlight w:val="none"/>
          <w:u w:val="single"/>
          <w:lang w:val="en-US" w:eastAsia="zh-CN"/>
        </w:rPr>
        <w:t>2</w:t>
      </w:r>
      <w:r>
        <w:rPr>
          <w:rFonts w:hint="eastAsia"/>
          <w:color w:val="auto"/>
          <w:highlight w:val="none"/>
          <w:u w:val="single"/>
          <w:lang w:eastAsia="zh-CN"/>
        </w:rPr>
        <w:t>年</w:t>
      </w:r>
      <w:r>
        <w:rPr>
          <w:rFonts w:hint="eastAsia" w:cs="宋体"/>
          <w:color w:val="auto"/>
          <w:kern w:val="2"/>
          <w:sz w:val="24"/>
          <w:szCs w:val="24"/>
          <w:highlight w:val="none"/>
          <w:u w:val="single"/>
          <w:lang w:val="en-US" w:eastAsia="zh-CN" w:bidi="ar"/>
        </w:rPr>
        <w:t>7</w:t>
      </w:r>
      <w:r>
        <w:rPr>
          <w:rFonts w:hint="eastAsia"/>
          <w:color w:val="auto"/>
          <w:highlight w:val="none"/>
          <w:u w:val="single"/>
          <w:lang w:eastAsia="zh-CN"/>
        </w:rPr>
        <w:t>月</w:t>
      </w:r>
      <w:r>
        <w:rPr>
          <w:rFonts w:hint="eastAsia" w:cs="宋体"/>
          <w:color w:val="auto"/>
          <w:kern w:val="2"/>
          <w:sz w:val="24"/>
          <w:szCs w:val="24"/>
          <w:highlight w:val="none"/>
          <w:u w:val="single"/>
          <w:lang w:val="en-US" w:eastAsia="zh-CN" w:bidi="ar"/>
        </w:rPr>
        <w:t>19</w:t>
      </w:r>
      <w:r>
        <w:rPr>
          <w:rFonts w:hint="eastAsia"/>
          <w:color w:val="auto"/>
          <w:highlight w:val="none"/>
          <w:u w:val="single"/>
          <w:lang w:eastAsia="zh-CN"/>
        </w:rPr>
        <w:t>日至202</w:t>
      </w:r>
      <w:r>
        <w:rPr>
          <w:rFonts w:hint="eastAsia"/>
          <w:color w:val="auto"/>
          <w:highlight w:val="none"/>
          <w:u w:val="single"/>
          <w:lang w:val="en-US" w:eastAsia="zh-CN"/>
        </w:rPr>
        <w:t>2</w:t>
      </w:r>
      <w:r>
        <w:rPr>
          <w:rFonts w:hint="eastAsia"/>
          <w:color w:val="auto"/>
          <w:highlight w:val="none"/>
          <w:u w:val="single"/>
          <w:lang w:eastAsia="zh-CN"/>
        </w:rPr>
        <w:t>年</w:t>
      </w:r>
      <w:r>
        <w:rPr>
          <w:rFonts w:hint="eastAsia" w:cs="宋体"/>
          <w:color w:val="auto"/>
          <w:kern w:val="2"/>
          <w:sz w:val="24"/>
          <w:szCs w:val="24"/>
          <w:highlight w:val="none"/>
          <w:u w:val="single"/>
          <w:lang w:val="en-US" w:eastAsia="zh-CN" w:bidi="ar"/>
        </w:rPr>
        <w:t>7</w:t>
      </w:r>
      <w:r>
        <w:rPr>
          <w:rFonts w:hint="eastAsia"/>
          <w:color w:val="auto"/>
          <w:highlight w:val="none"/>
          <w:u w:val="single"/>
          <w:lang w:eastAsia="zh-CN"/>
        </w:rPr>
        <w:t>月</w:t>
      </w:r>
      <w:r>
        <w:rPr>
          <w:rFonts w:hint="eastAsia" w:cs="宋体"/>
          <w:color w:val="auto"/>
          <w:kern w:val="2"/>
          <w:sz w:val="24"/>
          <w:szCs w:val="24"/>
          <w:highlight w:val="none"/>
          <w:u w:val="single"/>
          <w:lang w:val="en-US" w:eastAsia="zh-CN" w:bidi="ar"/>
        </w:rPr>
        <w:t>25</w:t>
      </w:r>
      <w:r>
        <w:rPr>
          <w:rFonts w:hint="eastAsia"/>
          <w:color w:val="auto"/>
          <w:highlight w:val="none"/>
          <w:u w:val="single"/>
          <w:lang w:eastAsia="zh-CN"/>
        </w:rPr>
        <w:t>日，每天上午9时00分至12时00分，下午</w:t>
      </w:r>
      <w:r>
        <w:rPr>
          <w:rFonts w:hint="eastAsia"/>
          <w:color w:val="auto"/>
          <w:highlight w:val="none"/>
          <w:u w:val="single"/>
          <w:lang w:val="en-US" w:eastAsia="zh-CN"/>
        </w:rPr>
        <w:t>14</w:t>
      </w:r>
      <w:r>
        <w:rPr>
          <w:rFonts w:hint="eastAsia"/>
          <w:color w:val="auto"/>
          <w:highlight w:val="none"/>
          <w:u w:val="single"/>
          <w:lang w:eastAsia="zh-CN"/>
        </w:rPr>
        <w:t>时</w:t>
      </w:r>
      <w:r>
        <w:rPr>
          <w:rFonts w:hint="eastAsia"/>
          <w:color w:val="auto"/>
          <w:highlight w:val="none"/>
          <w:u w:val="single"/>
          <w:lang w:val="en-US" w:eastAsia="zh-CN"/>
        </w:rPr>
        <w:t>00</w:t>
      </w:r>
      <w:r>
        <w:rPr>
          <w:rFonts w:hint="eastAsia"/>
          <w:color w:val="auto"/>
          <w:highlight w:val="none"/>
          <w:u w:val="single"/>
          <w:lang w:eastAsia="zh-CN"/>
        </w:rPr>
        <w:t>分至</w:t>
      </w:r>
      <w:r>
        <w:rPr>
          <w:rFonts w:hint="eastAsia"/>
          <w:color w:val="auto"/>
          <w:highlight w:val="none"/>
          <w:u w:val="single"/>
          <w:lang w:val="en-US" w:eastAsia="zh-CN"/>
        </w:rPr>
        <w:t>17</w:t>
      </w:r>
      <w:r>
        <w:rPr>
          <w:rFonts w:hint="eastAsia"/>
          <w:color w:val="auto"/>
          <w:highlight w:val="none"/>
          <w:u w:val="single"/>
          <w:lang w:eastAsia="zh-CN"/>
        </w:rPr>
        <w:t>时</w:t>
      </w:r>
      <w:r>
        <w:rPr>
          <w:rFonts w:hint="eastAsia"/>
          <w:color w:val="auto"/>
          <w:highlight w:val="none"/>
          <w:u w:val="single"/>
          <w:lang w:val="en-US" w:eastAsia="zh-CN"/>
        </w:rPr>
        <w:t>00</w:t>
      </w:r>
      <w:r>
        <w:rPr>
          <w:rFonts w:hint="eastAsia"/>
          <w:color w:val="auto"/>
          <w:highlight w:val="none"/>
          <w:u w:val="single"/>
          <w:lang w:eastAsia="zh-CN"/>
        </w:rPr>
        <w:t>分(北京时间，法定节假日除外)。</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lang w:val="zh-CN"/>
        </w:rPr>
      </w:pPr>
      <w:r>
        <w:rPr>
          <w:rFonts w:hint="eastAsia"/>
          <w:b/>
          <w:bCs/>
          <w:color w:val="auto"/>
          <w:highlight w:val="none"/>
          <w:lang w:val="en-US" w:eastAsia="zh-CN"/>
        </w:rPr>
        <w:t>(二)</w:t>
      </w:r>
      <w:r>
        <w:rPr>
          <w:rFonts w:hint="eastAsia"/>
          <w:b/>
          <w:bCs/>
          <w:color w:val="auto"/>
          <w:highlight w:val="none"/>
        </w:rPr>
        <w:t>获取招标文件的地点</w:t>
      </w:r>
      <w:r>
        <w:rPr>
          <w:rFonts w:hint="eastAsia"/>
          <w:b/>
          <w:bCs/>
          <w:color w:val="auto"/>
          <w:highlight w:val="none"/>
          <w:lang w:eastAsia="zh-CN"/>
        </w:rPr>
        <w:t>：http：//</w:t>
      </w:r>
      <w:r>
        <w:rPr>
          <w:rFonts w:hint="eastAsia"/>
          <w:b/>
          <w:bCs/>
          <w:color w:val="auto"/>
          <w:highlight w:val="none"/>
          <w:lang w:val="en-US" w:eastAsia="zh-CN"/>
        </w:rPr>
        <w:t>www.</w:t>
      </w:r>
      <w:r>
        <w:rPr>
          <w:rFonts w:hint="eastAsia"/>
          <w:b/>
          <w:bCs/>
          <w:color w:val="auto"/>
          <w:highlight w:val="none"/>
          <w:lang w:eastAsia="zh-CN"/>
        </w:rPr>
        <w:t>qxztb.cn</w:t>
      </w:r>
      <w:r>
        <w:rPr>
          <w:rFonts w:hint="eastAsia"/>
          <w:color w:val="auto"/>
          <w:highlight w:val="none"/>
          <w:lang w:val="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default"/>
          <w:b/>
          <w:bCs/>
          <w:color w:val="auto"/>
          <w:highlight w:val="none"/>
          <w:lang w:val="en-US" w:eastAsia="zh-CN"/>
        </w:rPr>
      </w:pPr>
      <w:r>
        <w:rPr>
          <w:rFonts w:hint="eastAsia"/>
          <w:b/>
          <w:bCs/>
          <w:color w:val="auto"/>
          <w:highlight w:val="none"/>
          <w:lang w:val="en-US" w:eastAsia="zh-CN"/>
        </w:rPr>
        <w:t>(三)</w:t>
      </w:r>
      <w:r>
        <w:rPr>
          <w:rFonts w:hint="eastAsia"/>
          <w:b/>
          <w:bCs/>
          <w:color w:val="auto"/>
          <w:highlight w:val="none"/>
        </w:rPr>
        <w:t>获取招标文件的方式</w:t>
      </w:r>
      <w:r>
        <w:rPr>
          <w:rFonts w:hint="eastAsia"/>
          <w:b/>
          <w:bCs/>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default"/>
          <w:color w:val="auto"/>
          <w:highlight w:val="none"/>
          <w:lang w:val="en-US" w:eastAsia="zh-CN"/>
        </w:rPr>
      </w:pPr>
      <w:r>
        <w:rPr>
          <w:rFonts w:hint="eastAsia"/>
          <w:b/>
          <w:bCs/>
          <w:color w:val="auto"/>
          <w:highlight w:val="none"/>
          <w:lang w:val="en-US" w:eastAsia="zh-CN"/>
        </w:rPr>
        <w:t>1.</w:t>
      </w:r>
      <w:r>
        <w:rPr>
          <w:rFonts w:hint="eastAsia"/>
          <w:b/>
          <w:bCs/>
          <w:color w:val="auto"/>
          <w:highlight w:val="none"/>
          <w:lang w:val="en-US" w:eastAsia="zh-CN"/>
        </w:rPr>
        <w:tab/>
      </w:r>
      <w:r>
        <w:rPr>
          <w:rFonts w:hint="eastAsia"/>
          <w:b/>
          <w:bCs/>
          <w:color w:val="auto"/>
          <w:highlight w:val="none"/>
          <w:lang w:val="en-US" w:eastAsia="zh-CN"/>
        </w:rPr>
        <w:t>在本项目招标文件获取时间期限内，在采购代理机构指定网站(http：//www.</w:t>
      </w:r>
      <w:r>
        <w:rPr>
          <w:rFonts w:hint="eastAsia"/>
          <w:b/>
          <w:bCs/>
          <w:color w:val="auto"/>
          <w:highlight w:val="none"/>
          <w:lang w:eastAsia="zh-CN"/>
        </w:rPr>
        <w:t>qxztb.cn</w:t>
      </w:r>
      <w:r>
        <w:rPr>
          <w:rFonts w:hint="eastAsia"/>
          <w:b/>
          <w:bCs/>
          <w:color w:val="auto"/>
          <w:highlight w:val="none"/>
          <w:lang w:val="en-US" w:eastAsia="zh-CN"/>
        </w:rPr>
        <w:t>)获取，具体获取流程详见该网站的“标书在线获取流程”。</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eastAsia="zh-CN"/>
        </w:rPr>
      </w:pPr>
      <w:r>
        <w:rPr>
          <w:rFonts w:hint="eastAsia"/>
          <w:b/>
          <w:bCs/>
          <w:color w:val="auto"/>
          <w:highlight w:val="none"/>
          <w:lang w:val="en-US" w:eastAsia="zh-CN"/>
        </w:rPr>
        <w:t>2.报名咨询电话：</w:t>
      </w:r>
      <w:r>
        <w:rPr>
          <w:rFonts w:hint="eastAsia"/>
          <w:b/>
          <w:bCs/>
          <w:color w:val="auto"/>
          <w:highlight w:val="none"/>
          <w:lang w:val="zh-CN" w:eastAsia="zh-CN"/>
        </w:rPr>
        <w:t>028-61375575、62600820、62630990转601或602。</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rPr>
      </w:pPr>
      <w:r>
        <w:rPr>
          <w:rFonts w:hint="eastAsia"/>
          <w:b/>
          <w:bCs/>
          <w:color w:val="auto"/>
          <w:highlight w:val="none"/>
          <w:lang w:val="en-US" w:eastAsia="zh-CN"/>
        </w:rPr>
        <w:t>(四)</w:t>
      </w:r>
      <w:r>
        <w:rPr>
          <w:rFonts w:hint="eastAsia"/>
          <w:b/>
          <w:bCs/>
          <w:color w:val="auto"/>
          <w:highlight w:val="none"/>
          <w:lang w:val="zh-CN"/>
        </w:rPr>
        <w:t>招标文件售价：</w:t>
      </w:r>
      <w:r>
        <w:rPr>
          <w:rFonts w:hint="eastAsia"/>
          <w:color w:val="auto"/>
          <w:highlight w:val="none"/>
          <w:lang w:val="zh-CN"/>
        </w:rPr>
        <w:t>人民币</w:t>
      </w:r>
      <w:r>
        <w:rPr>
          <w:rFonts w:hint="eastAsia"/>
          <w:color w:val="auto"/>
          <w:highlight w:val="none"/>
          <w:lang w:val="en-US" w:eastAsia="zh-CN"/>
        </w:rPr>
        <w:t>300元</w:t>
      </w:r>
      <w:r>
        <w:rPr>
          <w:rFonts w:hint="eastAsia"/>
          <w:color w:val="auto"/>
          <w:highlight w:val="none"/>
          <w:lang w:val="zh-CN"/>
        </w:rPr>
        <w:t>/份(招标文件</w:t>
      </w:r>
      <w:r>
        <w:rPr>
          <w:rFonts w:hint="eastAsia"/>
          <w:color w:val="auto"/>
          <w:highlight w:val="none"/>
          <w:lang w:val="en-US" w:eastAsia="zh-CN"/>
        </w:rPr>
        <w:t>售后不退</w:t>
      </w:r>
      <w:r>
        <w:rPr>
          <w:rFonts w:hint="eastAsia"/>
          <w:color w:val="auto"/>
          <w:highlight w:val="none"/>
          <w:lang w:val="zh-CN"/>
        </w:rPr>
        <w:t xml:space="preserve">， </w:t>
      </w:r>
      <w:r>
        <w:rPr>
          <w:rFonts w:hint="eastAsia"/>
          <w:color w:val="auto"/>
          <w:highlight w:val="none"/>
        </w:rPr>
        <w:t>投标资格</w:t>
      </w:r>
      <w:r>
        <w:rPr>
          <w:rFonts w:hint="eastAsia"/>
          <w:color w:val="auto"/>
          <w:highlight w:val="none"/>
          <w:lang w:eastAsia="zh-CN"/>
        </w:rPr>
        <w:t>不得</w:t>
      </w:r>
      <w:r>
        <w:rPr>
          <w:rFonts w:hint="eastAsia"/>
          <w:color w:val="auto"/>
          <w:highlight w:val="none"/>
        </w:rPr>
        <w:t>转让)。</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color w:val="auto"/>
          <w:highlight w:val="none"/>
        </w:rPr>
      </w:pPr>
      <w:r>
        <w:rPr>
          <w:rFonts w:hint="eastAsia"/>
          <w:b/>
          <w:bCs/>
          <w:color w:val="auto"/>
          <w:highlight w:val="none"/>
          <w:lang w:val="en-US" w:eastAsia="zh-CN"/>
        </w:rPr>
        <w:t>(五)</w:t>
      </w:r>
      <w:r>
        <w:rPr>
          <w:rFonts w:hint="eastAsia"/>
          <w:color w:val="auto"/>
          <w:highlight w:val="none"/>
        </w:rPr>
        <w:t>供应商应在规定的时间内</w:t>
      </w:r>
      <w:r>
        <w:rPr>
          <w:rFonts w:hint="eastAsia"/>
          <w:color w:val="auto"/>
          <w:highlight w:val="none"/>
          <w:lang w:val="en-US" w:eastAsia="zh-CN"/>
        </w:rPr>
        <w:t>按上述要求获取</w:t>
      </w:r>
      <w:r>
        <w:rPr>
          <w:rFonts w:hint="eastAsia"/>
          <w:color w:val="auto"/>
          <w:highlight w:val="none"/>
        </w:rPr>
        <w:t>本</w:t>
      </w:r>
      <w:r>
        <w:rPr>
          <w:rFonts w:hint="eastAsia"/>
          <w:color w:val="auto"/>
          <w:highlight w:val="none"/>
          <w:lang w:val="en-US" w:eastAsia="zh-CN"/>
        </w:rPr>
        <w:t>招标</w:t>
      </w:r>
      <w:r>
        <w:rPr>
          <w:rFonts w:hint="eastAsia"/>
          <w:color w:val="auto"/>
          <w:highlight w:val="none"/>
        </w:rPr>
        <w:t>文件并登记，</w:t>
      </w:r>
      <w:r>
        <w:rPr>
          <w:rFonts w:hint="eastAsia"/>
          <w:color w:val="auto"/>
          <w:highlight w:val="none"/>
          <w:lang w:val="en-US" w:eastAsia="zh-CN"/>
        </w:rPr>
        <w:t>否则</w:t>
      </w:r>
      <w:r>
        <w:rPr>
          <w:rFonts w:hint="eastAsia"/>
          <w:color w:val="auto"/>
          <w:highlight w:val="none"/>
        </w:rPr>
        <w:t>均无资格参加该项目的</w:t>
      </w:r>
      <w:r>
        <w:rPr>
          <w:rFonts w:hint="eastAsia"/>
          <w:color w:val="auto"/>
          <w:highlight w:val="none"/>
          <w:lang w:val="en-US" w:eastAsia="zh-CN"/>
        </w:rPr>
        <w:t>投标</w:t>
      </w:r>
      <w:r>
        <w:rPr>
          <w:rFonts w:hint="eastAsia"/>
          <w:color w:val="auto"/>
          <w:highlight w:val="none"/>
        </w:rPr>
        <w:t>。</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投标文件的递交</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b w:val="0"/>
          <w:bCs w:val="0"/>
          <w:color w:val="auto"/>
          <w:highlight w:val="none"/>
        </w:rPr>
      </w:pPr>
      <w:r>
        <w:rPr>
          <w:rFonts w:hint="eastAsia"/>
          <w:b w:val="0"/>
          <w:bCs w:val="0"/>
          <w:color w:val="auto"/>
          <w:highlight w:val="none"/>
          <w:lang w:val="en-US" w:eastAsia="zh-CN"/>
        </w:rPr>
        <w:t>(一)</w:t>
      </w:r>
      <w:r>
        <w:rPr>
          <w:rFonts w:hint="eastAsia"/>
          <w:b w:val="0"/>
          <w:bCs w:val="0"/>
          <w:color w:val="auto"/>
          <w:highlight w:val="none"/>
        </w:rPr>
        <w:t>投标文件递交起止时间</w:t>
      </w:r>
      <w:r>
        <w:rPr>
          <w:rFonts w:hint="eastAsia"/>
          <w:b w:val="0"/>
          <w:bCs w:val="0"/>
          <w:color w:val="auto"/>
          <w:highlight w:val="none"/>
          <w:lang w:eastAsia="zh-CN"/>
        </w:rPr>
        <w:t>：</w:t>
      </w:r>
      <w:r>
        <w:rPr>
          <w:rFonts w:hint="eastAsia"/>
          <w:b w:val="0"/>
          <w:bCs w:val="0"/>
          <w:color w:val="auto"/>
          <w:highlight w:val="none"/>
        </w:rPr>
        <w:t>20</w:t>
      </w:r>
      <w:r>
        <w:rPr>
          <w:rFonts w:hint="eastAsia"/>
          <w:b w:val="0"/>
          <w:bCs w:val="0"/>
          <w:color w:val="auto"/>
          <w:highlight w:val="none"/>
          <w:lang w:val="en-US" w:eastAsia="zh-CN"/>
        </w:rPr>
        <w:t>22</w:t>
      </w:r>
      <w:r>
        <w:rPr>
          <w:rFonts w:hint="eastAsia"/>
          <w:b w:val="0"/>
          <w:bCs w:val="0"/>
          <w:color w:val="auto"/>
          <w:highlight w:val="none"/>
        </w:rPr>
        <w:t>年</w:t>
      </w:r>
      <w:r>
        <w:rPr>
          <w:rFonts w:hint="eastAsia" w:cs="宋体"/>
          <w:color w:val="auto"/>
          <w:kern w:val="2"/>
          <w:sz w:val="24"/>
          <w:szCs w:val="24"/>
          <w:highlight w:val="none"/>
          <w:lang w:val="en-US" w:eastAsia="zh-CN" w:bidi="ar"/>
        </w:rPr>
        <w:t>8</w:t>
      </w:r>
      <w:r>
        <w:rPr>
          <w:rFonts w:hint="eastAsia"/>
          <w:b w:val="0"/>
          <w:bCs w:val="0"/>
          <w:color w:val="auto"/>
          <w:highlight w:val="none"/>
        </w:rPr>
        <w:t>月</w:t>
      </w:r>
      <w:r>
        <w:rPr>
          <w:rFonts w:hint="eastAsia" w:cs="宋体"/>
          <w:color w:val="auto"/>
          <w:kern w:val="2"/>
          <w:sz w:val="24"/>
          <w:szCs w:val="24"/>
          <w:highlight w:val="none"/>
          <w:lang w:val="en-US" w:eastAsia="zh-CN" w:bidi="ar"/>
        </w:rPr>
        <w:t>8</w:t>
      </w:r>
      <w:r>
        <w:rPr>
          <w:rFonts w:hint="eastAsia"/>
          <w:b w:val="0"/>
          <w:bCs w:val="0"/>
          <w:color w:val="auto"/>
          <w:highlight w:val="none"/>
        </w:rPr>
        <w:t>日09时30分至10时00分</w:t>
      </w:r>
      <w:r>
        <w:rPr>
          <w:rFonts w:hint="eastAsia"/>
          <w:b w:val="0"/>
          <w:bCs w:val="0"/>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b w:val="0"/>
          <w:bCs w:val="0"/>
          <w:color w:val="auto"/>
          <w:highlight w:val="none"/>
        </w:rPr>
      </w:pPr>
      <w:r>
        <w:rPr>
          <w:rFonts w:hint="eastAsia"/>
          <w:b w:val="0"/>
          <w:bCs w:val="0"/>
          <w:color w:val="auto"/>
          <w:highlight w:val="none"/>
          <w:lang w:val="en-US" w:eastAsia="zh-CN"/>
        </w:rPr>
        <w:t>(二)</w:t>
      </w:r>
      <w:r>
        <w:rPr>
          <w:rFonts w:hint="eastAsia"/>
          <w:b w:val="0"/>
          <w:bCs w:val="0"/>
          <w:color w:val="auto"/>
          <w:highlight w:val="none"/>
        </w:rPr>
        <w:t>投标文件递交地点：</w:t>
      </w:r>
      <w:r>
        <w:rPr>
          <w:rFonts w:hint="eastAsia"/>
          <w:b w:val="0"/>
          <w:bCs w:val="0"/>
          <w:color w:val="auto"/>
          <w:highlight w:val="none"/>
          <w:lang w:val="zh-CN"/>
        </w:rPr>
        <w:t>成都市高新区吉庆三路333号蜀都中心二期一号楼一单元401号</w:t>
      </w:r>
      <w:r>
        <w:rPr>
          <w:rFonts w:hint="eastAsia"/>
          <w:b w:val="0"/>
          <w:bCs w:val="0"/>
          <w:color w:val="auto"/>
          <w:highlight w:val="none"/>
          <w:lang w:val="en-US" w:eastAsia="zh-CN"/>
        </w:rPr>
        <w:t>本项目开标室。</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b w:val="0"/>
          <w:bCs w:val="0"/>
          <w:color w:val="auto"/>
          <w:highlight w:val="none"/>
          <w:lang w:val="en-US" w:eastAsia="zh-CN"/>
        </w:rPr>
        <w:t>(三)</w:t>
      </w:r>
      <w:r>
        <w:rPr>
          <w:rFonts w:hint="eastAsia"/>
          <w:b w:val="0"/>
          <w:bCs w:val="0"/>
          <w:color w:val="auto"/>
          <w:highlight w:val="none"/>
        </w:rPr>
        <w:t>投标文件必须在投标截止时间前送达开标地点，逾期送达的投标文件恕不接收，本次招标不接受</w:t>
      </w:r>
      <w:r>
        <w:rPr>
          <w:rFonts w:hint="eastAsia"/>
          <w:color w:val="auto"/>
          <w:highlight w:val="none"/>
        </w:rPr>
        <w:t>邮寄的投标文件。</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lang w:val="en-US" w:eastAsia="zh-CN"/>
        </w:rPr>
        <w:t>提交</w:t>
      </w:r>
      <w:r>
        <w:rPr>
          <w:rFonts w:hint="eastAsia"/>
          <w:b/>
          <w:bCs/>
          <w:color w:val="auto"/>
          <w:highlight w:val="none"/>
        </w:rPr>
        <w:t>投标</w:t>
      </w:r>
      <w:r>
        <w:rPr>
          <w:rFonts w:hint="eastAsia"/>
          <w:b/>
          <w:bCs/>
          <w:color w:val="auto"/>
          <w:highlight w:val="none"/>
          <w:lang w:val="en-US" w:eastAsia="zh-CN"/>
        </w:rPr>
        <w:t>文件</w:t>
      </w:r>
      <w:r>
        <w:rPr>
          <w:rFonts w:hint="eastAsia"/>
          <w:b/>
          <w:bCs/>
          <w:color w:val="auto"/>
          <w:highlight w:val="none"/>
        </w:rPr>
        <w:t>截止时间及开标时间：</w:t>
      </w:r>
      <w:r>
        <w:rPr>
          <w:rFonts w:hint="eastAsia"/>
          <w:b w:val="0"/>
          <w:bCs w:val="0"/>
          <w:color w:val="auto"/>
          <w:highlight w:val="none"/>
        </w:rPr>
        <w:t>20</w:t>
      </w:r>
      <w:r>
        <w:rPr>
          <w:rFonts w:hint="eastAsia"/>
          <w:b w:val="0"/>
          <w:bCs w:val="0"/>
          <w:color w:val="auto"/>
          <w:highlight w:val="none"/>
          <w:lang w:val="en-US" w:eastAsia="zh-CN"/>
        </w:rPr>
        <w:t>22</w:t>
      </w:r>
      <w:r>
        <w:rPr>
          <w:rFonts w:hint="eastAsia"/>
          <w:b w:val="0"/>
          <w:bCs w:val="0"/>
          <w:color w:val="auto"/>
          <w:highlight w:val="none"/>
        </w:rPr>
        <w:t>年</w:t>
      </w:r>
      <w:r>
        <w:rPr>
          <w:rFonts w:hint="eastAsia" w:cs="宋体"/>
          <w:color w:val="auto"/>
          <w:kern w:val="2"/>
          <w:sz w:val="24"/>
          <w:szCs w:val="24"/>
          <w:highlight w:val="none"/>
          <w:lang w:val="en-US" w:eastAsia="zh-CN" w:bidi="ar"/>
        </w:rPr>
        <w:t>8</w:t>
      </w:r>
      <w:r>
        <w:rPr>
          <w:rFonts w:hint="eastAsia"/>
          <w:b w:val="0"/>
          <w:bCs w:val="0"/>
          <w:color w:val="auto"/>
          <w:highlight w:val="none"/>
        </w:rPr>
        <w:t>月</w:t>
      </w:r>
      <w:r>
        <w:rPr>
          <w:rFonts w:hint="eastAsia" w:cs="宋体"/>
          <w:color w:val="auto"/>
          <w:kern w:val="2"/>
          <w:sz w:val="24"/>
          <w:szCs w:val="24"/>
          <w:highlight w:val="none"/>
          <w:lang w:val="en-US" w:eastAsia="zh-CN" w:bidi="ar"/>
        </w:rPr>
        <w:t>8</w:t>
      </w:r>
      <w:r>
        <w:rPr>
          <w:rFonts w:hint="eastAsia"/>
          <w:b w:val="0"/>
          <w:bCs w:val="0"/>
          <w:color w:val="auto"/>
          <w:highlight w:val="none"/>
        </w:rPr>
        <w:t>日10时00分。</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开标地点：</w:t>
      </w:r>
      <w:r>
        <w:rPr>
          <w:rFonts w:hint="eastAsia"/>
          <w:b w:val="0"/>
          <w:bCs w:val="0"/>
          <w:color w:val="auto"/>
          <w:highlight w:val="none"/>
          <w:lang w:val="zh-CN"/>
        </w:rPr>
        <w:t>成都市高新区吉庆三路333号蜀都中心二期一号楼一单元401号</w:t>
      </w:r>
      <w:r>
        <w:rPr>
          <w:rFonts w:hint="eastAsia"/>
          <w:b w:val="0"/>
          <w:bCs w:val="0"/>
          <w:color w:val="auto"/>
          <w:highlight w:val="none"/>
          <w:lang w:val="en-US" w:eastAsia="zh-CN"/>
        </w:rPr>
        <w:t>本项目开标室</w:t>
      </w:r>
      <w:r>
        <w:rPr>
          <w:rFonts w:hint="eastAsia"/>
          <w:b w:val="0"/>
          <w:bCs w:val="0"/>
          <w:color w:val="auto"/>
          <w:highlight w:val="none"/>
        </w:rPr>
        <w:t>。</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lang w:eastAsia="zh-CN"/>
        </w:rPr>
      </w:pPr>
      <w:r>
        <w:rPr>
          <w:rFonts w:hint="eastAsia"/>
          <w:b/>
          <w:bCs/>
          <w:color w:val="auto"/>
          <w:highlight w:val="none"/>
          <w:lang w:val="en-US" w:eastAsia="zh-CN"/>
        </w:rPr>
        <w:t>采购信息发布媒体：</w:t>
      </w:r>
      <w:r>
        <w:rPr>
          <w:rFonts w:hint="eastAsia"/>
          <w:b w:val="0"/>
          <w:bCs w:val="0"/>
          <w:color w:val="auto"/>
          <w:highlight w:val="none"/>
          <w:lang w:eastAsia="zh-CN"/>
        </w:rPr>
        <w:t>“中国政府采购网”、“中国招标投标公共服务平台”。</w:t>
      </w:r>
    </w:p>
    <w:p>
      <w:pPr>
        <w:pStyle w:val="26"/>
        <w:keepNext w:val="0"/>
        <w:keepLines w:val="0"/>
        <w:pageBreakBefore w:val="0"/>
        <w:widowControl w:val="0"/>
        <w:numPr>
          <w:ilvl w:val="0"/>
          <w:numId w:val="7"/>
        </w:numPr>
        <w:kinsoku/>
        <w:wordWrap w:val="0"/>
        <w:overflowPunct/>
        <w:topLinePunct/>
        <w:autoSpaceDE/>
        <w:autoSpaceDN/>
        <w:bidi w:val="0"/>
        <w:adjustRightInd w:val="0"/>
        <w:snapToGrid w:val="0"/>
        <w:spacing w:line="440" w:lineRule="exact"/>
        <w:ind w:left="0" w:leftChars="0" w:firstLine="482" w:firstLineChars="200"/>
        <w:textAlignment w:val="auto"/>
        <w:rPr>
          <w:rFonts w:hint="eastAsia"/>
          <w:b/>
          <w:bCs/>
          <w:color w:val="auto"/>
          <w:highlight w:val="none"/>
        </w:rPr>
      </w:pPr>
      <w:r>
        <w:rPr>
          <w:rFonts w:hint="eastAsia"/>
          <w:b/>
          <w:bCs/>
          <w:color w:val="auto"/>
          <w:highlight w:val="none"/>
        </w:rPr>
        <w:t>对本次招标提出询问，请按以下方式</w:t>
      </w:r>
      <w:r>
        <w:rPr>
          <w:rFonts w:hint="eastAsia"/>
          <w:b/>
          <w:bCs/>
          <w:color w:val="auto"/>
          <w:highlight w:val="none"/>
          <w:u w:val="none"/>
        </w:rPr>
        <w:t>联系</w:t>
      </w:r>
      <w:r>
        <w:rPr>
          <w:rFonts w:hint="eastAsia"/>
          <w:b/>
          <w:bCs/>
          <w:color w:val="auto"/>
          <w:highlight w:val="none"/>
          <w:u w:val="none"/>
          <w:lang w:eastAsia="zh-CN"/>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eastAsia"/>
          <w:color w:val="auto"/>
          <w:highlight w:val="none"/>
          <w:lang w:val="en-US" w:eastAsia="zh-CN"/>
        </w:rPr>
        <w:t>采购人信息</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名    称</w:t>
      </w:r>
      <w:r>
        <w:rPr>
          <w:rFonts w:hint="eastAsia"/>
          <w:color w:val="auto"/>
          <w:highlight w:val="none"/>
        </w:rPr>
        <w:t>：</w:t>
      </w:r>
      <w:r>
        <w:rPr>
          <w:rFonts w:hint="eastAsia"/>
          <w:color w:val="auto"/>
          <w:highlight w:val="none"/>
          <w:lang w:eastAsia="zh-CN"/>
        </w:rPr>
        <w:t>成都市技师学院(成都工贸职业技术学院)</w:t>
      </w:r>
    </w:p>
    <w:p>
      <w:pPr>
        <w:pStyle w:val="26"/>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cs="宋体"/>
          <w:color w:val="auto"/>
          <w:highlight w:val="none"/>
        </w:rPr>
      </w:pPr>
      <w:r>
        <w:rPr>
          <w:rFonts w:hint="eastAsia" w:cs="宋体"/>
          <w:color w:val="auto"/>
          <w:highlight w:val="none"/>
        </w:rPr>
        <w:t>地    址：成都市郫都区红光</w:t>
      </w:r>
      <w:r>
        <w:rPr>
          <w:rFonts w:hint="eastAsia"/>
          <w:color w:val="auto"/>
          <w:highlight w:val="none"/>
        </w:rPr>
        <w:t>街道</w:t>
      </w:r>
      <w:r>
        <w:rPr>
          <w:rFonts w:hint="eastAsia" w:cs="宋体"/>
          <w:color w:val="auto"/>
          <w:highlight w:val="none"/>
        </w:rPr>
        <w:t xml:space="preserve">港通北三路1899号 </w:t>
      </w:r>
    </w:p>
    <w:p>
      <w:pPr>
        <w:pStyle w:val="26"/>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cs="宋体"/>
          <w:color w:val="auto"/>
          <w:highlight w:val="none"/>
        </w:rPr>
      </w:pPr>
      <w:r>
        <w:rPr>
          <w:rFonts w:hint="eastAsia" w:cs="宋体"/>
          <w:color w:val="auto"/>
          <w:highlight w:val="none"/>
        </w:rPr>
        <w:t>联 系 人：王珏冰</w:t>
      </w:r>
    </w:p>
    <w:p>
      <w:pPr>
        <w:pStyle w:val="26"/>
        <w:keepNext w:val="0"/>
        <w:keepLines w:val="0"/>
        <w:pageBreakBefore w:val="0"/>
        <w:widowControl w:val="0"/>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s="宋体"/>
          <w:color w:val="auto"/>
          <w:highlight w:val="none"/>
        </w:rPr>
        <w:t>联系方式：028-64907283</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二</w:t>
      </w:r>
      <w:r>
        <w:rPr>
          <w:rFonts w:hint="eastAsia"/>
          <w:color w:val="auto"/>
          <w:highlight w:val="none"/>
          <w:lang w:eastAsia="zh-CN"/>
        </w:rPr>
        <w:t>)</w:t>
      </w:r>
      <w:r>
        <w:rPr>
          <w:rFonts w:hint="eastAsia"/>
          <w:color w:val="auto"/>
          <w:highlight w:val="none"/>
          <w:lang w:val="en-US" w:eastAsia="zh-CN"/>
        </w:rPr>
        <w:t>采购代理机构信息</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名    称</w:t>
      </w:r>
      <w:r>
        <w:rPr>
          <w:rFonts w:hint="eastAsia"/>
          <w:color w:val="auto"/>
          <w:highlight w:val="none"/>
        </w:rPr>
        <w:t>：四川乾新招投标代理有限公司</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地    址：</w:t>
      </w:r>
      <w:r>
        <w:rPr>
          <w:rFonts w:hint="eastAsia"/>
          <w:color w:val="auto"/>
          <w:highlight w:val="none"/>
          <w:lang w:val="zh-CN"/>
        </w:rPr>
        <w:t>成都市高新区吉庆三路333号蜀都中心二期一号楼一单元401号</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eastAsia="宋体"/>
          <w:color w:val="auto"/>
          <w:highlight w:val="none"/>
          <w:lang w:val="en-US" w:eastAsia="zh-CN"/>
        </w:rPr>
      </w:pPr>
      <w:r>
        <w:rPr>
          <w:rFonts w:hint="eastAsia"/>
          <w:color w:val="auto"/>
          <w:highlight w:val="none"/>
        </w:rPr>
        <w:t>联</w:t>
      </w:r>
      <w:r>
        <w:rPr>
          <w:rFonts w:hint="eastAsia"/>
          <w:color w:val="auto"/>
          <w:highlight w:val="none"/>
          <w:lang w:val="en-US" w:eastAsia="zh-CN"/>
        </w:rPr>
        <w:t xml:space="preserve"> </w:t>
      </w:r>
      <w:r>
        <w:rPr>
          <w:rFonts w:hint="eastAsia"/>
          <w:color w:val="auto"/>
          <w:highlight w:val="none"/>
        </w:rPr>
        <w:t>系</w:t>
      </w:r>
      <w:r>
        <w:rPr>
          <w:rFonts w:hint="eastAsia"/>
          <w:color w:val="auto"/>
          <w:highlight w:val="none"/>
          <w:lang w:val="en-US" w:eastAsia="zh-CN"/>
        </w:rPr>
        <w:t xml:space="preserve"> </w:t>
      </w:r>
      <w:r>
        <w:rPr>
          <w:rFonts w:hint="eastAsia"/>
          <w:color w:val="auto"/>
          <w:highlight w:val="none"/>
        </w:rPr>
        <w:t>人：</w:t>
      </w:r>
      <w:r>
        <w:rPr>
          <w:rFonts w:hint="eastAsia"/>
          <w:color w:val="auto"/>
          <w:highlight w:val="none"/>
          <w:lang w:val="en-US" w:eastAsia="zh-CN"/>
        </w:rPr>
        <w:t>王朝钢</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default"/>
          <w:color w:val="auto"/>
          <w:highlight w:val="none"/>
          <w:lang w:val="en-US" w:eastAsia="zh-CN"/>
        </w:rPr>
      </w:pPr>
      <w:r>
        <w:rPr>
          <w:rFonts w:hint="eastAsia"/>
          <w:color w:val="auto"/>
          <w:highlight w:val="none"/>
          <w:lang w:val="zh-CN"/>
        </w:rPr>
        <w:t>联系电话：028-84638556、84882960转</w:t>
      </w:r>
      <w:r>
        <w:rPr>
          <w:rFonts w:hint="eastAsia"/>
          <w:color w:val="auto"/>
          <w:highlight w:val="none"/>
          <w:lang w:val="en-US" w:eastAsia="zh-CN"/>
        </w:rPr>
        <w:t>663</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zh-CN"/>
        </w:rPr>
      </w:pPr>
      <w:r>
        <w:rPr>
          <w:rFonts w:hint="eastAsia"/>
          <w:color w:val="auto"/>
          <w:highlight w:val="none"/>
          <w:lang w:val="zh-CN"/>
        </w:rPr>
        <w:t>传    真：</w:t>
      </w:r>
      <w:r>
        <w:rPr>
          <w:rFonts w:hint="eastAsia"/>
          <w:color w:val="auto"/>
          <w:highlight w:val="none"/>
          <w:lang w:val="en-US" w:eastAsia="zh-CN"/>
        </w:rPr>
        <w:t>028-</w:t>
      </w:r>
      <w:r>
        <w:rPr>
          <w:rFonts w:hint="eastAsia"/>
          <w:color w:val="auto"/>
          <w:highlight w:val="none"/>
          <w:lang w:val="zh-CN"/>
        </w:rPr>
        <w:t>83381</w:t>
      </w:r>
      <w:r>
        <w:rPr>
          <w:rFonts w:hint="eastAsia"/>
          <w:color w:val="auto"/>
          <w:highlight w:val="none"/>
          <w:lang w:val="en-US" w:eastAsia="zh-CN"/>
        </w:rPr>
        <w:t>268</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zh-CN"/>
        </w:rPr>
      </w:pPr>
      <w:r>
        <w:rPr>
          <w:rFonts w:hint="eastAsia"/>
          <w:color w:val="auto"/>
          <w:highlight w:val="none"/>
          <w:lang w:val="zh-CN"/>
        </w:rPr>
        <w:t>电子邮件：</w:t>
      </w:r>
      <w:r>
        <w:rPr>
          <w:rFonts w:hint="eastAsia"/>
          <w:color w:val="auto"/>
          <w:highlight w:val="none"/>
          <w:lang w:val="zh-CN"/>
        </w:rPr>
        <w:fldChar w:fldCharType="begin"/>
      </w:r>
      <w:r>
        <w:rPr>
          <w:rFonts w:hint="eastAsia"/>
          <w:color w:val="auto"/>
          <w:highlight w:val="none"/>
          <w:lang w:val="zh-CN"/>
        </w:rPr>
        <w:instrText xml:space="preserve"> HYPERLINK "mailto:scqxzb@163.com" </w:instrText>
      </w:r>
      <w:r>
        <w:rPr>
          <w:rFonts w:hint="eastAsia"/>
          <w:color w:val="auto"/>
          <w:highlight w:val="none"/>
          <w:lang w:val="zh-CN"/>
        </w:rPr>
        <w:fldChar w:fldCharType="separate"/>
      </w:r>
      <w:r>
        <w:rPr>
          <w:rFonts w:hint="eastAsia"/>
          <w:color w:val="auto"/>
          <w:highlight w:val="none"/>
          <w:lang w:val="zh-CN"/>
        </w:rPr>
        <w:t>scqxzb@163.com</w:t>
      </w:r>
      <w:r>
        <w:rPr>
          <w:rFonts w:hint="eastAsia"/>
          <w:color w:val="auto"/>
          <w:highlight w:val="none"/>
          <w:lang w:val="zh-CN"/>
        </w:rPr>
        <w:fldChar w:fldCharType="end"/>
      </w:r>
    </w:p>
    <w:p>
      <w:pPr>
        <w:pStyle w:val="25"/>
        <w:bidi w:val="0"/>
        <w:rPr>
          <w:rFonts w:hint="eastAsia"/>
          <w:color w:val="auto"/>
          <w:highlight w:val="none"/>
          <w:lang w:val="en-US" w:eastAsia="zh-CN"/>
        </w:rPr>
      </w:pPr>
      <w:r>
        <w:rPr>
          <w:rFonts w:hint="eastAsia"/>
          <w:color w:val="auto"/>
          <w:highlight w:val="none"/>
        </w:rPr>
        <w:br w:type="page"/>
      </w:r>
      <w:bookmarkEnd w:id="8"/>
      <w:bookmarkEnd w:id="9"/>
      <w:bookmarkEnd w:id="10"/>
      <w:bookmarkEnd w:id="11"/>
      <w:bookmarkEnd w:id="12"/>
      <w:bookmarkStart w:id="14" w:name="_Toc2482"/>
      <w:bookmarkStart w:id="15" w:name="_Toc30888"/>
      <w:bookmarkStart w:id="16" w:name="_Toc7416"/>
      <w:bookmarkStart w:id="17" w:name="_Toc10191"/>
      <w:bookmarkStart w:id="18" w:name="_Toc25668"/>
      <w:r>
        <w:rPr>
          <w:rFonts w:hint="eastAsia"/>
          <w:color w:val="auto"/>
          <w:highlight w:val="none"/>
          <w:lang w:val="en-US" w:eastAsia="zh-CN"/>
        </w:rPr>
        <w:t>投标人须知</w:t>
      </w:r>
      <w:bookmarkEnd w:id="14"/>
      <w:bookmarkEnd w:id="15"/>
      <w:bookmarkEnd w:id="16"/>
      <w:bookmarkEnd w:id="17"/>
      <w:bookmarkEnd w:id="18"/>
    </w:p>
    <w:p>
      <w:pPr>
        <w:pStyle w:val="47"/>
        <w:bidi w:val="0"/>
        <w:rPr>
          <w:rFonts w:hint="eastAsia"/>
          <w:color w:val="auto"/>
          <w:highlight w:val="none"/>
        </w:rPr>
      </w:pPr>
      <w:bookmarkStart w:id="19" w:name="_Toc327196261"/>
      <w:bookmarkStart w:id="20" w:name="_Toc14035"/>
      <w:bookmarkStart w:id="21" w:name="_Toc213396760"/>
      <w:bookmarkStart w:id="22" w:name="_Toc217446032"/>
      <w:bookmarkStart w:id="23" w:name="_Toc213397010"/>
      <w:bookmarkStart w:id="24" w:name="_Toc213396946"/>
      <w:bookmarkStart w:id="25" w:name="_Toc31215"/>
      <w:bookmarkStart w:id="26" w:name="_Toc213496268"/>
      <w:bookmarkStart w:id="27" w:name="_Toc6734"/>
      <w:bookmarkStart w:id="28" w:name="_Toc189727030"/>
      <w:bookmarkStart w:id="29" w:name="_Toc28824"/>
      <w:bookmarkStart w:id="30" w:name="_Toc26327"/>
      <w:r>
        <w:rPr>
          <w:rFonts w:hint="eastAsia"/>
          <w:color w:val="auto"/>
          <w:highlight w:val="none"/>
        </w:rPr>
        <w:t>投标人须知</w:t>
      </w:r>
      <w:r>
        <w:rPr>
          <w:rFonts w:hint="eastAsia"/>
          <w:color w:val="auto"/>
          <w:highlight w:val="none"/>
          <w:lang w:val="en-US" w:eastAsia="zh-CN"/>
        </w:rPr>
        <w:t>前</w:t>
      </w:r>
      <w:r>
        <w:rPr>
          <w:rFonts w:hint="eastAsia"/>
          <w:color w:val="auto"/>
          <w:highlight w:val="none"/>
        </w:rPr>
        <w:t>附表</w:t>
      </w:r>
      <w:bookmarkEnd w:id="19"/>
      <w:bookmarkEnd w:id="20"/>
      <w:bookmarkEnd w:id="21"/>
      <w:bookmarkEnd w:id="22"/>
      <w:bookmarkEnd w:id="23"/>
      <w:bookmarkEnd w:id="24"/>
      <w:bookmarkEnd w:id="25"/>
      <w:bookmarkEnd w:id="26"/>
      <w:bookmarkEnd w:id="27"/>
      <w:bookmarkEnd w:id="28"/>
      <w:bookmarkEnd w:id="29"/>
      <w:bookmarkEnd w:id="30"/>
    </w:p>
    <w:tbl>
      <w:tblPr>
        <w:tblStyle w:val="19"/>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2009"/>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570" w:type="dxa"/>
            <w:vAlign w:val="center"/>
          </w:tcPr>
          <w:p>
            <w:pPr>
              <w:pStyle w:val="49"/>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12" w:leftChars="5" w:right="12" w:rightChars="5"/>
              <w:jc w:val="center"/>
              <w:textAlignment w:val="auto"/>
              <w:rPr>
                <w:rFonts w:hint="eastAsia"/>
                <w:b/>
                <w:bCs/>
                <w:color w:val="auto"/>
                <w:sz w:val="21"/>
                <w:szCs w:val="21"/>
                <w:highlight w:val="none"/>
                <w:lang w:val="zh-CN"/>
              </w:rPr>
            </w:pPr>
            <w:bookmarkStart w:id="31" w:name="_Toc327196262"/>
            <w:r>
              <w:rPr>
                <w:rFonts w:hint="eastAsia"/>
                <w:b/>
                <w:bCs/>
                <w:color w:val="auto"/>
                <w:sz w:val="21"/>
                <w:szCs w:val="21"/>
                <w:highlight w:val="none"/>
                <w:lang w:val="zh-CN"/>
              </w:rPr>
              <w:t>序号</w:t>
            </w: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b/>
                <w:bCs/>
                <w:color w:val="auto"/>
                <w:sz w:val="21"/>
                <w:szCs w:val="21"/>
                <w:highlight w:val="none"/>
                <w:lang w:val="zh-CN"/>
              </w:rPr>
            </w:pPr>
            <w:r>
              <w:rPr>
                <w:rFonts w:hint="eastAsia"/>
                <w:b/>
                <w:bCs/>
                <w:color w:val="auto"/>
                <w:sz w:val="21"/>
                <w:szCs w:val="21"/>
                <w:highlight w:val="none"/>
                <w:lang w:val="en-US" w:eastAsia="zh-CN"/>
              </w:rPr>
              <w:t>条款名称</w:t>
            </w:r>
            <w:r>
              <w:rPr>
                <w:rFonts w:hint="eastAsia"/>
                <w:b/>
                <w:bCs/>
                <w:color w:val="auto"/>
                <w:sz w:val="21"/>
                <w:szCs w:val="21"/>
                <w:highlight w:val="none"/>
                <w:lang w:val="zh-CN"/>
              </w:rPr>
              <w:t xml:space="preserve"> </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b/>
                <w:bCs/>
                <w:color w:val="auto"/>
                <w:sz w:val="21"/>
                <w:szCs w:val="21"/>
                <w:highlight w:val="none"/>
                <w:lang w:val="zh-CN"/>
              </w:rPr>
            </w:pPr>
            <w:r>
              <w:rPr>
                <w:rFonts w:hint="eastAsia"/>
                <w:b/>
                <w:bCs/>
                <w:color w:val="auto"/>
                <w:sz w:val="21"/>
                <w:szCs w:val="21"/>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zh-CN"/>
              </w:rPr>
            </w:pPr>
            <w:r>
              <w:rPr>
                <w:rFonts w:hint="eastAsia"/>
                <w:color w:val="auto"/>
                <w:sz w:val="21"/>
                <w:szCs w:val="21"/>
                <w:highlight w:val="none"/>
                <w:lang w:val="en-US" w:eastAsia="zh-CN"/>
              </w:rPr>
              <w:t>采购预算</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zh-CN"/>
              </w:rPr>
              <w:t>本</w:t>
            </w:r>
            <w:r>
              <w:rPr>
                <w:rFonts w:hint="eastAsia"/>
                <w:b/>
                <w:bCs/>
                <w:color w:val="auto"/>
                <w:highlight w:val="none"/>
              </w:rPr>
              <w:t>项目为学生自行支付费用</w:t>
            </w:r>
            <w:r>
              <w:rPr>
                <w:rFonts w:hint="eastAsia"/>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default"/>
                <w:color w:val="auto"/>
                <w:sz w:val="21"/>
                <w:szCs w:val="21"/>
                <w:highlight w:val="none"/>
                <w:lang w:val="en-US" w:eastAsia="zh-CN"/>
              </w:rPr>
            </w:pPr>
            <w:r>
              <w:rPr>
                <w:rFonts w:hint="eastAsia"/>
                <w:color w:val="auto"/>
                <w:sz w:val="21"/>
                <w:szCs w:val="21"/>
                <w:highlight w:val="none"/>
                <w:lang w:val="en-US" w:eastAsia="zh-CN"/>
              </w:rPr>
              <w:t>单价最高限价及报价要求</w:t>
            </w:r>
          </w:p>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zh-CN" w:eastAsia="zh-CN"/>
              </w:rPr>
              <w:t>(实质性要求)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zh-CN"/>
              </w:rPr>
            </w:pPr>
            <w:r>
              <w:rPr>
                <w:rFonts w:hint="eastAsia"/>
                <w:color w:val="auto"/>
                <w:sz w:val="21"/>
                <w:szCs w:val="21"/>
                <w:highlight w:val="none"/>
                <w:lang w:val="en-US" w:eastAsia="zh-CN"/>
              </w:rPr>
              <w:t>1.本项目最高限价详见第六章。</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2.</w:t>
            </w:r>
            <w:r>
              <w:rPr>
                <w:rFonts w:hint="eastAsia"/>
                <w:color w:val="auto"/>
                <w:sz w:val="21"/>
                <w:szCs w:val="21"/>
                <w:highlight w:val="none"/>
                <w:lang w:val="zh-CN"/>
              </w:rPr>
              <w:t>本项目</w:t>
            </w:r>
            <w:r>
              <w:rPr>
                <w:rFonts w:hint="eastAsia"/>
                <w:color w:val="auto"/>
                <w:sz w:val="21"/>
                <w:szCs w:val="21"/>
                <w:highlight w:val="none"/>
              </w:rPr>
              <w:t>投标报价</w:t>
            </w:r>
            <w:r>
              <w:rPr>
                <w:rFonts w:hint="eastAsia"/>
                <w:color w:val="auto"/>
                <w:sz w:val="21"/>
                <w:szCs w:val="21"/>
                <w:highlight w:val="none"/>
                <w:lang w:val="en-US" w:eastAsia="zh-CN"/>
              </w:rPr>
              <w:t>在单价最高限价的基础上按照整体下浮率进行报价，报价</w:t>
            </w:r>
            <w:r>
              <w:rPr>
                <w:rFonts w:hint="eastAsia"/>
                <w:color w:val="auto"/>
                <w:sz w:val="21"/>
                <w:szCs w:val="21"/>
                <w:highlight w:val="none"/>
                <w:lang w:val="zh-CN"/>
              </w:rPr>
              <w:t>不</w:t>
            </w:r>
            <w:r>
              <w:rPr>
                <w:rFonts w:hint="eastAsia"/>
                <w:color w:val="auto"/>
                <w:sz w:val="21"/>
                <w:szCs w:val="21"/>
                <w:highlight w:val="none"/>
                <w:lang w:val="en-US" w:eastAsia="zh-CN"/>
              </w:rPr>
              <w:t>得为负数</w:t>
            </w:r>
            <w:r>
              <w:rPr>
                <w:rFonts w:hint="eastAsia"/>
                <w:color w:val="auto"/>
                <w:sz w:val="21"/>
                <w:szCs w:val="21"/>
                <w:highlight w:val="none"/>
                <w:lang w:val="zh-CN" w:eastAsia="zh-CN"/>
              </w:rPr>
              <w:t>，</w:t>
            </w:r>
            <w:r>
              <w:rPr>
                <w:rFonts w:hint="eastAsia"/>
                <w:color w:val="auto"/>
                <w:sz w:val="21"/>
                <w:szCs w:val="21"/>
                <w:highlight w:val="none"/>
              </w:rPr>
              <w:t>否则将被视为无效投标</w:t>
            </w:r>
            <w:r>
              <w:rPr>
                <w:rFonts w:hint="eastAsia"/>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default"/>
                <w:color w:val="auto"/>
                <w:sz w:val="21"/>
                <w:szCs w:val="21"/>
                <w:highlight w:val="none"/>
                <w:lang w:val="en-US" w:eastAsia="zh-CN"/>
              </w:rPr>
            </w:pPr>
            <w:r>
              <w:rPr>
                <w:rFonts w:hint="eastAsia"/>
                <w:color w:val="auto"/>
                <w:sz w:val="21"/>
                <w:szCs w:val="21"/>
                <w:highlight w:val="none"/>
                <w:lang w:val="en-US" w:eastAsia="zh-CN"/>
              </w:rPr>
              <w:t>项目属性</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本项目属于货物</w:t>
            </w:r>
            <w:r>
              <w:rPr>
                <w:rFonts w:hint="eastAsia" w:ascii="宋体" w:hAnsi="宋体" w:eastAsia="宋体"/>
                <w:color w:val="auto"/>
                <w:sz w:val="21"/>
                <w:szCs w:val="21"/>
                <w:highlight w:val="none"/>
                <w:lang w:val="en-US" w:eastAsia="zh-CN"/>
              </w:rPr>
              <w:t>类采购项目，不对其中涉及的服务的承接商是否享受中小企业扶持政策作出要求。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default"/>
                <w:color w:val="auto"/>
                <w:sz w:val="21"/>
                <w:szCs w:val="21"/>
                <w:highlight w:val="none"/>
                <w:lang w:val="en-US" w:eastAsia="zh-CN"/>
              </w:rPr>
            </w:pPr>
            <w:r>
              <w:rPr>
                <w:rFonts w:hint="eastAsia"/>
                <w:color w:val="auto"/>
                <w:sz w:val="21"/>
                <w:szCs w:val="21"/>
                <w:highlight w:val="none"/>
                <w:lang w:val="en-US" w:eastAsia="zh-CN"/>
              </w:rPr>
              <w:t>本项目所属行业</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本项目所属行业为工业</w:t>
            </w:r>
            <w:r>
              <w:rPr>
                <w:rFonts w:hint="eastAsia"/>
                <w:color w:val="auto"/>
                <w:sz w:val="21"/>
                <w:szCs w:val="21"/>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9"/>
              <w:keepNext w:val="0"/>
              <w:keepLines w:val="0"/>
              <w:pageBreakBefore w:val="0"/>
              <w:widowControl w:val="0"/>
              <w:numPr>
                <w:ilvl w:val="0"/>
                <w:numId w:val="8"/>
              </w:numPr>
              <w:kinsoku/>
              <w:overflowPunct/>
              <w:autoSpaceDE/>
              <w:autoSpaceDN/>
              <w:bidi w:val="0"/>
              <w:spacing w:line="360" w:lineRule="exact"/>
              <w:ind w:left="12" w:leftChars="5" w:right="12" w:rightChars="5" w:firstLine="0" w:firstLineChars="0"/>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overflowPunct/>
              <w:autoSpaceDE/>
              <w:autoSpaceDN/>
              <w:bidi w:val="0"/>
              <w:spacing w:line="360" w:lineRule="exact"/>
              <w:ind w:left="12" w:leftChars="5" w:right="12" w:rightChars="5" w:firstLine="0" w:firstLineChars="0"/>
              <w:rPr>
                <w:rFonts w:hint="eastAsia"/>
                <w:color w:val="auto"/>
                <w:sz w:val="21"/>
                <w:szCs w:val="21"/>
                <w:highlight w:val="none"/>
                <w:lang w:val="zh-CN" w:eastAsia="zh-CN"/>
              </w:rPr>
            </w:pPr>
            <w:r>
              <w:rPr>
                <w:rFonts w:hint="eastAsia"/>
                <w:color w:val="auto"/>
                <w:sz w:val="21"/>
                <w:szCs w:val="21"/>
                <w:highlight w:val="none"/>
                <w:lang w:val="zh-CN"/>
              </w:rPr>
              <w:t>定向采购</w:t>
            </w:r>
          </w:p>
        </w:tc>
        <w:tc>
          <w:tcPr>
            <w:tcW w:w="7171" w:type="dxa"/>
            <w:vAlign w:val="center"/>
          </w:tcPr>
          <w:p>
            <w:pPr>
              <w:pStyle w:val="46"/>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rPr>
              <w:t>本项目为</w:t>
            </w:r>
            <w:r>
              <w:rPr>
                <w:rFonts w:hint="eastAsia"/>
                <w:color w:val="auto"/>
                <w:sz w:val="21"/>
                <w:szCs w:val="21"/>
                <w:highlight w:val="none"/>
                <w:lang w:val="zh-CN"/>
              </w:rPr>
              <w:t>非专门面向中小企业</w:t>
            </w:r>
            <w:r>
              <w:rPr>
                <w:rFonts w:hint="eastAsia"/>
                <w:color w:val="auto"/>
                <w:sz w:val="21"/>
                <w:szCs w:val="21"/>
                <w:highlight w:val="none"/>
              </w:rPr>
              <w:t>采购</w:t>
            </w:r>
            <w:r>
              <w:rPr>
                <w:rFonts w:hint="eastAsia"/>
                <w:color w:val="auto"/>
                <w:sz w:val="21"/>
                <w:szCs w:val="21"/>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9"/>
              <w:keepNext w:val="0"/>
              <w:keepLines w:val="0"/>
              <w:pageBreakBefore w:val="0"/>
              <w:widowControl w:val="0"/>
              <w:numPr>
                <w:ilvl w:val="0"/>
                <w:numId w:val="8"/>
              </w:numPr>
              <w:kinsoku/>
              <w:overflowPunct/>
              <w:autoSpaceDE/>
              <w:autoSpaceDN/>
              <w:bidi w:val="0"/>
              <w:spacing w:line="360" w:lineRule="exact"/>
              <w:ind w:left="12" w:leftChars="5" w:right="12" w:rightChars="5" w:firstLine="0" w:firstLineChars="0"/>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overflowPunct/>
              <w:autoSpaceDE/>
              <w:autoSpaceDN/>
              <w:bidi w:val="0"/>
              <w:spacing w:line="360" w:lineRule="exact"/>
              <w:ind w:left="12" w:leftChars="5" w:right="12" w:rightChars="5"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是否允许进口产品参加本次采购活动</w:t>
            </w:r>
          </w:p>
        </w:tc>
        <w:tc>
          <w:tcPr>
            <w:tcW w:w="7171" w:type="dxa"/>
            <w:vAlign w:val="top"/>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jc w:val="both"/>
              <w:textAlignment w:val="auto"/>
              <w:rPr>
                <w:rFonts w:hint="eastAsia"/>
                <w:color w:val="auto"/>
                <w:sz w:val="21"/>
                <w:szCs w:val="21"/>
                <w:highlight w:val="none"/>
                <w:lang w:val="zh-CN"/>
              </w:rPr>
            </w:pPr>
            <w:r>
              <w:rPr>
                <w:rFonts w:hint="eastAsia"/>
                <w:color w:val="auto"/>
                <w:sz w:val="21"/>
                <w:szCs w:val="21"/>
                <w:highlight w:val="none"/>
                <w:lang w:val="en-US" w:eastAsia="zh-CN"/>
              </w:rPr>
              <w:t>本项目不允许进口产品参加本次采购活动，参照</w:t>
            </w:r>
            <w:r>
              <w:rPr>
                <w:rFonts w:hint="eastAsia"/>
                <w:color w:val="auto"/>
                <w:sz w:val="21"/>
                <w:szCs w:val="21"/>
                <w:highlight w:val="none"/>
                <w:lang w:val="zh-CN"/>
              </w:rPr>
              <w:t>《中华人民共和国政府采购法》第十条的规定，本项目采购本国</w:t>
            </w:r>
            <w:r>
              <w:rPr>
                <w:rFonts w:hint="eastAsia"/>
                <w:color w:val="auto"/>
                <w:sz w:val="21"/>
                <w:szCs w:val="21"/>
                <w:highlight w:val="none"/>
                <w:lang w:val="en-US" w:eastAsia="zh-CN"/>
              </w:rPr>
              <w:t>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采购方式</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default" w:eastAsia="宋体"/>
                <w:color w:val="auto"/>
                <w:sz w:val="21"/>
                <w:szCs w:val="21"/>
                <w:highlight w:val="none"/>
                <w:lang w:val="en-US" w:eastAsia="zh-CN"/>
              </w:rPr>
            </w:pPr>
            <w:r>
              <w:rPr>
                <w:rFonts w:hint="eastAsia"/>
                <w:color w:val="auto"/>
                <w:sz w:val="21"/>
                <w:szCs w:val="21"/>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zh-CN"/>
              </w:rPr>
              <w:t>评标方法</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zh-CN"/>
              </w:rPr>
            </w:pPr>
            <w:r>
              <w:rPr>
                <w:rFonts w:hint="eastAsia"/>
                <w:color w:val="auto"/>
                <w:sz w:val="21"/>
                <w:szCs w:val="21"/>
                <w:highlight w:val="none"/>
                <w:lang w:val="zh-CN"/>
              </w:rPr>
              <w:t>综合评分法</w:t>
            </w:r>
            <w:r>
              <w:rPr>
                <w:rFonts w:hint="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overflowPunct/>
              <w:topLinePunct w:val="0"/>
              <w:autoSpaceDE/>
              <w:autoSpaceDN/>
              <w:bidi w:val="0"/>
              <w:spacing w:line="360" w:lineRule="exact"/>
              <w:ind w:left="12" w:leftChars="5" w:right="12" w:rightChars="5" w:firstLine="0" w:firstLineChars="0"/>
              <w:rPr>
                <w:rFonts w:hint="eastAsia" w:ascii="宋体" w:hAnsi="宋体" w:eastAsia="宋体"/>
                <w:color w:val="auto"/>
                <w:sz w:val="21"/>
                <w:szCs w:val="21"/>
                <w:highlight w:val="none"/>
                <w:lang w:val="zh-CN"/>
              </w:rPr>
            </w:pPr>
            <w:r>
              <w:rPr>
                <w:rFonts w:hint="eastAsia"/>
                <w:color w:val="auto"/>
                <w:sz w:val="21"/>
                <w:szCs w:val="21"/>
                <w:highlight w:val="none"/>
                <w:lang w:val="zh-CN"/>
              </w:rPr>
              <w:t>竞争范围</w:t>
            </w:r>
          </w:p>
        </w:tc>
        <w:tc>
          <w:tcPr>
            <w:tcW w:w="7171" w:type="dxa"/>
            <w:vAlign w:val="center"/>
          </w:tcPr>
          <w:p>
            <w:pPr>
              <w:pStyle w:val="46"/>
              <w:keepNext w:val="0"/>
              <w:keepLines w:val="0"/>
              <w:pageBreakBefore w:val="0"/>
              <w:widowControl w:val="0"/>
              <w:kinsoku/>
              <w:overflowPunct/>
              <w:topLinePunct w:val="0"/>
              <w:autoSpaceDE/>
              <w:autoSpaceDN/>
              <w:bidi w:val="0"/>
              <w:spacing w:line="360" w:lineRule="exact"/>
              <w:ind w:left="12" w:leftChars="5" w:right="12" w:rightChars="5" w:firstLine="0" w:firstLineChars="0"/>
              <w:rPr>
                <w:rFonts w:hint="eastAsia" w:eastAsia="宋体"/>
                <w:color w:val="auto"/>
                <w:sz w:val="21"/>
                <w:szCs w:val="21"/>
                <w:highlight w:val="none"/>
                <w:lang w:val="zh-CN" w:eastAsia="zh-CN"/>
              </w:rPr>
            </w:pPr>
            <w:r>
              <w:rPr>
                <w:rFonts w:hint="eastAsia" w:cs="宋体"/>
                <w:color w:val="auto"/>
                <w:sz w:val="21"/>
                <w:szCs w:val="21"/>
                <w:highlight w:val="none"/>
              </w:rPr>
              <w:t>公开竞争</w:t>
            </w:r>
            <w:r>
              <w:rPr>
                <w:rFonts w:hint="eastAsia"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overflowPunct/>
              <w:autoSpaceDE/>
              <w:autoSpaceDN/>
              <w:bidi w:val="0"/>
              <w:spacing w:line="360" w:lineRule="exact"/>
              <w:ind w:left="12" w:leftChars="5" w:right="12" w:rightChars="5"/>
              <w:rPr>
                <w:rFonts w:hint="eastAsia" w:cs="宋体"/>
                <w:color w:val="auto"/>
                <w:sz w:val="21"/>
                <w:szCs w:val="21"/>
                <w:highlight w:val="none"/>
              </w:rPr>
            </w:pPr>
            <w:r>
              <w:rPr>
                <w:rFonts w:hint="eastAsia"/>
                <w:color w:val="auto"/>
                <w:sz w:val="21"/>
                <w:szCs w:val="21"/>
                <w:highlight w:val="none"/>
              </w:rPr>
              <w:t>合同</w:t>
            </w:r>
            <w:r>
              <w:rPr>
                <w:rFonts w:hint="eastAsia" w:cs="宋体"/>
                <w:color w:val="auto"/>
                <w:sz w:val="21"/>
                <w:szCs w:val="21"/>
                <w:highlight w:val="none"/>
              </w:rPr>
              <w:t>定价方式</w:t>
            </w:r>
          </w:p>
          <w:p>
            <w:pPr>
              <w:pStyle w:val="49"/>
              <w:keepNext w:val="0"/>
              <w:keepLines w:val="0"/>
              <w:pageBreakBefore w:val="0"/>
              <w:widowControl w:val="0"/>
              <w:kinsoku/>
              <w:overflowPunct/>
              <w:topLinePunct w:val="0"/>
              <w:autoSpaceDE/>
              <w:autoSpaceDN/>
              <w:bidi w:val="0"/>
              <w:spacing w:line="360" w:lineRule="exact"/>
              <w:ind w:left="12" w:leftChars="5" w:right="12" w:rightChars="5" w:firstLine="0" w:firstLineChars="0"/>
              <w:rPr>
                <w:rFonts w:hint="eastAsia" w:ascii="宋体" w:hAnsi="宋体" w:eastAsia="宋体"/>
                <w:color w:val="auto"/>
                <w:sz w:val="21"/>
                <w:szCs w:val="21"/>
                <w:highlight w:val="none"/>
                <w:lang w:val="zh-CN"/>
              </w:rPr>
            </w:pPr>
            <w:r>
              <w:rPr>
                <w:rFonts w:hint="eastAsia"/>
                <w:color w:val="auto"/>
                <w:sz w:val="21"/>
                <w:szCs w:val="21"/>
                <w:highlight w:val="none"/>
              </w:rPr>
              <w:t>(实质性要求)</w:t>
            </w:r>
          </w:p>
        </w:tc>
        <w:tc>
          <w:tcPr>
            <w:tcW w:w="7171" w:type="dxa"/>
            <w:vAlign w:val="center"/>
          </w:tcPr>
          <w:p>
            <w:pPr>
              <w:pStyle w:val="46"/>
              <w:keepNext w:val="0"/>
              <w:keepLines w:val="0"/>
              <w:pageBreakBefore w:val="0"/>
              <w:widowControl w:val="0"/>
              <w:kinsoku/>
              <w:overflowPunct/>
              <w:topLinePunct w:val="0"/>
              <w:autoSpaceDE/>
              <w:autoSpaceDN/>
              <w:bidi w:val="0"/>
              <w:spacing w:line="360" w:lineRule="exact"/>
              <w:ind w:left="12" w:leftChars="5" w:right="12" w:rightChars="5" w:firstLine="0" w:firstLineChars="0"/>
              <w:rPr>
                <w:rFonts w:hint="eastAsia" w:eastAsia="宋体"/>
                <w:color w:val="auto"/>
                <w:sz w:val="21"/>
                <w:szCs w:val="21"/>
                <w:highlight w:val="none"/>
                <w:lang w:val="zh-CN" w:eastAsia="zh-CN"/>
              </w:rPr>
            </w:pPr>
            <w:r>
              <w:rPr>
                <w:rFonts w:hint="eastAsia" w:cs="宋体"/>
                <w:color w:val="auto"/>
                <w:sz w:val="21"/>
                <w:szCs w:val="21"/>
                <w:highlight w:val="none"/>
              </w:rPr>
              <w:t>固定</w:t>
            </w:r>
            <w:r>
              <w:rPr>
                <w:rFonts w:hint="eastAsia" w:cs="宋体"/>
                <w:color w:val="auto"/>
                <w:sz w:val="21"/>
                <w:szCs w:val="21"/>
                <w:highlight w:val="none"/>
                <w:lang w:val="en-US" w:eastAsia="zh-CN"/>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ascii="宋体" w:hAnsi="宋体" w:eastAsia="宋体"/>
                <w:color w:val="auto"/>
                <w:sz w:val="21"/>
                <w:szCs w:val="21"/>
                <w:highlight w:val="none"/>
                <w:lang w:val="zh-CN" w:eastAsia="zh-CN"/>
              </w:rPr>
            </w:pPr>
            <w:r>
              <w:rPr>
                <w:rFonts w:hint="eastAsia" w:ascii="宋体" w:hAnsi="宋体" w:eastAsia="宋体"/>
                <w:color w:val="auto"/>
                <w:sz w:val="21"/>
                <w:szCs w:val="21"/>
                <w:highlight w:val="none"/>
                <w:lang w:val="zh-CN" w:eastAsia="zh-CN"/>
              </w:rPr>
              <w:t>合同分包</w:t>
            </w:r>
            <w:r>
              <w:rPr>
                <w:rFonts w:hint="eastAsia"/>
                <w:color w:val="auto"/>
                <w:sz w:val="21"/>
                <w:szCs w:val="21"/>
                <w:highlight w:val="none"/>
                <w:lang w:eastAsia="zh-CN"/>
              </w:rPr>
              <w:t>、转包</w:t>
            </w:r>
          </w:p>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en-US" w:eastAsia="zh-CN"/>
              </w:rPr>
              <w:t>(实质性要求)</w:t>
            </w:r>
          </w:p>
        </w:tc>
        <w:tc>
          <w:tcPr>
            <w:tcW w:w="7171" w:type="dxa"/>
            <w:vAlign w:val="center"/>
          </w:tcPr>
          <w:p>
            <w:pPr>
              <w:pStyle w:val="46"/>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12" w:leftChars="5" w:right="12" w:rightChars="5"/>
              <w:textAlignment w:val="auto"/>
              <w:rPr>
                <w:rFonts w:hint="eastAsia" w:ascii="宋体" w:hAnsi="宋体" w:eastAsia="宋体"/>
                <w:color w:val="auto"/>
                <w:sz w:val="21"/>
                <w:szCs w:val="21"/>
                <w:highlight w:val="none"/>
                <w:lang w:val="en-US" w:eastAsia="zh-CN"/>
              </w:rPr>
            </w:pPr>
            <w:r>
              <w:rPr>
                <w:rFonts w:hint="eastAsia"/>
                <w:color w:val="auto"/>
                <w:sz w:val="21"/>
                <w:szCs w:val="21"/>
                <w:highlight w:val="none"/>
                <w:lang w:val="en-US" w:eastAsia="zh-CN"/>
              </w:rPr>
              <w:t>1.</w:t>
            </w:r>
            <w:r>
              <w:rPr>
                <w:rFonts w:hint="eastAsia" w:ascii="宋体" w:hAnsi="宋体" w:eastAsia="宋体"/>
                <w:color w:val="auto"/>
                <w:sz w:val="21"/>
                <w:szCs w:val="21"/>
                <w:highlight w:val="none"/>
                <w:lang w:val="en-US" w:eastAsia="zh-CN"/>
              </w:rPr>
              <w:t>本项目不允许供应商以合同分包形式进行投标。</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olor w:val="auto"/>
                <w:sz w:val="21"/>
                <w:szCs w:val="21"/>
                <w:highlight w:val="none"/>
                <w:lang w:val="en-US" w:eastAsia="zh-CN"/>
              </w:rPr>
            </w:pPr>
            <w:r>
              <w:rPr>
                <w:rFonts w:hint="eastAsia"/>
                <w:color w:val="auto"/>
                <w:sz w:val="21"/>
                <w:szCs w:val="21"/>
                <w:highlight w:val="none"/>
                <w:lang w:val="en-US" w:eastAsia="zh-CN"/>
              </w:rPr>
              <w:t>2.</w:t>
            </w:r>
            <w:r>
              <w:rPr>
                <w:rFonts w:hint="eastAsia"/>
                <w:color w:val="auto"/>
                <w:sz w:val="21"/>
                <w:szCs w:val="21"/>
                <w:highlight w:val="none"/>
              </w:rPr>
              <w:t>本项目</w:t>
            </w:r>
            <w:r>
              <w:rPr>
                <w:rFonts w:hint="eastAsia"/>
                <w:color w:val="auto"/>
                <w:sz w:val="21"/>
                <w:szCs w:val="21"/>
                <w:highlight w:val="none"/>
                <w:lang w:val="en-US" w:eastAsia="zh-CN"/>
              </w:rPr>
              <w:t>禁止</w:t>
            </w:r>
            <w:r>
              <w:rPr>
                <w:rFonts w:hint="eastAsia"/>
                <w:color w:val="auto"/>
                <w:sz w:val="21"/>
                <w:szCs w:val="21"/>
                <w:highlight w:val="none"/>
              </w:rPr>
              <w:t>中标人将任何</w:t>
            </w:r>
            <w:r>
              <w:rPr>
                <w:rFonts w:hint="eastAsia"/>
                <w:color w:val="auto"/>
                <w:sz w:val="21"/>
                <w:szCs w:val="21"/>
                <w:highlight w:val="none"/>
                <w:lang w:eastAsia="zh-CN"/>
              </w:rPr>
              <w:t>采购合同</w:t>
            </w:r>
            <w:r>
              <w:rPr>
                <w:rFonts w:hint="eastAsia"/>
                <w:color w:val="auto"/>
                <w:sz w:val="21"/>
                <w:szCs w:val="21"/>
                <w:highlight w:val="none"/>
              </w:rPr>
              <w:t>义务转包</w:t>
            </w:r>
            <w:r>
              <w:rPr>
                <w:rFonts w:hint="eastAsia"/>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联合体投标</w:t>
            </w:r>
          </w:p>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en-US" w:eastAsia="zh-CN"/>
              </w:rPr>
              <w:t>(实质性要求)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zh-CN"/>
              </w:rPr>
            </w:pPr>
            <w:r>
              <w:rPr>
                <w:rFonts w:hint="eastAsia" w:ascii="宋体" w:hAnsi="宋体" w:eastAsia="宋体"/>
                <w:color w:val="auto"/>
                <w:sz w:val="21"/>
                <w:szCs w:val="21"/>
                <w:highlight w:val="none"/>
                <w:lang w:val="en-US" w:eastAsia="zh-CN"/>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投标有效期</w:t>
            </w:r>
          </w:p>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ascii="宋体" w:hAnsi="宋体" w:eastAsia="宋体"/>
                <w:color w:val="auto"/>
                <w:sz w:val="21"/>
                <w:szCs w:val="21"/>
                <w:highlight w:val="none"/>
                <w:lang w:val="zh-CN"/>
              </w:rPr>
            </w:pPr>
            <w:r>
              <w:rPr>
                <w:rFonts w:hint="eastAsia" w:ascii="宋体" w:hAnsi="宋体" w:eastAsia="宋体"/>
                <w:color w:val="auto"/>
                <w:sz w:val="21"/>
                <w:szCs w:val="21"/>
                <w:highlight w:val="none"/>
                <w:lang w:val="en-US" w:eastAsia="zh-CN"/>
              </w:rPr>
              <w:t>(实质性要求)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r>
              <w:rPr>
                <w:rFonts w:hint="eastAsia"/>
                <w:color w:val="auto"/>
                <w:sz w:val="21"/>
                <w:szCs w:val="21"/>
                <w:highlight w:val="none"/>
                <w:lang w:val="en-US" w:eastAsia="zh-CN"/>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备选投标方案和报价</w:t>
            </w:r>
          </w:p>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eastAsia="zh-CN"/>
              </w:rPr>
            </w:pPr>
            <w:r>
              <w:rPr>
                <w:rFonts w:hint="eastAsia"/>
                <w:color w:val="auto"/>
                <w:sz w:val="21"/>
                <w:szCs w:val="21"/>
                <w:highlight w:val="none"/>
                <w:lang w:val="en-US" w:eastAsia="zh-CN"/>
              </w:rPr>
              <w:t>(实质性要求)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r>
              <w:rPr>
                <w:rFonts w:hint="eastAsia"/>
                <w:color w:val="auto"/>
                <w:sz w:val="21"/>
                <w:szCs w:val="21"/>
                <w:highlight w:val="none"/>
                <w:lang w:val="en-US" w:eastAsia="zh-CN"/>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质量要求、履约验收</w:t>
            </w:r>
          </w:p>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default"/>
                <w:color w:val="auto"/>
                <w:sz w:val="21"/>
                <w:szCs w:val="21"/>
                <w:highlight w:val="none"/>
                <w:lang w:val="en-US" w:eastAsia="zh-CN"/>
              </w:rPr>
            </w:pPr>
            <w:r>
              <w:rPr>
                <w:rFonts w:hint="eastAsia"/>
                <w:color w:val="auto"/>
                <w:sz w:val="21"/>
                <w:szCs w:val="21"/>
                <w:highlight w:val="none"/>
                <w:lang w:val="en-US" w:eastAsia="zh-CN"/>
              </w:rPr>
              <w:t>详见第六章。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5"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rPr>
              <w:t>现场</w:t>
            </w:r>
            <w:r>
              <w:rPr>
                <w:rFonts w:hint="eastAsia"/>
                <w:color w:val="auto"/>
                <w:sz w:val="21"/>
                <w:szCs w:val="21"/>
                <w:highlight w:val="none"/>
                <w:lang w:val="en-US" w:eastAsia="zh-CN"/>
              </w:rPr>
              <w:t>考察、标前</w:t>
            </w:r>
          </w:p>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rPr>
            </w:pPr>
            <w:r>
              <w:rPr>
                <w:rFonts w:hint="eastAsia"/>
                <w:color w:val="auto"/>
                <w:sz w:val="21"/>
                <w:szCs w:val="21"/>
                <w:highlight w:val="none"/>
              </w:rPr>
              <w:t>答疑</w:t>
            </w:r>
            <w:r>
              <w:rPr>
                <w:rFonts w:hint="eastAsia"/>
                <w:color w:val="auto"/>
                <w:sz w:val="21"/>
                <w:szCs w:val="21"/>
                <w:highlight w:val="none"/>
                <w:lang w:val="en-US" w:eastAsia="zh-CN"/>
              </w:rPr>
              <w:t>会</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采购人</w:t>
            </w:r>
            <w:r>
              <w:rPr>
                <w:rFonts w:hint="eastAsia"/>
                <w:color w:val="auto"/>
                <w:sz w:val="21"/>
                <w:szCs w:val="21"/>
                <w:highlight w:val="none"/>
                <w:lang w:eastAsia="zh-CN"/>
              </w:rPr>
              <w:t>、</w:t>
            </w:r>
            <w:r>
              <w:rPr>
                <w:rFonts w:hint="eastAsia"/>
                <w:color w:val="auto"/>
                <w:sz w:val="21"/>
                <w:szCs w:val="21"/>
                <w:highlight w:val="none"/>
              </w:rPr>
              <w:t>采购代理机构可以视采购项目的具体情况，组织</w:t>
            </w:r>
            <w:r>
              <w:rPr>
                <w:rFonts w:hint="eastAsia"/>
                <w:color w:val="auto"/>
                <w:sz w:val="21"/>
                <w:szCs w:val="21"/>
                <w:highlight w:val="none"/>
                <w:lang w:eastAsia="zh-CN"/>
              </w:rPr>
              <w:t>投标人</w:t>
            </w:r>
            <w:r>
              <w:rPr>
                <w:rFonts w:hint="eastAsia"/>
                <w:color w:val="auto"/>
                <w:sz w:val="21"/>
                <w:szCs w:val="21"/>
                <w:highlight w:val="none"/>
              </w:rPr>
              <w:t>进行现场考察或</w:t>
            </w:r>
            <w:r>
              <w:rPr>
                <w:rFonts w:hint="eastAsia"/>
                <w:color w:val="auto"/>
                <w:sz w:val="21"/>
                <w:szCs w:val="21"/>
                <w:highlight w:val="none"/>
                <w:lang w:eastAsia="zh-CN"/>
              </w:rPr>
              <w:t>开标</w:t>
            </w:r>
            <w:r>
              <w:rPr>
                <w:rFonts w:hint="eastAsia"/>
                <w:color w:val="auto"/>
                <w:sz w:val="21"/>
                <w:szCs w:val="21"/>
                <w:highlight w:val="none"/>
              </w:rPr>
              <w:t>前答疑会，但不得单独或分别组织只有一个</w:t>
            </w:r>
            <w:r>
              <w:rPr>
                <w:rFonts w:hint="eastAsia"/>
                <w:color w:val="auto"/>
                <w:sz w:val="21"/>
                <w:szCs w:val="21"/>
                <w:highlight w:val="none"/>
                <w:lang w:eastAsia="zh-CN"/>
              </w:rPr>
              <w:t>投标人</w:t>
            </w:r>
            <w:r>
              <w:rPr>
                <w:rFonts w:hint="eastAsia"/>
                <w:color w:val="auto"/>
                <w:sz w:val="21"/>
                <w:szCs w:val="21"/>
                <w:highlight w:val="none"/>
              </w:rPr>
              <w:t>参加的现场考察和答疑会。若组织答疑会和现场考察以采购代理机构通知为准。</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2.</w:t>
            </w:r>
            <w:r>
              <w:rPr>
                <w:rFonts w:hint="eastAsia"/>
                <w:color w:val="auto"/>
                <w:sz w:val="21"/>
                <w:szCs w:val="21"/>
                <w:highlight w:val="none"/>
                <w:lang w:eastAsia="zh-CN"/>
              </w:rPr>
              <w:t>投标人</w:t>
            </w:r>
            <w:r>
              <w:rPr>
                <w:rFonts w:hint="eastAsia"/>
                <w:color w:val="auto"/>
                <w:sz w:val="21"/>
                <w:szCs w:val="21"/>
                <w:highlight w:val="none"/>
              </w:rPr>
              <w:t>考察现场所发生的一切费用由</w:t>
            </w:r>
            <w:r>
              <w:rPr>
                <w:rFonts w:hint="eastAsia"/>
                <w:color w:val="auto"/>
                <w:sz w:val="21"/>
                <w:szCs w:val="21"/>
                <w:highlight w:val="none"/>
                <w:lang w:eastAsia="zh-CN"/>
              </w:rPr>
              <w:t>投标人</w:t>
            </w:r>
            <w:r>
              <w:rPr>
                <w:rFonts w:hint="eastAsia"/>
                <w:color w:val="auto"/>
                <w:sz w:val="21"/>
                <w:szCs w:val="21"/>
                <w:highlight w:val="none"/>
                <w:lang w:val="en-US" w:eastAsia="zh-CN"/>
              </w:rPr>
              <w:t>自行</w:t>
            </w:r>
            <w:r>
              <w:rPr>
                <w:rFonts w:hint="eastAsia"/>
                <w:color w:val="auto"/>
                <w:sz w:val="21"/>
                <w:szCs w:val="21"/>
                <w:highlight w:val="none"/>
              </w:rPr>
              <w:t>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投标保证金</w:t>
            </w:r>
          </w:p>
          <w:p>
            <w:pPr>
              <w:pStyle w:val="49"/>
              <w:keepNext w:val="0"/>
              <w:keepLines w:val="0"/>
              <w:pageBreakBefore w:val="0"/>
              <w:widowControl w:val="0"/>
              <w:kinsoku/>
              <w:overflowPunct/>
              <w:autoSpaceDE/>
              <w:autoSpaceDN/>
              <w:bidi w:val="0"/>
              <w:spacing w:line="360" w:lineRule="exact"/>
              <w:ind w:left="12" w:leftChars="5" w:right="12" w:rightChars="5" w:firstLine="0" w:firstLineChars="0"/>
              <w:rPr>
                <w:rFonts w:hint="eastAsia"/>
                <w:color w:val="auto"/>
                <w:sz w:val="21"/>
                <w:szCs w:val="21"/>
                <w:highlight w:val="none"/>
                <w:lang w:val="zh-CN"/>
              </w:rPr>
            </w:pPr>
            <w:r>
              <w:rPr>
                <w:rFonts w:hint="eastAsia" w:ascii="宋体" w:hAnsi="宋体" w:eastAsia="宋体" w:cs="宋体"/>
                <w:color w:val="auto"/>
                <w:sz w:val="21"/>
                <w:szCs w:val="21"/>
                <w:highlight w:val="none"/>
                <w:lang w:val="zh-CN"/>
              </w:rPr>
              <w:t>(实质性要求)</w:t>
            </w:r>
          </w:p>
        </w:tc>
        <w:tc>
          <w:tcPr>
            <w:tcW w:w="7171" w:type="dxa"/>
            <w:vAlign w:val="center"/>
          </w:tcPr>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    额：</w:t>
            </w:r>
            <w:r>
              <w:rPr>
                <w:rFonts w:hint="eastAsia" w:ascii="宋体" w:hAnsi="宋体" w:eastAsia="宋体" w:cs="宋体"/>
                <w:b/>
                <w:bCs/>
                <w:color w:val="auto"/>
                <w:sz w:val="21"/>
                <w:szCs w:val="21"/>
                <w:highlight w:val="none"/>
              </w:rPr>
              <w:t>人民币</w:t>
            </w:r>
            <w:r>
              <w:rPr>
                <w:rFonts w:hint="eastAsia" w:cs="宋体"/>
                <w:b/>
                <w:bCs/>
                <w:color w:val="auto"/>
                <w:sz w:val="21"/>
                <w:szCs w:val="21"/>
                <w:highlight w:val="none"/>
                <w:lang w:val="en-US" w:eastAsia="zh-CN"/>
              </w:rPr>
              <w:t>3</w:t>
            </w:r>
            <w:r>
              <w:rPr>
                <w:rFonts w:hint="eastAsia" w:ascii="宋体" w:hAnsi="宋体" w:eastAsia="宋体" w:cs="宋体"/>
                <w:b/>
                <w:bCs/>
                <w:color w:val="auto"/>
                <w:sz w:val="21"/>
                <w:szCs w:val="21"/>
                <w:highlight w:val="none"/>
              </w:rPr>
              <w:t>0000元整(大写人民币</w:t>
            </w:r>
            <w:r>
              <w:rPr>
                <w:rFonts w:hint="eastAsia" w:cs="宋体"/>
                <w:b/>
                <w:bCs/>
                <w:color w:val="auto"/>
                <w:sz w:val="21"/>
                <w:szCs w:val="21"/>
                <w:highlight w:val="none"/>
                <w:lang w:val="en-US" w:eastAsia="zh-CN"/>
              </w:rPr>
              <w:t>叁</w:t>
            </w:r>
            <w:r>
              <w:rPr>
                <w:rFonts w:hint="eastAsia" w:ascii="宋体" w:hAnsi="宋体" w:eastAsia="宋体" w:cs="宋体"/>
                <w:b/>
                <w:bCs/>
                <w:color w:val="auto"/>
                <w:sz w:val="21"/>
                <w:szCs w:val="21"/>
                <w:highlight w:val="none"/>
              </w:rPr>
              <w:t>万元整)</w:t>
            </w:r>
            <w:r>
              <w:rPr>
                <w:rFonts w:hint="eastAsia" w:ascii="宋体" w:hAnsi="宋体" w:eastAsia="宋体" w:cs="宋体"/>
                <w:color w:val="auto"/>
                <w:sz w:val="21"/>
                <w:szCs w:val="21"/>
                <w:highlight w:val="none"/>
              </w:rPr>
              <w:t>。</w:t>
            </w:r>
          </w:p>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交款方式：</w:t>
            </w:r>
            <w:r>
              <w:rPr>
                <w:rFonts w:hint="eastAsia" w:ascii="宋体" w:hAnsi="宋体" w:eastAsia="宋体" w:cs="宋体"/>
                <w:color w:val="auto"/>
                <w:sz w:val="21"/>
                <w:szCs w:val="21"/>
                <w:highlight w:val="none"/>
                <w:lang w:val="zh-CN"/>
              </w:rPr>
              <w:t>以支票</w:t>
            </w:r>
            <w:r>
              <w:rPr>
                <w:rFonts w:hint="eastAsia" w:cs="宋体"/>
                <w:color w:val="auto"/>
                <w:sz w:val="21"/>
                <w:szCs w:val="21"/>
                <w:highlight w:val="none"/>
                <w:lang w:val="zh-CN"/>
              </w:rPr>
              <w:t>、</w:t>
            </w:r>
            <w:r>
              <w:rPr>
                <w:rFonts w:hint="eastAsia" w:ascii="宋体" w:hAnsi="宋体" w:eastAsia="宋体" w:cs="宋体"/>
                <w:color w:val="auto"/>
                <w:sz w:val="21"/>
                <w:szCs w:val="21"/>
                <w:highlight w:val="none"/>
                <w:lang w:val="zh-CN"/>
              </w:rPr>
              <w:t>汇票</w:t>
            </w:r>
            <w:r>
              <w:rPr>
                <w:rFonts w:hint="eastAsia" w:cs="宋体"/>
                <w:color w:val="auto"/>
                <w:sz w:val="21"/>
                <w:szCs w:val="21"/>
                <w:highlight w:val="none"/>
                <w:lang w:val="zh-CN"/>
              </w:rPr>
              <w:t>、</w:t>
            </w:r>
            <w:r>
              <w:rPr>
                <w:rFonts w:hint="eastAsia" w:ascii="宋体" w:hAnsi="宋体" w:eastAsia="宋体" w:cs="宋体"/>
                <w:color w:val="auto"/>
                <w:sz w:val="21"/>
                <w:szCs w:val="21"/>
                <w:highlight w:val="none"/>
                <w:lang w:val="zh-CN"/>
              </w:rPr>
              <w:t>本票或者</w:t>
            </w:r>
            <w:r>
              <w:rPr>
                <w:rFonts w:hint="eastAsia" w:ascii="宋体" w:hAnsi="宋体" w:eastAsia="宋体" w:cs="宋体"/>
                <w:color w:val="auto"/>
                <w:sz w:val="21"/>
                <w:szCs w:val="21"/>
                <w:highlight w:val="none"/>
              </w:rPr>
              <w:t>金融机构</w:t>
            </w:r>
            <w:r>
              <w:rPr>
                <w:rFonts w:hint="eastAsia" w:ascii="宋体" w:hAnsi="宋体" w:eastAsia="宋体" w:cs="宋体"/>
                <w:color w:val="auto"/>
                <w:sz w:val="21"/>
                <w:szCs w:val="21"/>
                <w:highlight w:val="none"/>
                <w:lang w:val="zh-CN"/>
              </w:rPr>
              <w:t>出具的保函</w:t>
            </w:r>
            <w:r>
              <w:rPr>
                <w:rFonts w:hint="eastAsia" w:ascii="宋体" w:hAnsi="宋体" w:eastAsia="宋体" w:cs="宋体"/>
                <w:color w:val="auto"/>
                <w:sz w:val="21"/>
                <w:szCs w:val="21"/>
                <w:highlight w:val="none"/>
              </w:rPr>
              <w:t>等</w:t>
            </w:r>
            <w:r>
              <w:rPr>
                <w:rFonts w:hint="eastAsia" w:ascii="宋体" w:hAnsi="宋体" w:eastAsia="宋体" w:cs="宋体"/>
                <w:color w:val="auto"/>
                <w:sz w:val="21"/>
                <w:szCs w:val="21"/>
                <w:highlight w:val="none"/>
                <w:lang w:val="zh-CN"/>
              </w:rPr>
              <w:t>非现金形式</w:t>
            </w:r>
            <w:r>
              <w:rPr>
                <w:rFonts w:hint="eastAsia" w:ascii="宋体" w:hAnsi="宋体" w:eastAsia="宋体" w:cs="宋体"/>
                <w:color w:val="auto"/>
                <w:sz w:val="21"/>
                <w:szCs w:val="21"/>
                <w:highlight w:val="none"/>
              </w:rPr>
              <w:t>提交</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包括网银转账，电汇等方式</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所有递交方式均以到账时间为准(若以保函方式提交的，必须在保证金交款截止时间前将加盖供应商公章的保函复印件提交至采购代理机构登记)[</w:t>
            </w:r>
            <w:r>
              <w:rPr>
                <w:rFonts w:hint="eastAsia" w:ascii="宋体" w:hAnsi="宋体" w:eastAsia="宋体" w:cs="宋体"/>
                <w:color w:val="auto"/>
                <w:sz w:val="21"/>
                <w:szCs w:val="21"/>
                <w:highlight w:val="none"/>
                <w:lang w:val="zh-CN"/>
              </w:rPr>
              <w:t>须注明项目编号，以便登记</w:t>
            </w:r>
            <w:r>
              <w:rPr>
                <w:rFonts w:hint="eastAsia" w:cs="宋体"/>
                <w:color w:val="auto"/>
                <w:sz w:val="21"/>
                <w:szCs w:val="21"/>
                <w:highlight w:val="none"/>
                <w:lang w:val="zh-CN"/>
              </w:rPr>
              <w:t>、</w:t>
            </w:r>
            <w:r>
              <w:rPr>
                <w:rFonts w:hint="eastAsia" w:ascii="宋体" w:hAnsi="宋体" w:eastAsia="宋体" w:cs="宋体"/>
                <w:color w:val="auto"/>
                <w:sz w:val="21"/>
                <w:szCs w:val="21"/>
                <w:highlight w:val="none"/>
                <w:lang w:val="zh-CN"/>
              </w:rPr>
              <w:t>查询，</w:t>
            </w:r>
            <w:r>
              <w:rPr>
                <w:rFonts w:hint="eastAsia" w:ascii="宋体" w:hAnsi="宋体" w:eastAsia="宋体" w:cs="宋体"/>
                <w:color w:val="auto"/>
                <w:sz w:val="21"/>
                <w:szCs w:val="21"/>
                <w:highlight w:val="none"/>
              </w:rPr>
              <w:t>未注明不影响其有效性]。</w:t>
            </w:r>
          </w:p>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收款单位：四川乾新招投标代理有限公司</w:t>
            </w:r>
          </w:p>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开 户 行：招商银行成都分行天府大道支行</w:t>
            </w:r>
          </w:p>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银行账号：1289 0768 1810 101</w:t>
            </w:r>
          </w:p>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交款截止时间：</w:t>
            </w:r>
            <w:r>
              <w:rPr>
                <w:rFonts w:hint="eastAsia" w:ascii="宋体" w:hAnsi="宋体" w:eastAsia="宋体" w:cs="宋体"/>
                <w:color w:val="auto"/>
                <w:sz w:val="21"/>
                <w:szCs w:val="21"/>
                <w:highlight w:val="none"/>
                <w:lang w:val="zh-CN"/>
              </w:rPr>
              <w:t>本项目</w:t>
            </w:r>
            <w:r>
              <w:rPr>
                <w:rFonts w:hint="eastAsia" w:ascii="宋体" w:hAnsi="宋体" w:eastAsia="宋体" w:cs="宋体"/>
                <w:color w:val="auto"/>
                <w:sz w:val="21"/>
                <w:szCs w:val="21"/>
                <w:highlight w:val="none"/>
              </w:rPr>
              <w:t>投标时间</w:t>
            </w:r>
            <w:r>
              <w:rPr>
                <w:rFonts w:hint="eastAsia" w:ascii="宋体" w:hAnsi="宋体" w:eastAsia="宋体" w:cs="宋体"/>
                <w:color w:val="auto"/>
                <w:sz w:val="21"/>
                <w:szCs w:val="21"/>
                <w:highlight w:val="none"/>
                <w:lang w:val="zh-CN"/>
              </w:rPr>
              <w:t>前(</w:t>
            </w:r>
            <w:r>
              <w:rPr>
                <w:rFonts w:hint="eastAsia" w:ascii="宋体" w:hAnsi="宋体" w:eastAsia="宋体" w:cs="宋体"/>
                <w:color w:val="auto"/>
                <w:sz w:val="21"/>
                <w:szCs w:val="21"/>
                <w:highlight w:val="none"/>
              </w:rPr>
              <w:t>投标保证金</w:t>
            </w:r>
            <w:r>
              <w:rPr>
                <w:rFonts w:hint="eastAsia" w:ascii="宋体" w:hAnsi="宋体" w:eastAsia="宋体" w:cs="宋体"/>
                <w:color w:val="auto"/>
                <w:sz w:val="21"/>
                <w:szCs w:val="21"/>
                <w:highlight w:val="none"/>
                <w:lang w:val="zh-CN"/>
              </w:rPr>
              <w:t>的交纳以到账时间为准)</w:t>
            </w:r>
          </w:p>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供应商必须按照上述交款方式及指定银行账号进行办理，交款账户名称须与供应商名称一致，鼓励以保函代替保证金。若以其他交款方式(如现金存款方式)或非指定银行账号办理的一律不予接受，将被视为无效。</w:t>
            </w:r>
          </w:p>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2.投标保证金的其他相关规定详见第二章第四节(八)条</w:t>
            </w:r>
            <w:r>
              <w:rPr>
                <w:rFonts w:hint="eastAsia" w:ascii="宋体" w:hAnsi="宋体" w:eastAsia="宋体" w:cs="宋体"/>
                <w:color w:val="auto"/>
                <w:sz w:val="21"/>
                <w:szCs w:val="21"/>
                <w:highlight w:val="none"/>
                <w:lang w:val="zh-CN"/>
              </w:rPr>
              <w:t>。</w:t>
            </w:r>
          </w:p>
          <w:p>
            <w:pPr>
              <w:pStyle w:val="46"/>
              <w:keepNext w:val="0"/>
              <w:keepLines w:val="0"/>
              <w:pageBreakBefore w:val="0"/>
              <w:widowControl w:val="0"/>
              <w:kinsoku/>
              <w:overflowPunct/>
              <w:autoSpaceDE/>
              <w:autoSpaceDN/>
              <w:bidi w:val="0"/>
              <w:spacing w:line="360" w:lineRule="exact"/>
              <w:ind w:left="12" w:leftChars="5" w:right="12" w:rightChars="5" w:firstLine="0" w:firstLineChars="0"/>
              <w:rPr>
                <w:rFonts w:hint="eastAsia"/>
                <w:color w:val="auto"/>
                <w:sz w:val="21"/>
                <w:szCs w:val="21"/>
                <w:highlight w:val="none"/>
                <w:lang w:val="zh-CN"/>
              </w:rPr>
            </w:pPr>
            <w:r>
              <w:rPr>
                <w:rFonts w:hint="eastAsia" w:ascii="宋体" w:hAnsi="宋体" w:eastAsia="宋体" w:cs="宋体"/>
                <w:color w:val="auto"/>
                <w:sz w:val="21"/>
                <w:szCs w:val="21"/>
                <w:highlight w:val="none"/>
              </w:rPr>
              <w:t>保证金查询电话：</w:t>
            </w:r>
            <w:r>
              <w:rPr>
                <w:rFonts w:hint="eastAsia" w:ascii="宋体" w:hAnsi="宋体" w:eastAsia="宋体" w:cs="宋体"/>
                <w:color w:val="auto"/>
                <w:sz w:val="21"/>
                <w:szCs w:val="21"/>
                <w:highlight w:val="none"/>
                <w:lang w:val="zh-CN"/>
              </w:rPr>
              <w:t>028-84638556</w:t>
            </w:r>
            <w:r>
              <w:rPr>
                <w:rFonts w:hint="eastAsia" w:cs="宋体"/>
                <w:color w:val="auto"/>
                <w:sz w:val="21"/>
                <w:szCs w:val="21"/>
                <w:highlight w:val="none"/>
                <w:lang w:val="zh-CN"/>
              </w:rPr>
              <w:t>、</w:t>
            </w:r>
            <w:r>
              <w:rPr>
                <w:rFonts w:hint="eastAsia" w:ascii="宋体" w:hAnsi="宋体" w:eastAsia="宋体" w:cs="宋体"/>
                <w:color w:val="auto"/>
                <w:sz w:val="21"/>
                <w:szCs w:val="21"/>
                <w:highlight w:val="none"/>
                <w:lang w:val="zh-CN"/>
              </w:rPr>
              <w:t>84882960转6</w:t>
            </w:r>
            <w:r>
              <w:rPr>
                <w:rFonts w:hint="eastAsia" w:ascii="宋体" w:hAnsi="宋体" w:eastAsia="宋体" w:cs="宋体"/>
                <w:color w:val="auto"/>
                <w:sz w:val="21"/>
                <w:szCs w:val="21"/>
                <w:highlight w:val="none"/>
              </w:rPr>
              <w:t>08或609。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保函</w:t>
            </w:r>
          </w:p>
          <w:p>
            <w:pPr>
              <w:pStyle w:val="49"/>
              <w:keepNext w:val="0"/>
              <w:keepLines w:val="0"/>
              <w:pageBreakBefore w:val="0"/>
              <w:widowControl w:val="0"/>
              <w:kinsoku/>
              <w:overflowPunct/>
              <w:autoSpaceDE/>
              <w:autoSpaceDN/>
              <w:bidi w:val="0"/>
              <w:spacing w:line="360" w:lineRule="exact"/>
              <w:ind w:left="12" w:leftChars="5" w:right="12" w:rightChars="5" w:firstLine="0" w:firstLineChars="0"/>
              <w:rPr>
                <w:rFonts w:hint="eastAsia"/>
                <w:color w:val="auto"/>
                <w:sz w:val="21"/>
                <w:szCs w:val="21"/>
                <w:highlight w:val="none"/>
                <w:lang w:val="zh-CN"/>
              </w:rPr>
            </w:pPr>
            <w:r>
              <w:rPr>
                <w:rFonts w:hint="eastAsia" w:ascii="宋体" w:hAnsi="宋体" w:eastAsia="宋体" w:cs="宋体"/>
                <w:color w:val="auto"/>
                <w:sz w:val="21"/>
                <w:szCs w:val="21"/>
                <w:highlight w:val="none"/>
                <w:lang w:val="zh-CN"/>
              </w:rPr>
              <w:t>(实质性要求)</w:t>
            </w:r>
          </w:p>
        </w:tc>
        <w:tc>
          <w:tcPr>
            <w:tcW w:w="7171" w:type="dxa"/>
            <w:vAlign w:val="center"/>
          </w:tcPr>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本招标文件中涉及的保函按以下规定执行：</w:t>
            </w:r>
          </w:p>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1.保函应为金融机构出具，并有详细明显的验证方法；</w:t>
            </w:r>
          </w:p>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2.保函的受益人为四川乾新招投标代理有限公司；</w:t>
            </w:r>
          </w:p>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3.保函的内容应包括：供应商名称</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项目名称</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项目编号</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保证金金额</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保函的有效期</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担保内容(即：采购代理机构将不予退还投标保证金的情形，详见本招标文件第二章第四节(八)条)；</w:t>
            </w:r>
          </w:p>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4.保证金金额不少于《投标人须知表》中规定的金额；</w:t>
            </w:r>
          </w:p>
          <w:p>
            <w:pPr>
              <w:pStyle w:val="46"/>
              <w:keepNext w:val="0"/>
              <w:keepLines w:val="0"/>
              <w:pageBreakBefore w:val="0"/>
              <w:widowControl w:val="0"/>
              <w:kinsoku/>
              <w:overflowPunct/>
              <w:autoSpaceDE/>
              <w:autoSpaceDN/>
              <w:bidi w:val="0"/>
              <w:spacing w:line="360" w:lineRule="exact"/>
              <w:ind w:left="12" w:leftChars="5" w:right="12" w:rightChars="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5.保函的有效期应不少于招标文件规定的投标有效期；</w:t>
            </w:r>
          </w:p>
          <w:p>
            <w:pPr>
              <w:pStyle w:val="46"/>
              <w:keepNext w:val="0"/>
              <w:keepLines w:val="0"/>
              <w:pageBreakBefore w:val="0"/>
              <w:widowControl w:val="0"/>
              <w:kinsoku/>
              <w:overflowPunct/>
              <w:autoSpaceDE/>
              <w:autoSpaceDN/>
              <w:bidi w:val="0"/>
              <w:spacing w:line="360" w:lineRule="exact"/>
              <w:ind w:left="12" w:leftChars="5" w:right="12" w:rightChars="5" w:firstLine="0" w:firstLineChars="0"/>
              <w:rPr>
                <w:rFonts w:hint="eastAsia"/>
                <w:color w:val="auto"/>
                <w:sz w:val="21"/>
                <w:szCs w:val="21"/>
                <w:highlight w:val="none"/>
                <w:lang w:val="en-US" w:eastAsia="zh-CN"/>
              </w:rPr>
            </w:pPr>
            <w:r>
              <w:rPr>
                <w:rFonts w:hint="eastAsia" w:ascii="宋体" w:hAnsi="宋体" w:eastAsia="宋体" w:cs="宋体"/>
                <w:color w:val="auto"/>
                <w:sz w:val="21"/>
                <w:szCs w:val="21"/>
                <w:highlight w:val="none"/>
              </w:rPr>
              <w:t>6.供应商未按上述要求提供保函的</w:t>
            </w:r>
            <w:r>
              <w:rPr>
                <w:rFonts w:hint="eastAsia" w:ascii="宋体" w:hAnsi="宋体" w:eastAsia="宋体" w:cs="宋体"/>
                <w:color w:val="auto"/>
                <w:sz w:val="21"/>
                <w:szCs w:val="21"/>
                <w:highlight w:val="none"/>
                <w:lang w:val="zh-CN"/>
              </w:rPr>
              <w:t>将被视为</w:t>
            </w:r>
            <w:r>
              <w:rPr>
                <w:rFonts w:hint="eastAsia" w:ascii="宋体" w:hAnsi="宋体" w:eastAsia="宋体" w:cs="宋体"/>
                <w:color w:val="auto"/>
                <w:sz w:val="21"/>
                <w:szCs w:val="21"/>
                <w:highlight w:val="none"/>
              </w:rPr>
              <w:t>无效投标</w:t>
            </w:r>
            <w:r>
              <w:rPr>
                <w:rFonts w:hint="eastAsia" w:ascii="宋体" w:hAnsi="宋体" w:eastAsia="宋体" w:cs="宋体"/>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rPr>
            </w:pPr>
            <w:r>
              <w:rPr>
                <w:rFonts w:hint="eastAsia"/>
                <w:color w:val="auto"/>
                <w:sz w:val="21"/>
                <w:szCs w:val="21"/>
                <w:highlight w:val="none"/>
              </w:rPr>
              <w:t>低于成本价不正当竞争预防措施</w:t>
            </w:r>
          </w:p>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r>
              <w:rPr>
                <w:rFonts w:hint="eastAsia"/>
                <w:color w:val="auto"/>
                <w:sz w:val="21"/>
                <w:szCs w:val="21"/>
                <w:highlight w:val="none"/>
                <w:lang w:eastAsia="zh-CN"/>
              </w:rPr>
              <w:t>(</w:t>
            </w:r>
            <w:r>
              <w:rPr>
                <w:rFonts w:hint="eastAsia"/>
                <w:color w:val="auto"/>
                <w:sz w:val="21"/>
                <w:szCs w:val="21"/>
                <w:highlight w:val="none"/>
              </w:rPr>
              <w:t>实质性要求</w:t>
            </w:r>
            <w:r>
              <w:rPr>
                <w:rFonts w:hint="eastAsia"/>
                <w:color w:val="auto"/>
                <w:sz w:val="21"/>
                <w:szCs w:val="21"/>
                <w:highlight w:val="none"/>
                <w:lang w:eastAsia="zh-CN"/>
              </w:rPr>
              <w:t>)</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1.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3.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default" w:eastAsia="宋体"/>
                <w:color w:val="auto"/>
                <w:sz w:val="21"/>
                <w:szCs w:val="21"/>
                <w:highlight w:val="none"/>
                <w:lang w:val="en-US" w:eastAsia="zh-CN"/>
              </w:rPr>
            </w:pPr>
            <w:r>
              <w:rPr>
                <w:rFonts w:hint="eastAsia"/>
                <w:color w:val="auto"/>
                <w:sz w:val="21"/>
                <w:szCs w:val="21"/>
                <w:highlight w:val="none"/>
              </w:rPr>
              <w:t>小微企业</w:t>
            </w:r>
            <w:r>
              <w:rPr>
                <w:rFonts w:hint="eastAsia"/>
                <w:color w:val="auto"/>
                <w:sz w:val="21"/>
                <w:szCs w:val="21"/>
                <w:highlight w:val="none"/>
                <w:lang w:eastAsia="zh-CN"/>
              </w:rPr>
              <w:t>、</w:t>
            </w:r>
            <w:r>
              <w:rPr>
                <w:rFonts w:hint="eastAsia"/>
                <w:color w:val="auto"/>
                <w:sz w:val="21"/>
                <w:szCs w:val="21"/>
                <w:highlight w:val="none"/>
              </w:rPr>
              <w:t>监狱企业</w:t>
            </w:r>
            <w:r>
              <w:rPr>
                <w:rFonts w:hint="eastAsia"/>
                <w:color w:val="auto"/>
                <w:sz w:val="21"/>
                <w:szCs w:val="21"/>
                <w:highlight w:val="none"/>
                <w:lang w:eastAsia="zh-CN"/>
              </w:rPr>
              <w:t>、</w:t>
            </w:r>
            <w:r>
              <w:rPr>
                <w:rFonts w:hint="eastAsia"/>
                <w:color w:val="auto"/>
                <w:sz w:val="21"/>
                <w:szCs w:val="21"/>
                <w:highlight w:val="none"/>
                <w:lang w:val="en-US" w:eastAsia="zh-CN"/>
              </w:rPr>
              <w:t>残疾人福利性单位等政策执行</w:t>
            </w:r>
          </w:p>
        </w:tc>
        <w:tc>
          <w:tcPr>
            <w:tcW w:w="7171" w:type="dxa"/>
            <w:vAlign w:val="center"/>
          </w:tcPr>
          <w:p>
            <w:pPr>
              <w:pStyle w:val="46"/>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w:t>
            </w:r>
            <w:r>
              <w:rPr>
                <w:rFonts w:hint="eastAsia"/>
                <w:color w:val="auto"/>
                <w:sz w:val="21"/>
                <w:szCs w:val="21"/>
                <w:highlight w:val="none"/>
              </w:rPr>
              <w:t>促进中小企业发展</w:t>
            </w:r>
            <w:r>
              <w:rPr>
                <w:rFonts w:hint="eastAsia"/>
                <w:color w:val="auto"/>
                <w:sz w:val="21"/>
                <w:szCs w:val="21"/>
                <w:highlight w:val="none"/>
                <w:lang w:val="en-US" w:eastAsia="zh-CN"/>
              </w:rPr>
              <w:t>政策</w:t>
            </w:r>
          </w:p>
          <w:p>
            <w:pPr>
              <w:pStyle w:val="46"/>
              <w:keepNext w:val="0"/>
              <w:keepLines w:val="0"/>
              <w:pageBreakBefore w:val="0"/>
              <w:widowControl w:val="0"/>
              <w:numPr>
                <w:ilvl w:val="0"/>
                <w:numId w:val="9"/>
              </w:numPr>
              <w:tabs>
                <w:tab w:val="clear" w:pos="312"/>
              </w:tabs>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b/>
                <w:bCs/>
                <w:color w:val="auto"/>
                <w:sz w:val="21"/>
                <w:szCs w:val="21"/>
                <w:highlight w:val="none"/>
                <w:lang w:val="en-US" w:eastAsia="zh-CN"/>
              </w:rPr>
              <w:t>定义：</w:t>
            </w:r>
            <w:r>
              <w:rPr>
                <w:rFonts w:hint="eastAsia"/>
                <w:color w:val="auto"/>
                <w:sz w:val="21"/>
                <w:szCs w:val="21"/>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采购活动中视同中小企业。</w:t>
            </w:r>
          </w:p>
          <w:p>
            <w:pPr>
              <w:pStyle w:val="46"/>
              <w:keepNext w:val="0"/>
              <w:keepLines w:val="0"/>
              <w:pageBreakBefore w:val="0"/>
              <w:widowControl w:val="0"/>
              <w:numPr>
                <w:ilvl w:val="0"/>
                <w:numId w:val="9"/>
              </w:numPr>
              <w:tabs>
                <w:tab w:val="clear" w:pos="312"/>
              </w:tabs>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b/>
                <w:bCs/>
                <w:color w:val="auto"/>
                <w:sz w:val="21"/>
                <w:szCs w:val="21"/>
                <w:highlight w:val="none"/>
                <w:lang w:val="en-US" w:eastAsia="zh-CN"/>
              </w:rPr>
              <w:t>适用情形：</w:t>
            </w:r>
            <w:r>
              <w:rPr>
                <w:rFonts w:hint="eastAsia"/>
                <w:color w:val="auto"/>
                <w:sz w:val="21"/>
                <w:szCs w:val="21"/>
                <w:highlight w:val="none"/>
                <w:lang w:val="en-US" w:eastAsia="zh-CN"/>
              </w:rPr>
              <w:t>(1)在货物采购项目中，货物由中小企业制造，即货物由中小企业生产且使用该中小企业商号或者注册商标；</w:t>
            </w:r>
          </w:p>
          <w:p>
            <w:pPr>
              <w:pStyle w:val="46"/>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(2)在货物采购项目中，供应商提供的货物既有中小企业制造货物，也有大型企业制造货物的，不享受本办法规定的中小企业扶持政策。</w:t>
            </w:r>
          </w:p>
          <w:p>
            <w:pPr>
              <w:pStyle w:val="46"/>
              <w:keepNext w:val="0"/>
              <w:keepLines w:val="0"/>
              <w:pageBreakBefore w:val="0"/>
              <w:widowControl w:val="0"/>
              <w:numPr>
                <w:ilvl w:val="0"/>
                <w:numId w:val="0"/>
              </w:numPr>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注：关于中小微型企业划分标准详见附件。</w:t>
            </w:r>
          </w:p>
          <w:p>
            <w:pPr>
              <w:pStyle w:val="46"/>
              <w:keepNext w:val="0"/>
              <w:keepLines w:val="0"/>
              <w:pageBreakBefore w:val="0"/>
              <w:widowControl w:val="0"/>
              <w:numPr>
                <w:ilvl w:val="0"/>
                <w:numId w:val="9"/>
              </w:numPr>
              <w:tabs>
                <w:tab w:val="clear" w:pos="312"/>
              </w:tabs>
              <w:kinsoku/>
              <w:wordWrap w:val="0"/>
              <w:overflowPunct/>
              <w:topLinePunct/>
              <w:autoSpaceDE/>
              <w:autoSpaceDN/>
              <w:bidi w:val="0"/>
              <w:adjustRightInd w:val="0"/>
              <w:snapToGrid w:val="0"/>
              <w:spacing w:line="360" w:lineRule="exact"/>
              <w:ind w:left="12" w:leftChars="5" w:right="12" w:rightChars="5"/>
              <w:textAlignment w:val="auto"/>
              <w:rPr>
                <w:rFonts w:hint="default"/>
                <w:color w:val="auto"/>
                <w:sz w:val="21"/>
                <w:szCs w:val="21"/>
                <w:highlight w:val="none"/>
                <w:lang w:val="en-US" w:eastAsia="zh-CN"/>
              </w:rPr>
            </w:pPr>
            <w:r>
              <w:rPr>
                <w:rFonts w:hint="eastAsia"/>
                <w:color w:val="auto"/>
                <w:sz w:val="21"/>
                <w:szCs w:val="21"/>
                <w:highlight w:val="none"/>
                <w:lang w:val="en-US" w:eastAsia="zh-CN"/>
              </w:rPr>
              <w:t>执行方式：</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pacing w:val="-8"/>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w:t>
            </w:r>
            <w:r>
              <w:rPr>
                <w:rFonts w:hint="eastAsia"/>
                <w:color w:val="auto"/>
                <w:sz w:val="21"/>
                <w:szCs w:val="21"/>
                <w:highlight w:val="none"/>
                <w:lang w:val="en-US" w:eastAsia="zh-CN"/>
              </w:rPr>
              <w:t>参照</w:t>
            </w:r>
            <w:r>
              <w:rPr>
                <w:rFonts w:hint="eastAsia"/>
                <w:color w:val="auto"/>
                <w:sz w:val="21"/>
                <w:szCs w:val="21"/>
                <w:highlight w:val="none"/>
              </w:rPr>
              <w:t>关于印发《政府采购促进中小企业发展管理办法》的通知</w:t>
            </w:r>
            <w:r>
              <w:rPr>
                <w:rFonts w:hint="eastAsia"/>
                <w:color w:val="auto"/>
                <w:sz w:val="21"/>
                <w:szCs w:val="21"/>
                <w:highlight w:val="none"/>
                <w:lang w:eastAsia="zh-CN"/>
              </w:rPr>
              <w:t>(财库〔2020〕46号)、《关于进一步加大政府采购支持中小企业力度的通知》</w:t>
            </w:r>
            <w:r>
              <w:rPr>
                <w:rFonts w:hint="eastAsia"/>
                <w:color w:val="auto"/>
                <w:sz w:val="21"/>
                <w:szCs w:val="21"/>
                <w:highlight w:val="none"/>
                <w:lang w:val="en-US" w:eastAsia="zh-CN"/>
              </w:rPr>
              <w:t>(</w:t>
            </w:r>
            <w:r>
              <w:rPr>
                <w:rFonts w:hint="eastAsia"/>
                <w:color w:val="auto"/>
                <w:sz w:val="21"/>
                <w:szCs w:val="21"/>
                <w:highlight w:val="none"/>
                <w:lang w:eastAsia="zh-CN"/>
              </w:rPr>
              <w:t>财库〔2022〕19号</w:t>
            </w:r>
            <w:r>
              <w:rPr>
                <w:rFonts w:hint="eastAsia"/>
                <w:color w:val="auto"/>
                <w:sz w:val="21"/>
                <w:szCs w:val="21"/>
                <w:highlight w:val="none"/>
                <w:lang w:val="en-US" w:eastAsia="zh-CN"/>
              </w:rPr>
              <w:t>)</w:t>
            </w:r>
            <w:r>
              <w:rPr>
                <w:rFonts w:hint="eastAsia"/>
                <w:color w:val="auto"/>
                <w:sz w:val="21"/>
                <w:szCs w:val="21"/>
                <w:highlight w:val="none"/>
                <w:lang w:eastAsia="zh-CN"/>
              </w:rPr>
              <w:t>、四川省人民政府关于印发进一步规范政府采购监管和执行若干规定的通知</w:t>
            </w:r>
            <w:r>
              <w:rPr>
                <w:rFonts w:hint="eastAsia"/>
                <w:color w:val="auto"/>
                <w:sz w:val="21"/>
                <w:szCs w:val="21"/>
                <w:highlight w:val="none"/>
                <w:lang w:val="en-US" w:eastAsia="zh-CN"/>
              </w:rPr>
              <w:t>(</w:t>
            </w:r>
            <w:r>
              <w:rPr>
                <w:rFonts w:hint="eastAsia"/>
                <w:color w:val="auto"/>
                <w:sz w:val="21"/>
                <w:szCs w:val="21"/>
                <w:highlight w:val="none"/>
                <w:lang w:eastAsia="zh-CN"/>
              </w:rPr>
              <w:t>川府发〔2018〕14号</w:t>
            </w:r>
            <w:r>
              <w:rPr>
                <w:rFonts w:hint="eastAsia"/>
                <w:color w:val="auto"/>
                <w:sz w:val="21"/>
                <w:szCs w:val="21"/>
                <w:highlight w:val="none"/>
                <w:lang w:val="en-US" w:eastAsia="zh-CN"/>
              </w:rPr>
              <w:t>)</w:t>
            </w:r>
            <w:r>
              <w:rPr>
                <w:rFonts w:hint="eastAsia"/>
                <w:color w:val="auto"/>
                <w:sz w:val="21"/>
                <w:szCs w:val="21"/>
                <w:highlight w:val="none"/>
              </w:rPr>
              <w:t>的规定，对小型和微型企业的价格给予</w:t>
            </w:r>
            <w:r>
              <w:rPr>
                <w:rFonts w:hint="eastAsia"/>
                <w:color w:val="auto"/>
                <w:sz w:val="21"/>
                <w:szCs w:val="21"/>
                <w:highlight w:val="none"/>
                <w:lang w:val="en-US" w:eastAsia="zh-CN"/>
              </w:rPr>
              <w:t>10</w:t>
            </w:r>
            <w:r>
              <w:rPr>
                <w:rFonts w:hint="eastAsia"/>
                <w:color w:val="auto"/>
                <w:sz w:val="21"/>
                <w:szCs w:val="21"/>
                <w:highlight w:val="none"/>
              </w:rPr>
              <w:t>%的价格扣除，用扣除后的价格参与评审</w:t>
            </w:r>
            <w:r>
              <w:rPr>
                <w:rFonts w:hint="eastAsia"/>
                <w:color w:val="auto"/>
                <w:spacing w:val="-8"/>
                <w:sz w:val="21"/>
                <w:szCs w:val="21"/>
                <w:highlight w:val="none"/>
              </w:rPr>
              <w:t>。</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pacing w:val="-8"/>
                <w:sz w:val="21"/>
                <w:szCs w:val="21"/>
                <w:highlight w:val="none"/>
              </w:rPr>
            </w:pPr>
            <w:r>
              <w:rPr>
                <w:rFonts w:hint="eastAsia"/>
                <w:color w:val="auto"/>
                <w:spacing w:val="-8"/>
                <w:sz w:val="21"/>
                <w:szCs w:val="21"/>
                <w:highlight w:val="none"/>
                <w:lang w:eastAsia="zh-CN"/>
              </w:rPr>
              <w:t>(</w:t>
            </w:r>
            <w:r>
              <w:rPr>
                <w:rFonts w:hint="eastAsia"/>
                <w:color w:val="auto"/>
                <w:spacing w:val="-8"/>
                <w:sz w:val="21"/>
                <w:szCs w:val="21"/>
                <w:highlight w:val="none"/>
                <w:lang w:val="en-US" w:eastAsia="zh-CN"/>
              </w:rPr>
              <w:t>2</w:t>
            </w:r>
            <w:r>
              <w:rPr>
                <w:rFonts w:hint="eastAsia"/>
                <w:color w:val="auto"/>
                <w:spacing w:val="-8"/>
                <w:sz w:val="21"/>
                <w:szCs w:val="21"/>
                <w:highlight w:val="none"/>
                <w:lang w:eastAsia="zh-CN"/>
              </w:rPr>
              <w:t>)中小企业参加采购活动，应当出具《中小企业声明函》(</w:t>
            </w:r>
            <w:r>
              <w:rPr>
                <w:rFonts w:hint="eastAsia"/>
                <w:color w:val="auto"/>
                <w:spacing w:val="-8"/>
                <w:sz w:val="21"/>
                <w:szCs w:val="21"/>
                <w:highlight w:val="none"/>
                <w:lang w:val="en-US" w:eastAsia="zh-CN"/>
              </w:rPr>
              <w:t>格式详见招标文件</w:t>
            </w:r>
            <w:r>
              <w:rPr>
                <w:rFonts w:hint="eastAsia"/>
                <w:color w:val="auto"/>
                <w:spacing w:val="-8"/>
                <w:sz w:val="21"/>
                <w:szCs w:val="21"/>
                <w:highlight w:val="none"/>
                <w:lang w:eastAsia="zh-CN"/>
              </w:rPr>
              <w:t>)，否则不得享受相关中小企业扶持政策</w:t>
            </w:r>
            <w:r>
              <w:rPr>
                <w:rFonts w:hint="eastAsia"/>
                <w:color w:val="auto"/>
                <w:spacing w:val="-8"/>
                <w:sz w:val="21"/>
                <w:szCs w:val="21"/>
                <w:highlight w:val="none"/>
              </w:rPr>
              <w:t>。</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default"/>
                <w:b/>
                <w:bCs/>
                <w:color w:val="auto"/>
                <w:sz w:val="21"/>
                <w:szCs w:val="21"/>
                <w:highlight w:val="none"/>
                <w:lang w:val="en-US" w:eastAsia="zh-CN"/>
              </w:rPr>
            </w:pPr>
            <w:r>
              <w:rPr>
                <w:rFonts w:hint="eastAsia"/>
                <w:color w:val="auto"/>
                <w:spacing w:val="-8"/>
                <w:sz w:val="21"/>
                <w:szCs w:val="21"/>
                <w:highlight w:val="none"/>
                <w:lang w:val="en-US" w:eastAsia="zh-CN"/>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rPr>
            </w:pPr>
            <w:r>
              <w:rPr>
                <w:rFonts w:hint="eastAsia"/>
                <w:color w:val="auto"/>
                <w:sz w:val="21"/>
                <w:szCs w:val="21"/>
                <w:highlight w:val="none"/>
              </w:rPr>
              <w:t>二</w:t>
            </w:r>
            <w:r>
              <w:rPr>
                <w:rFonts w:hint="eastAsia"/>
                <w:color w:val="auto"/>
                <w:sz w:val="21"/>
                <w:szCs w:val="21"/>
                <w:highlight w:val="none"/>
                <w:lang w:eastAsia="zh-CN"/>
              </w:rPr>
              <w:t>、</w:t>
            </w:r>
            <w:r>
              <w:rPr>
                <w:rFonts w:hint="eastAsia"/>
                <w:color w:val="auto"/>
                <w:sz w:val="21"/>
                <w:szCs w:val="21"/>
                <w:highlight w:val="none"/>
              </w:rPr>
              <w:t>监狱企业价格扣除</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rPr>
            </w:pPr>
            <w:r>
              <w:rPr>
                <w:rFonts w:hint="eastAsia"/>
                <w:color w:val="auto"/>
                <w:sz w:val="21"/>
                <w:szCs w:val="21"/>
                <w:highlight w:val="none"/>
              </w:rPr>
              <w:t>1.</w:t>
            </w:r>
            <w:r>
              <w:rPr>
                <w:rFonts w:hint="eastAsia"/>
                <w:color w:val="auto"/>
                <w:sz w:val="21"/>
                <w:szCs w:val="21"/>
                <w:highlight w:val="none"/>
                <w:lang w:val="en-US" w:eastAsia="zh-CN"/>
              </w:rPr>
              <w:t>参照</w:t>
            </w:r>
            <w:r>
              <w:rPr>
                <w:rFonts w:hint="eastAsia"/>
                <w:color w:val="auto"/>
                <w:sz w:val="21"/>
                <w:szCs w:val="21"/>
                <w:highlight w:val="none"/>
              </w:rPr>
              <w:t>财政部司法部关于政府采购支持监狱企业发展有关问题的通知</w:t>
            </w:r>
            <w:r>
              <w:rPr>
                <w:rFonts w:hint="eastAsia"/>
                <w:color w:val="auto"/>
                <w:sz w:val="21"/>
                <w:szCs w:val="21"/>
                <w:highlight w:val="none"/>
                <w:lang w:val="en-US" w:eastAsia="zh-CN"/>
              </w:rPr>
              <w:t>(</w:t>
            </w:r>
            <w:r>
              <w:rPr>
                <w:rFonts w:hint="eastAsia"/>
                <w:color w:val="auto"/>
                <w:sz w:val="21"/>
                <w:szCs w:val="21"/>
                <w:highlight w:val="none"/>
              </w:rPr>
              <w:t>财库〔2014〕68号</w:t>
            </w:r>
            <w:r>
              <w:rPr>
                <w:rFonts w:hint="eastAsia"/>
                <w:color w:val="auto"/>
                <w:sz w:val="21"/>
                <w:szCs w:val="21"/>
                <w:highlight w:val="none"/>
                <w:lang w:val="en-US" w:eastAsia="zh-CN"/>
              </w:rPr>
              <w:t>)</w:t>
            </w:r>
            <w:r>
              <w:rPr>
                <w:rFonts w:hint="eastAsia"/>
                <w:color w:val="auto"/>
                <w:sz w:val="21"/>
                <w:szCs w:val="21"/>
                <w:highlight w:val="none"/>
              </w:rPr>
              <w:t>的规定，在</w:t>
            </w:r>
            <w:r>
              <w:rPr>
                <w:rFonts w:hint="eastAsia"/>
                <w:color w:val="auto"/>
                <w:sz w:val="21"/>
                <w:szCs w:val="21"/>
                <w:highlight w:val="none"/>
                <w:lang w:eastAsia="zh-CN"/>
              </w:rPr>
              <w:t>采购</w:t>
            </w:r>
            <w:r>
              <w:rPr>
                <w:rFonts w:hint="eastAsia"/>
                <w:color w:val="auto"/>
                <w:sz w:val="21"/>
                <w:szCs w:val="21"/>
                <w:highlight w:val="none"/>
              </w:rPr>
              <w:t>活动中，监狱企业视同小型</w:t>
            </w:r>
            <w:r>
              <w:rPr>
                <w:rFonts w:hint="eastAsia"/>
                <w:color w:val="auto"/>
                <w:sz w:val="21"/>
                <w:szCs w:val="21"/>
                <w:highlight w:val="none"/>
                <w:lang w:eastAsia="zh-CN"/>
              </w:rPr>
              <w:t>、</w:t>
            </w:r>
            <w:r>
              <w:rPr>
                <w:rFonts w:hint="eastAsia"/>
                <w:color w:val="auto"/>
                <w:sz w:val="21"/>
                <w:szCs w:val="21"/>
                <w:highlight w:val="none"/>
              </w:rPr>
              <w:t>微型企业，享受预留份额</w:t>
            </w:r>
            <w:r>
              <w:rPr>
                <w:rFonts w:hint="eastAsia"/>
                <w:color w:val="auto"/>
                <w:sz w:val="21"/>
                <w:szCs w:val="21"/>
                <w:highlight w:val="none"/>
                <w:lang w:eastAsia="zh-CN"/>
              </w:rPr>
              <w:t>、</w:t>
            </w:r>
            <w:r>
              <w:rPr>
                <w:rFonts w:hint="eastAsia"/>
                <w:color w:val="auto"/>
                <w:sz w:val="21"/>
                <w:szCs w:val="21"/>
                <w:highlight w:val="none"/>
              </w:rPr>
              <w:t>评审中价格扣除等促进中小企业发展的政策。</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rPr>
            </w:pPr>
            <w:r>
              <w:rPr>
                <w:rFonts w:hint="eastAsia"/>
                <w:color w:val="auto"/>
                <w:sz w:val="21"/>
                <w:szCs w:val="21"/>
                <w:highlight w:val="none"/>
              </w:rPr>
              <w:t>2.本项目对监狱企业</w:t>
            </w:r>
            <w:r>
              <w:rPr>
                <w:rFonts w:hint="eastAsia"/>
                <w:color w:val="auto"/>
                <w:sz w:val="21"/>
                <w:szCs w:val="21"/>
                <w:highlight w:val="none"/>
                <w:lang w:eastAsia="zh-CN"/>
              </w:rPr>
              <w:t>参与投标</w:t>
            </w:r>
            <w:r>
              <w:rPr>
                <w:rFonts w:hint="eastAsia"/>
                <w:color w:val="auto"/>
                <w:sz w:val="21"/>
                <w:szCs w:val="21"/>
                <w:highlight w:val="none"/>
              </w:rPr>
              <w:t>的价格给予</w:t>
            </w:r>
            <w:r>
              <w:rPr>
                <w:rFonts w:hint="eastAsia"/>
                <w:color w:val="auto"/>
                <w:sz w:val="21"/>
                <w:szCs w:val="21"/>
                <w:highlight w:val="none"/>
                <w:lang w:val="en-US" w:eastAsia="zh-CN"/>
              </w:rPr>
              <w:t>10</w:t>
            </w:r>
            <w:r>
              <w:rPr>
                <w:rFonts w:hint="eastAsia"/>
                <w:color w:val="auto"/>
                <w:sz w:val="21"/>
                <w:szCs w:val="21"/>
                <w:highlight w:val="none"/>
              </w:rPr>
              <w:t>%的扣除，用扣除后的价格参与评审。</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rPr>
            </w:pPr>
            <w:r>
              <w:rPr>
                <w:rFonts w:hint="eastAsia"/>
                <w:color w:val="auto"/>
                <w:sz w:val="21"/>
                <w:szCs w:val="21"/>
                <w:highlight w:val="none"/>
              </w:rPr>
              <w:t>3.监狱企业参加</w:t>
            </w:r>
            <w:r>
              <w:rPr>
                <w:rFonts w:hint="eastAsia"/>
                <w:color w:val="auto"/>
                <w:sz w:val="21"/>
                <w:szCs w:val="21"/>
                <w:highlight w:val="none"/>
                <w:lang w:eastAsia="zh-CN"/>
              </w:rPr>
              <w:t>采购</w:t>
            </w:r>
            <w:r>
              <w:rPr>
                <w:rFonts w:hint="eastAsia"/>
                <w:color w:val="auto"/>
                <w:sz w:val="21"/>
                <w:szCs w:val="21"/>
                <w:highlight w:val="none"/>
              </w:rPr>
              <w:t>活动时，应当提供由省级以上监狱管理局</w:t>
            </w:r>
            <w:r>
              <w:rPr>
                <w:rFonts w:hint="eastAsia"/>
                <w:color w:val="auto"/>
                <w:sz w:val="21"/>
                <w:szCs w:val="21"/>
                <w:highlight w:val="none"/>
                <w:lang w:eastAsia="zh-CN"/>
              </w:rPr>
              <w:t>、</w:t>
            </w:r>
            <w:r>
              <w:rPr>
                <w:rFonts w:hint="eastAsia"/>
                <w:color w:val="auto"/>
                <w:sz w:val="21"/>
                <w:szCs w:val="21"/>
                <w:highlight w:val="none"/>
              </w:rPr>
              <w:t>戒毒管理局</w:t>
            </w:r>
            <w:r>
              <w:rPr>
                <w:rFonts w:hint="eastAsia"/>
                <w:color w:val="auto"/>
                <w:sz w:val="21"/>
                <w:szCs w:val="21"/>
                <w:highlight w:val="none"/>
                <w:lang w:eastAsia="zh-CN"/>
              </w:rPr>
              <w:t>(</w:t>
            </w:r>
            <w:r>
              <w:rPr>
                <w:rFonts w:hint="eastAsia"/>
                <w:color w:val="auto"/>
                <w:sz w:val="21"/>
                <w:szCs w:val="21"/>
                <w:highlight w:val="none"/>
              </w:rPr>
              <w:t>含新疆生产建设兵团</w:t>
            </w:r>
            <w:r>
              <w:rPr>
                <w:rFonts w:hint="eastAsia"/>
                <w:color w:val="auto"/>
                <w:sz w:val="21"/>
                <w:szCs w:val="21"/>
                <w:highlight w:val="none"/>
                <w:lang w:eastAsia="zh-CN"/>
              </w:rPr>
              <w:t>)</w:t>
            </w:r>
            <w:r>
              <w:rPr>
                <w:rFonts w:hint="eastAsia"/>
                <w:color w:val="auto"/>
                <w:sz w:val="21"/>
                <w:szCs w:val="21"/>
                <w:highlight w:val="none"/>
              </w:rPr>
              <w:t>出具的属于监狱企业的证明文件。</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rPr>
            </w:pPr>
            <w:r>
              <w:rPr>
                <w:rFonts w:hint="eastAsia"/>
                <w:color w:val="auto"/>
                <w:sz w:val="21"/>
                <w:szCs w:val="21"/>
                <w:highlight w:val="none"/>
                <w:lang w:val="en-US" w:eastAsia="zh-CN"/>
              </w:rPr>
              <w:t>4.</w:t>
            </w:r>
            <w:r>
              <w:rPr>
                <w:rFonts w:hint="eastAsia"/>
                <w:color w:val="auto"/>
                <w:sz w:val="21"/>
                <w:szCs w:val="21"/>
                <w:highlight w:val="none"/>
              </w:rPr>
              <w:t>监狱企业</w:t>
            </w:r>
            <w:r>
              <w:rPr>
                <w:rFonts w:hint="eastAsia"/>
                <w:color w:val="auto"/>
                <w:sz w:val="21"/>
                <w:szCs w:val="21"/>
                <w:highlight w:val="none"/>
                <w:lang w:val="en-US" w:eastAsia="zh-CN"/>
              </w:rPr>
              <w:t>属于小型、微型企业的，不重复享受政策。</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三、残疾人福利性单位</w:t>
            </w:r>
            <w:r>
              <w:rPr>
                <w:rFonts w:hint="eastAsia"/>
                <w:color w:val="auto"/>
                <w:sz w:val="21"/>
                <w:szCs w:val="21"/>
                <w:highlight w:val="none"/>
              </w:rPr>
              <w:t>价格扣除</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1.参照《三部门联合发布关于促进残疾人就业政府采购政策的通知》(财库〔2017〕141号)的要求，在采购活动中，残疾人福利性单位视同小型、微型企业，享受预留份额、评审中价格扣除等促进中小企业发展的政策。</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2.本项目对残疾人福利性单位参与投标的价格给予10</w:t>
            </w:r>
            <w:r>
              <w:rPr>
                <w:rFonts w:hint="eastAsia"/>
                <w:color w:val="auto"/>
                <w:sz w:val="21"/>
                <w:szCs w:val="21"/>
                <w:highlight w:val="none"/>
              </w:rPr>
              <w:t>%</w:t>
            </w:r>
            <w:r>
              <w:rPr>
                <w:rFonts w:hint="eastAsia"/>
                <w:color w:val="auto"/>
                <w:sz w:val="21"/>
                <w:szCs w:val="21"/>
                <w:highlight w:val="none"/>
                <w:lang w:val="en-US" w:eastAsia="zh-CN"/>
              </w:rPr>
              <w:t>的扣除，用扣除后的价格参与评审。</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3.残疾人福利性单位参加采购活动时，应当提供本通知规定的《残疾人福利性单位声明函》。</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4.供应商提供的《残疾人福利性单位声明函》与事实不符的，参照《政府采购法》第七十七条第一款的规定追究法律责任。</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5.残疾人福利性单位属于小型、微型企业的，不重复享受政策。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rPr>
            </w:pPr>
            <w:r>
              <w:rPr>
                <w:rFonts w:hint="eastAsia" w:ascii="宋体" w:hAnsi="宋体" w:eastAsia="宋体" w:cs="宋体"/>
                <w:color w:val="auto"/>
                <w:sz w:val="21"/>
                <w:szCs w:val="21"/>
                <w:highlight w:val="none"/>
              </w:rPr>
              <w:t>扶持少数民族地区政策</w:t>
            </w:r>
          </w:p>
        </w:tc>
        <w:tc>
          <w:tcPr>
            <w:tcW w:w="7171" w:type="dxa"/>
            <w:vAlign w:val="center"/>
          </w:tcPr>
          <w:p>
            <w:pPr>
              <w:pStyle w:val="46"/>
              <w:keepNext w:val="0"/>
              <w:keepLines w:val="0"/>
              <w:pageBreakBefore w:val="0"/>
              <w:widowControl w:val="0"/>
              <w:kinsoku/>
              <w:wordWrap w:val="0"/>
              <w:overflowPunct/>
              <w:autoSpaceDE/>
              <w:autoSpaceDN/>
              <w:bidi w:val="0"/>
              <w:adjustRightInd w:val="0"/>
              <w:snapToGrid w:val="0"/>
              <w:ind w:left="28" w:leftChars="0"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本项目经综合评审后排名相同的情况下，优先选择供应商注册地在少数民族地区的</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候选</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ascii="宋体" w:hAnsi="宋体" w:eastAsia="宋体" w:cs="宋体"/>
                <w:b/>
                <w:bCs/>
                <w:color w:val="auto"/>
                <w:sz w:val="21"/>
                <w:szCs w:val="21"/>
                <w:highlight w:val="none"/>
              </w:rPr>
              <w:t>注：指供应商注册地在民族自治区、自治州、自治县(含享受少数民族待遇的区县)、民族乡的供应商，以供应商营业执照注册地址为准。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品牌或者供应商</w:t>
            </w:r>
          </w:p>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eastAsia="zh-CN"/>
              </w:rPr>
            </w:pPr>
            <w:r>
              <w:rPr>
                <w:rFonts w:hint="eastAsia"/>
                <w:color w:val="auto"/>
                <w:sz w:val="21"/>
                <w:szCs w:val="21"/>
                <w:highlight w:val="none"/>
                <w:lang w:val="en-US" w:eastAsia="zh-CN"/>
              </w:rPr>
              <w:t>(如涉及)</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rPr>
            </w:pPr>
            <w:r>
              <w:rPr>
                <w:rFonts w:hint="eastAsia"/>
                <w:color w:val="auto"/>
                <w:sz w:val="21"/>
                <w:szCs w:val="21"/>
                <w:highlight w:val="none"/>
                <w:lang w:val="en-US" w:eastAsia="zh-CN"/>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节能产品、环境标志产品、无线局域网产品采购政策</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本项目不涉及节能产品、环境标志产品、无线局域网产品，故不在招标文件中体现相关政策。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其他强制性规定</w:t>
            </w:r>
          </w:p>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(如涉及时作为实质性要求)</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国家或行业主管部门对采购产品的技术标准、质量标准和资格资质条件等有强制性规定的，必须符合其要求。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rPr>
            </w:pPr>
          </w:p>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default"/>
                <w:color w:val="auto"/>
                <w:sz w:val="21"/>
                <w:szCs w:val="21"/>
                <w:highlight w:val="none"/>
                <w:lang w:val="en-US" w:eastAsia="zh-CN"/>
              </w:rPr>
            </w:pPr>
            <w:r>
              <w:rPr>
                <w:rFonts w:hint="eastAsia"/>
                <w:color w:val="auto"/>
                <w:sz w:val="21"/>
                <w:szCs w:val="21"/>
                <w:highlight w:val="none"/>
                <w:lang w:val="zh-CN"/>
              </w:rPr>
              <w:t>评</w:t>
            </w:r>
            <w:r>
              <w:rPr>
                <w:rFonts w:hint="eastAsia"/>
                <w:color w:val="auto"/>
                <w:sz w:val="21"/>
                <w:szCs w:val="21"/>
                <w:highlight w:val="none"/>
              </w:rPr>
              <w:t>审</w:t>
            </w:r>
            <w:r>
              <w:rPr>
                <w:rFonts w:hint="eastAsia"/>
                <w:color w:val="auto"/>
                <w:sz w:val="21"/>
                <w:szCs w:val="21"/>
                <w:highlight w:val="none"/>
                <w:lang w:val="en-US" w:eastAsia="zh-CN"/>
              </w:rPr>
              <w:t>结果</w:t>
            </w:r>
            <w:r>
              <w:rPr>
                <w:rFonts w:hint="eastAsia"/>
                <w:color w:val="auto"/>
                <w:sz w:val="21"/>
                <w:szCs w:val="21"/>
                <w:highlight w:val="none"/>
                <w:lang w:val="zh-CN"/>
              </w:rPr>
              <w:t>的公告</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r>
              <w:rPr>
                <w:rFonts w:hint="eastAsia"/>
                <w:color w:val="auto"/>
                <w:sz w:val="21"/>
                <w:szCs w:val="21"/>
                <w:highlight w:val="none"/>
              </w:rPr>
              <w:t>评审结果将在</w:t>
            </w:r>
            <w:r>
              <w:rPr>
                <w:rFonts w:hint="eastAsia"/>
                <w:color w:val="auto"/>
                <w:sz w:val="21"/>
                <w:szCs w:val="21"/>
                <w:highlight w:val="none"/>
                <w:lang w:eastAsia="zh-CN"/>
              </w:rPr>
              <w:t>“中国政府采购网”、“中国招标投标公共服务平台”</w:t>
            </w:r>
            <w:r>
              <w:rPr>
                <w:rFonts w:hint="eastAsia"/>
                <w:color w:val="auto"/>
                <w:sz w:val="21"/>
                <w:szCs w:val="21"/>
                <w:highlight w:val="none"/>
              </w:rPr>
              <w:t>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r>
              <w:rPr>
                <w:rFonts w:hint="eastAsia"/>
                <w:color w:val="auto"/>
                <w:sz w:val="21"/>
                <w:szCs w:val="21"/>
                <w:highlight w:val="none"/>
              </w:rPr>
              <w:t>中标通知书领取</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default"/>
                <w:color w:val="auto"/>
                <w:sz w:val="21"/>
                <w:szCs w:val="21"/>
                <w:highlight w:val="none"/>
                <w:lang w:val="en-US" w:eastAsia="zh-CN"/>
              </w:rPr>
            </w:pPr>
            <w:r>
              <w:rPr>
                <w:rFonts w:hint="eastAsia"/>
                <w:color w:val="auto"/>
                <w:sz w:val="21"/>
                <w:szCs w:val="21"/>
                <w:highlight w:val="none"/>
                <w:lang w:val="en-US" w:eastAsia="zh-CN"/>
              </w:rPr>
              <w:t>采购代理机构在中标人确定后2个工作日内，在“中国政府采购网”、“中国招标投标公共服务平台”发布中标公告，同时采购代理机构将中标通知书快递至中标人。</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default"/>
                <w:color w:val="auto"/>
                <w:sz w:val="21"/>
                <w:szCs w:val="21"/>
                <w:highlight w:val="none"/>
                <w:lang w:val="en-US" w:eastAsia="zh-CN"/>
              </w:rPr>
            </w:pPr>
            <w:r>
              <w:rPr>
                <w:rFonts w:hint="eastAsia"/>
                <w:color w:val="auto"/>
                <w:sz w:val="21"/>
                <w:szCs w:val="21"/>
                <w:highlight w:val="none"/>
                <w:lang w:val="zh-CN" w:eastAsia="zh-CN"/>
              </w:rPr>
              <w:t>联系人：</w:t>
            </w:r>
            <w:r>
              <w:rPr>
                <w:rFonts w:hint="eastAsia"/>
                <w:color w:val="auto"/>
                <w:sz w:val="21"/>
                <w:szCs w:val="21"/>
                <w:highlight w:val="none"/>
                <w:lang w:val="en-US" w:eastAsia="zh-CN"/>
              </w:rPr>
              <w:t>张婵嫒</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zh-CN" w:eastAsia="zh-CN"/>
              </w:rPr>
              <w:t>联系电话：028-61375575、62600820、62630990转601或602</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zh-CN" w:eastAsia="zh-CN"/>
              </w:rPr>
              <w:t>地址：</w:t>
            </w:r>
            <w:r>
              <w:rPr>
                <w:rFonts w:hint="eastAsia"/>
                <w:color w:val="auto"/>
                <w:sz w:val="21"/>
                <w:szCs w:val="21"/>
                <w:highlight w:val="none"/>
                <w:lang w:eastAsia="zh-CN"/>
              </w:rPr>
              <w:t>成都市高新区吉庆三路333号蜀都中心二期一号楼一单元401号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0"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zh-CN"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zh-CN"/>
              </w:rPr>
            </w:pPr>
            <w:r>
              <w:rPr>
                <w:rFonts w:hint="eastAsia"/>
                <w:color w:val="auto"/>
                <w:sz w:val="21"/>
                <w:szCs w:val="21"/>
                <w:highlight w:val="none"/>
                <w:lang w:val="en-US" w:eastAsia="zh-CN"/>
              </w:rPr>
              <w:t>招标</w:t>
            </w:r>
            <w:r>
              <w:rPr>
                <w:rFonts w:hint="eastAsia"/>
                <w:color w:val="auto"/>
                <w:sz w:val="21"/>
                <w:szCs w:val="21"/>
                <w:highlight w:val="none"/>
                <w:lang w:val="zh-CN"/>
              </w:rPr>
              <w:t>代理</w:t>
            </w:r>
          </w:p>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rPr>
            </w:pPr>
            <w:r>
              <w:rPr>
                <w:rFonts w:hint="eastAsia"/>
                <w:color w:val="auto"/>
                <w:sz w:val="21"/>
                <w:szCs w:val="21"/>
                <w:highlight w:val="none"/>
                <w:lang w:val="zh-CN"/>
              </w:rPr>
              <w:t>服务费</w:t>
            </w:r>
          </w:p>
        </w:tc>
        <w:tc>
          <w:tcPr>
            <w:tcW w:w="7171"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1.招标代理服务费以成本加合理利润为原则，以实际</w:t>
            </w:r>
            <w:r>
              <w:rPr>
                <w:rFonts w:hint="eastAsia" w:cs="宋体"/>
                <w:color w:val="auto"/>
                <w:sz w:val="21"/>
                <w:szCs w:val="21"/>
                <w:highlight w:val="none"/>
                <w:lang w:val="en-US" w:eastAsia="zh-CN"/>
              </w:rPr>
              <w:t>中标</w:t>
            </w:r>
            <w:r>
              <w:rPr>
                <w:rFonts w:hint="eastAsia" w:ascii="宋体" w:hAnsi="宋体" w:eastAsia="宋体" w:cs="宋体"/>
                <w:color w:val="auto"/>
                <w:sz w:val="21"/>
                <w:szCs w:val="21"/>
                <w:highlight w:val="none"/>
              </w:rPr>
              <w:t>金额为计费基数，按照下列收费标准计算出收费基准价格后下浮20%收取。</w:t>
            </w:r>
          </w:p>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.代理服务费率标准和代理服务费计算方法</w:t>
            </w:r>
          </w:p>
          <w:tbl>
            <w:tblPr>
              <w:tblStyle w:val="19"/>
              <w:tblW w:w="5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0"/>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金额(万元)</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zh-CN"/>
                    </w:rPr>
                    <w:t>类型</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货物类</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服务类</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100以下</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1.5%</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1.5%</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100－500</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1.1%</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0.8%</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500－1000</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0.8%</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0.45%</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1000－5000</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0.5%</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0.25%</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5000－10000</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0.25%</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0.1%</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10000－100000</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1000000以上</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c>
                <w:tcPr>
                  <w:tcW w:w="1180" w:type="dxa"/>
                  <w:vAlign w:val="center"/>
                </w:tcPr>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jc w:val="center"/>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0.01%</w:t>
                  </w:r>
                </w:p>
              </w:tc>
            </w:tr>
          </w:tbl>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注：</w:t>
            </w:r>
          </w:p>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(1)按本表费率计算的收费为代理服务全过程的收费基准价格。</w:t>
            </w:r>
          </w:p>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(2)采购代理机构下浮比例为20%。</w:t>
            </w:r>
          </w:p>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(3)代理服务收费按差额定率累进法计算。</w:t>
            </w:r>
          </w:p>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例如：某工程代理业务中标金额为6000万元，计算代理服务收费额如下：</w:t>
            </w:r>
          </w:p>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100万元×1.00%=1万元</w:t>
            </w:r>
          </w:p>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(500－100)万元×0.70%=2.8万元</w:t>
            </w:r>
          </w:p>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(1000－500)万元×0.55%=2.75万元</w:t>
            </w:r>
          </w:p>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(5000－1000)万元×0.35%=14万元</w:t>
            </w:r>
          </w:p>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(6000－5000)万元×0.20%=2万元</w:t>
            </w:r>
          </w:p>
          <w:p>
            <w:pPr>
              <w:pStyle w:val="46"/>
              <w:keepNext w:val="0"/>
              <w:keepLines w:val="0"/>
              <w:pageBreakBefore w:val="0"/>
              <w:widowControl w:val="0"/>
              <w:kinsoku/>
              <w:wordWrap w:val="0"/>
              <w:overflowPunct/>
              <w:autoSpaceDE/>
              <w:autoSpaceDN/>
              <w:bidi w:val="0"/>
              <w:adjustRightInd w:val="0"/>
              <w:snapToGrid w:val="0"/>
              <w:spacing w:line="360" w:lineRule="exact"/>
              <w:ind w:left="12" w:leftChars="5" w:right="12" w:rightChars="5"/>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最终代理服务=(1+2.8+2.75+14+2)*(1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zh-CN"/>
              </w:rPr>
              <w:t>20%)=18.04(万元)</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zh-CN" w:eastAsia="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收取方式：</w:t>
            </w:r>
            <w:r>
              <w:rPr>
                <w:rFonts w:hint="eastAsia" w:cs="宋体"/>
                <w:color w:val="auto"/>
                <w:sz w:val="21"/>
                <w:szCs w:val="21"/>
                <w:highlight w:val="none"/>
                <w:lang w:val="en-US" w:eastAsia="zh-CN"/>
              </w:rPr>
              <w:t>中标</w:t>
            </w:r>
            <w:r>
              <w:rPr>
                <w:rFonts w:hint="eastAsia" w:ascii="宋体" w:hAnsi="宋体" w:eastAsia="宋体" w:cs="宋体"/>
                <w:color w:val="auto"/>
                <w:sz w:val="21"/>
                <w:szCs w:val="21"/>
                <w:highlight w:val="none"/>
                <w:lang w:val="zh-CN"/>
              </w:rPr>
              <w:t>通知发出后二个工作日内由</w:t>
            </w:r>
            <w:r>
              <w:rPr>
                <w:rFonts w:hint="eastAsia" w:cs="宋体"/>
                <w:color w:val="auto"/>
                <w:sz w:val="21"/>
                <w:szCs w:val="21"/>
                <w:highlight w:val="none"/>
                <w:lang w:val="en-US" w:eastAsia="zh-CN"/>
              </w:rPr>
              <w:t>中标</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zh-CN"/>
              </w:rPr>
              <w:t>一次性支付</w:t>
            </w:r>
            <w:r>
              <w:rPr>
                <w:rFonts w:hint="eastAsia" w:ascii="宋体" w:hAnsi="宋体" w:eastAsia="宋体" w:cs="宋体"/>
                <w:color w:val="auto"/>
                <w:sz w:val="21"/>
                <w:szCs w:val="21"/>
                <w:highlight w:val="none"/>
              </w:rPr>
              <w:t>至采购代理机构。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zh-CN"/>
              </w:rPr>
            </w:pPr>
            <w:r>
              <w:rPr>
                <w:rFonts w:hint="eastAsia"/>
                <w:color w:val="auto"/>
                <w:sz w:val="21"/>
                <w:szCs w:val="21"/>
                <w:highlight w:val="none"/>
                <w:lang w:val="zh-CN"/>
              </w:rPr>
              <w:t>履约保证金</w:t>
            </w:r>
          </w:p>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rPr>
            </w:pPr>
            <w:r>
              <w:rPr>
                <w:rFonts w:hint="eastAsia"/>
                <w:color w:val="auto"/>
                <w:sz w:val="21"/>
                <w:szCs w:val="21"/>
                <w:highlight w:val="none"/>
                <w:lang w:eastAsia="zh-CN"/>
              </w:rPr>
              <w:t>(</w:t>
            </w:r>
            <w:r>
              <w:rPr>
                <w:rFonts w:hint="eastAsia"/>
                <w:color w:val="auto"/>
                <w:sz w:val="21"/>
                <w:szCs w:val="21"/>
                <w:highlight w:val="none"/>
                <w:lang w:val="en-US" w:eastAsia="zh-CN"/>
              </w:rPr>
              <w:t>实质性要求</w:t>
            </w:r>
            <w:r>
              <w:rPr>
                <w:rFonts w:hint="eastAsia"/>
                <w:color w:val="auto"/>
                <w:sz w:val="21"/>
                <w:szCs w:val="21"/>
                <w:highlight w:val="none"/>
                <w:lang w:eastAsia="zh-CN"/>
              </w:rPr>
              <w:t>)</w:t>
            </w:r>
          </w:p>
        </w:tc>
        <w:tc>
          <w:tcPr>
            <w:tcW w:w="7171" w:type="dxa"/>
            <w:vAlign w:val="center"/>
          </w:tcPr>
          <w:p>
            <w:pPr>
              <w:keepNext w:val="0"/>
              <w:keepLines w:val="0"/>
              <w:pageBreakBefore w:val="0"/>
              <w:widowControl w:val="0"/>
              <w:numPr>
                <w:ilvl w:val="0"/>
                <w:numId w:val="0"/>
              </w:numPr>
              <w:tabs>
                <w:tab w:val="left" w:pos="312"/>
                <w:tab w:val="clear" w:pos="0"/>
              </w:tabs>
              <w:kinsoku/>
              <w:wordWrap/>
              <w:overflowPunct/>
              <w:topLinePunct w:val="0"/>
              <w:autoSpaceDE/>
              <w:autoSpaceDN/>
              <w:bidi w:val="0"/>
              <w:adjustRightInd/>
              <w:snapToGrid/>
              <w:spacing w:line="360" w:lineRule="exact"/>
              <w:ind w:left="12" w:leftChars="5" w:right="12" w:rightChars="5"/>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详见第六章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r>
              <w:rPr>
                <w:rFonts w:hint="eastAsia"/>
                <w:color w:val="auto"/>
                <w:sz w:val="21"/>
                <w:szCs w:val="21"/>
                <w:highlight w:val="none"/>
              </w:rPr>
              <w:t>供应商询问</w:t>
            </w:r>
          </w:p>
        </w:tc>
        <w:tc>
          <w:tcPr>
            <w:tcW w:w="7171" w:type="dxa"/>
            <w:vAlign w:val="top"/>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根据委托代理协议约定，</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负责对采购文件技术参数部分的询问答复，</w:t>
            </w:r>
            <w:r>
              <w:rPr>
                <w:rFonts w:hint="eastAsia" w:ascii="宋体" w:hAnsi="宋体" w:eastAsia="宋体" w:cs="宋体"/>
                <w:color w:val="auto"/>
                <w:sz w:val="21"/>
                <w:szCs w:val="21"/>
                <w:highlight w:val="none"/>
                <w:lang w:val="en-US" w:eastAsia="zh-CN"/>
              </w:rPr>
              <w:t>四川乾新招投标代理有限公司</w:t>
            </w:r>
            <w:r>
              <w:rPr>
                <w:rFonts w:hint="eastAsia" w:ascii="宋体" w:hAnsi="宋体" w:eastAsia="宋体" w:cs="宋体"/>
                <w:color w:val="auto"/>
                <w:sz w:val="21"/>
                <w:szCs w:val="21"/>
                <w:highlight w:val="none"/>
              </w:rPr>
              <w:t>负责采购文件技术参数部分以外的询问答复</w:t>
            </w:r>
            <w:r>
              <w:rPr>
                <w:rFonts w:hint="eastAsia" w:ascii="宋体" w:hAnsi="宋体" w:eastAsia="宋体" w:cs="宋体"/>
                <w:color w:val="auto"/>
                <w:sz w:val="21"/>
                <w:szCs w:val="21"/>
                <w:highlight w:val="none"/>
                <w:lang w:eastAsia="zh-CN"/>
              </w:rPr>
              <w:t>。</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2.询问内容不得涉及评审秘密、国家机密和商业秘密等保密内容。</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3.询问方式：询问可以采用邮寄、在线、现场书面或电子邮件等方式向四川乾新招投标代理有限公司提出；询问必须提供询问人基本信息(包含具体询问内容、询问人名称或姓名、联系人及联系电话、电子邮件)。</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联系人：</w:t>
            </w:r>
            <w:r>
              <w:rPr>
                <w:rFonts w:hint="eastAsia" w:ascii="宋体" w:hAnsi="宋体" w:eastAsia="宋体" w:cs="宋体"/>
                <w:color w:val="auto"/>
                <w:sz w:val="21"/>
                <w:szCs w:val="21"/>
                <w:highlight w:val="none"/>
                <w:lang w:val="en-US" w:eastAsia="zh-CN"/>
              </w:rPr>
              <w:t>王朝钢</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eastAsia="zh-CN"/>
              </w:rPr>
              <w:t>联系电话：</w:t>
            </w:r>
            <w:r>
              <w:rPr>
                <w:rFonts w:hint="eastAsia" w:ascii="宋体" w:hAnsi="宋体" w:eastAsia="宋体" w:cs="宋体"/>
                <w:color w:val="auto"/>
                <w:sz w:val="21"/>
                <w:szCs w:val="21"/>
                <w:highlight w:val="none"/>
                <w:lang w:eastAsia="zh-CN"/>
              </w:rPr>
              <w:t>028-</w:t>
            </w:r>
            <w:r>
              <w:rPr>
                <w:rFonts w:hint="eastAsia" w:ascii="宋体" w:hAnsi="宋体" w:eastAsia="宋体" w:cs="宋体"/>
                <w:color w:val="auto"/>
                <w:sz w:val="21"/>
                <w:szCs w:val="21"/>
                <w:highlight w:val="none"/>
                <w:lang w:val="zh-CN"/>
              </w:rPr>
              <w:t>84638556、84882960</w:t>
            </w:r>
            <w:r>
              <w:rPr>
                <w:rFonts w:hint="eastAsia" w:ascii="宋体" w:hAnsi="宋体" w:eastAsia="宋体" w:cs="宋体"/>
                <w:color w:val="auto"/>
                <w:sz w:val="21"/>
                <w:szCs w:val="21"/>
                <w:highlight w:val="none"/>
                <w:lang w:eastAsia="zh-CN"/>
              </w:rPr>
              <w:t>转</w:t>
            </w:r>
            <w:r>
              <w:rPr>
                <w:rFonts w:hint="eastAsia" w:ascii="宋体" w:hAnsi="宋体" w:eastAsia="宋体" w:cs="宋体"/>
                <w:color w:val="auto"/>
                <w:sz w:val="21"/>
                <w:szCs w:val="21"/>
                <w:highlight w:val="none"/>
                <w:lang w:val="en-US" w:eastAsia="zh-CN"/>
              </w:rPr>
              <w:t>663</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地址：成都市高新区吉庆三路333号蜀都中心二期一号楼一单元401号</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lang w:val="en-US" w:eastAsia="zh-CN"/>
              </w:rPr>
              <w:t>610041</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4.询问提出的范围及主体：</w:t>
            </w: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lang w:val="en-US" w:eastAsia="zh-CN"/>
              </w:rPr>
              <w:t>采购文件及采购信息公告环节：依法获取采购文件的潜在供应商可以对采购文件及采购信息公告的内容向四川乾新招投标代理有限公司或采购人提出询问，仅对采购信息公告内容提出询问的，不限制询问主体。②采购过程、采购结果环节：参与采购活动的供应商可以对采购过程、采购结果相关问题向四川乾新招投标代理有限公司提出询问，未参与采购活动的供应商不得对此环节提出询问。</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zh-CN"/>
              </w:rPr>
            </w:pPr>
            <w:r>
              <w:rPr>
                <w:rFonts w:hint="eastAsia"/>
                <w:color w:val="auto"/>
                <w:sz w:val="21"/>
                <w:szCs w:val="21"/>
                <w:highlight w:val="none"/>
              </w:rPr>
              <w:t>供应商质疑</w:t>
            </w:r>
          </w:p>
        </w:tc>
        <w:tc>
          <w:tcPr>
            <w:tcW w:w="7171" w:type="dxa"/>
            <w:vAlign w:val="center"/>
          </w:tcPr>
          <w:p>
            <w:pPr>
              <w:pStyle w:val="46"/>
              <w:keepNext w:val="0"/>
              <w:keepLines w:val="0"/>
              <w:pageBreakBefore w:val="0"/>
              <w:widowControl w:val="0"/>
              <w:numPr>
                <w:ilvl w:val="-1"/>
                <w:numId w:val="0"/>
              </w:numPr>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采购文件中采购需求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供应商参加本次政府采购活动应当具备的条件和招标项目技术、商务内容及要求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负责解释，</w:t>
            </w:r>
            <w:r>
              <w:rPr>
                <w:rFonts w:hint="eastAsia" w:ascii="宋体" w:hAnsi="宋体" w:eastAsia="宋体" w:cs="宋体"/>
                <w:color w:val="auto"/>
                <w:sz w:val="21"/>
                <w:szCs w:val="21"/>
                <w:highlight w:val="none"/>
                <w:lang w:val="en-US" w:eastAsia="zh-CN"/>
              </w:rPr>
              <w:t>但</w:t>
            </w:r>
            <w:r>
              <w:rPr>
                <w:rFonts w:hint="eastAsia" w:ascii="宋体" w:hAnsi="宋体" w:eastAsia="宋体" w:cs="宋体"/>
                <w:color w:val="auto"/>
                <w:sz w:val="21"/>
                <w:szCs w:val="21"/>
                <w:highlight w:val="none"/>
              </w:rPr>
              <w:t>由四川乾新招投标代理有限公司负责</w:t>
            </w:r>
            <w:r>
              <w:rPr>
                <w:rFonts w:hint="eastAsia" w:ascii="宋体" w:hAnsi="宋体" w:eastAsia="宋体" w:cs="宋体"/>
                <w:color w:val="auto"/>
                <w:sz w:val="21"/>
                <w:szCs w:val="21"/>
                <w:highlight w:val="none"/>
                <w:lang w:val="en-US" w:eastAsia="zh-CN"/>
              </w:rPr>
              <w:t>答复，</w:t>
            </w:r>
            <w:r>
              <w:rPr>
                <w:rFonts w:hint="eastAsia" w:ascii="宋体" w:hAnsi="宋体" w:eastAsia="宋体" w:cs="宋体"/>
                <w:color w:val="auto"/>
                <w:sz w:val="21"/>
                <w:szCs w:val="21"/>
                <w:highlight w:val="none"/>
              </w:rPr>
              <w:t>其他内容及要求由四川乾新招投标代理有限公司负责解释</w:t>
            </w:r>
            <w:r>
              <w:rPr>
                <w:rFonts w:hint="eastAsia" w:ascii="宋体" w:hAnsi="宋体" w:eastAsia="宋体" w:cs="宋体"/>
                <w:color w:val="auto"/>
                <w:sz w:val="21"/>
                <w:szCs w:val="21"/>
                <w:highlight w:val="none"/>
                <w:lang w:val="en-US" w:eastAsia="zh-CN"/>
              </w:rPr>
              <w:t>和答复。采购过程、采购结果由</w:t>
            </w:r>
            <w:r>
              <w:rPr>
                <w:rFonts w:hint="eastAsia" w:ascii="宋体" w:hAnsi="宋体" w:eastAsia="宋体" w:cs="宋体"/>
                <w:color w:val="auto"/>
                <w:sz w:val="21"/>
                <w:szCs w:val="21"/>
                <w:highlight w:val="none"/>
              </w:rPr>
              <w:t>四川乾新招投标代理有限公司负责解释</w:t>
            </w:r>
            <w:r>
              <w:rPr>
                <w:rFonts w:hint="eastAsia" w:ascii="宋体" w:hAnsi="宋体" w:eastAsia="宋体" w:cs="宋体"/>
                <w:color w:val="auto"/>
                <w:sz w:val="21"/>
                <w:szCs w:val="21"/>
                <w:highlight w:val="none"/>
                <w:lang w:val="en-US" w:eastAsia="zh-CN"/>
              </w:rPr>
              <w:t>和答复。</w:t>
            </w:r>
          </w:p>
          <w:p>
            <w:pPr>
              <w:pStyle w:val="46"/>
              <w:keepNext w:val="0"/>
              <w:keepLines w:val="0"/>
              <w:pageBreakBefore w:val="0"/>
              <w:widowControl w:val="0"/>
              <w:numPr>
                <w:ilvl w:val="-1"/>
                <w:numId w:val="0"/>
              </w:numPr>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2.供应商提出质疑应当坚持依法依规、诚实信用原则；不得超出采购文件、采购过程、采购结果的范围，不得进行虚假、恶意质疑，不得以质疑为手段获取不当得利、实现非法目的。</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3.提出质疑函的时限要求：供应商认为采购文件、采购过程、中标或者成交结果使其权益受到损害的，</w:t>
            </w:r>
            <w:r>
              <w:rPr>
                <w:rFonts w:hint="eastAsia" w:ascii="宋体" w:hAnsi="宋体" w:eastAsia="宋体" w:cs="宋体"/>
                <w:b/>
                <w:bCs/>
                <w:color w:val="auto"/>
                <w:sz w:val="21"/>
                <w:szCs w:val="21"/>
                <w:highlight w:val="none"/>
              </w:rPr>
              <w:t>可以在知道或者应知其权益受到损害之日起2日内</w:t>
            </w:r>
            <w:r>
              <w:rPr>
                <w:rFonts w:hint="eastAsia" w:ascii="宋体" w:hAnsi="宋体" w:eastAsia="宋体" w:cs="宋体"/>
                <w:color w:val="auto"/>
                <w:sz w:val="21"/>
                <w:szCs w:val="21"/>
                <w:highlight w:val="none"/>
              </w:rPr>
              <w:t>，以书面形式向采购人、采购代理机构提出质疑。</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联系人：王朝钢</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联系电话：028-</w:t>
            </w:r>
            <w:r>
              <w:rPr>
                <w:rFonts w:hint="eastAsia" w:ascii="宋体" w:hAnsi="宋体" w:eastAsia="宋体" w:cs="宋体"/>
                <w:color w:val="auto"/>
                <w:sz w:val="21"/>
                <w:szCs w:val="21"/>
                <w:highlight w:val="none"/>
                <w:lang w:val="zh-CN"/>
              </w:rPr>
              <w:t>84638556、84882960</w:t>
            </w:r>
            <w:r>
              <w:rPr>
                <w:rFonts w:hint="eastAsia" w:ascii="宋体" w:hAnsi="宋体" w:eastAsia="宋体" w:cs="宋体"/>
                <w:color w:val="auto"/>
                <w:sz w:val="21"/>
                <w:szCs w:val="21"/>
                <w:highlight w:val="none"/>
              </w:rPr>
              <w:t>转663</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通讯地址：</w:t>
            </w:r>
            <w:r>
              <w:rPr>
                <w:rFonts w:hint="eastAsia" w:ascii="宋体" w:hAnsi="宋体" w:eastAsia="宋体" w:cs="宋体"/>
                <w:color w:val="auto"/>
                <w:sz w:val="21"/>
                <w:szCs w:val="21"/>
                <w:highlight w:val="none"/>
                <w:lang w:val="zh-CN"/>
              </w:rPr>
              <w:t>成都市高新区吉庆三路333号蜀都中心二期一号楼一单元401号</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邮编：610041</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供应商质疑应当有明确的请求和必要的证明材料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明确的请求是指：供应商对采购文件还是对采购过程还是对中标、成交结果提出质疑；想要达到的结果，如中标成交无效、废标、重新组织采购、赔偿、追究法律责任等；</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必要的证明材料是指：包含供应商的营业执照、授权委托书(法定代表人质疑时无需提供)、委托代理人身份证明、参加采购项目的证明、权益受到损害的证明材料、证明提出质疑的事实存在的材料等。</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应当包括下列内容：①供应商的姓名或者名称、地址、邮编、联系人及联系电话；②质疑项目的名称、编号；③具体、明确的质疑事项和与质疑事项相关的请求；④事实依据；⑤必要的法律依据；⑥提出质疑的日期。 供应商为自然人的，应当由本人签字；供应商为法人或者其他组织的，应当由法定代表人、主要负责人，或者其授权代表签字或者盖章，并加盖公章，如因供应商提出的质疑函不符合</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四川乾新招投标代理有限公司或采购人将要求供应商在法定质疑期内进行质疑函补正，未进行补正或在法定质疑期内未进行补正的，其所有不利后果由供应商自行承担。</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供应商</w:t>
            </w:r>
            <w:r>
              <w:rPr>
                <w:rFonts w:hint="eastAsia" w:ascii="宋体" w:hAnsi="宋体" w:eastAsia="宋体" w:cs="宋体"/>
                <w:color w:val="auto"/>
                <w:sz w:val="21"/>
                <w:szCs w:val="21"/>
                <w:highlight w:val="none"/>
              </w:rPr>
              <w:t>应当在质疑期内一次性提出针对同一采购程序环节的质疑。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zh-CN"/>
              </w:rPr>
            </w:pPr>
            <w:r>
              <w:rPr>
                <w:rFonts w:hint="eastAsia"/>
                <w:color w:val="auto"/>
                <w:sz w:val="21"/>
                <w:szCs w:val="21"/>
                <w:highlight w:val="none"/>
              </w:rPr>
              <w:t>供应商投诉</w:t>
            </w:r>
          </w:p>
        </w:tc>
        <w:tc>
          <w:tcPr>
            <w:tcW w:w="7171" w:type="dxa"/>
            <w:vAlign w:val="top"/>
          </w:tcPr>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投诉受理部门：成都工贸职业技术学院纪检监察处</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联系电话：028-64907543</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地址：成都市郫都区红光街道港通北</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路1899号</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邮编：611700</w:t>
            </w:r>
          </w:p>
          <w:p>
            <w:pPr>
              <w:pStyle w:val="46"/>
              <w:keepNext w:val="0"/>
              <w:keepLines w:val="0"/>
              <w:pageBreakBefore w:val="0"/>
              <w:widowControl w:val="0"/>
              <w:kinsoku/>
              <w:overflowPunct/>
              <w:autoSpaceDE/>
              <w:autoSpaceDN/>
              <w:bidi w:val="0"/>
              <w:adjustRightInd w:val="0"/>
              <w:snapToGrid w:val="0"/>
              <w:spacing w:line="360" w:lineRule="exact"/>
              <w:ind w:left="12" w:leftChars="5" w:right="12" w:rightChars="5" w:firstLine="0" w:firstLineChars="0"/>
              <w:textAlignment w:val="baseline"/>
              <w:rPr>
                <w:rFonts w:hint="eastAsia" w:eastAsia="宋体"/>
                <w:color w:val="auto"/>
                <w:sz w:val="21"/>
                <w:szCs w:val="21"/>
                <w:highlight w:val="none"/>
                <w:lang w:eastAsia="zh-CN"/>
              </w:rPr>
            </w:pPr>
            <w:r>
              <w:rPr>
                <w:rFonts w:hint="eastAsia" w:ascii="宋体" w:hAnsi="宋体" w:eastAsia="宋体" w:cs="宋体"/>
                <w:color w:val="auto"/>
                <w:sz w:val="21"/>
                <w:szCs w:val="21"/>
                <w:highlight w:val="none"/>
              </w:rPr>
              <w:t>注：供应商投诉应当有明确的请求和必要的证明材料。供应商投诉的事项不得超出已质疑事项的范围。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服务质量投诉电话</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en-US" w:eastAsia="zh-CN"/>
              </w:rPr>
            </w:pPr>
            <w:r>
              <w:rPr>
                <w:rFonts w:hint="eastAsia"/>
                <w:color w:val="auto"/>
                <w:sz w:val="21"/>
                <w:szCs w:val="21"/>
                <w:highlight w:val="none"/>
                <w:lang w:val="en-US" w:eastAsia="zh-CN"/>
              </w:rPr>
              <w:t>联系人：万方仪</w:t>
            </w:r>
          </w:p>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联系电话：</w:t>
            </w:r>
            <w:r>
              <w:rPr>
                <w:rFonts w:hint="eastAsia"/>
                <w:color w:val="auto"/>
                <w:sz w:val="21"/>
                <w:szCs w:val="21"/>
                <w:highlight w:val="none"/>
                <w:lang w:eastAsia="zh-CN"/>
              </w:rPr>
              <w:t>028-61375575、62600820、62630990转6</w:t>
            </w:r>
            <w:r>
              <w:rPr>
                <w:rFonts w:hint="eastAsia"/>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val="en-US" w:eastAsia="zh-CN"/>
              </w:rPr>
            </w:pPr>
            <w:r>
              <w:rPr>
                <w:rFonts w:hint="eastAsia" w:ascii="宋体" w:hAnsi="宋体" w:eastAsia="宋体"/>
                <w:color w:val="auto"/>
                <w:sz w:val="21"/>
                <w:szCs w:val="21"/>
                <w:highlight w:val="none"/>
                <w:lang w:val="zh-CN"/>
              </w:rPr>
              <w:t>声明承诺提醒</w:t>
            </w:r>
          </w:p>
        </w:tc>
        <w:tc>
          <w:tcPr>
            <w:tcW w:w="7171"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投标人的投标</w:t>
            </w:r>
            <w:r>
              <w:rPr>
                <w:rFonts w:hint="eastAsia" w:ascii="宋体" w:hAnsi="宋体" w:eastAsia="宋体"/>
                <w:color w:val="auto"/>
                <w:sz w:val="21"/>
                <w:szCs w:val="21"/>
                <w:highlight w:val="none"/>
                <w:lang w:val="zh-CN"/>
              </w:rPr>
              <w:t>文件中提供的各种声明和承诺应当真实有效，无效声明和承诺</w:t>
            </w:r>
            <w:r>
              <w:rPr>
                <w:rFonts w:hint="eastAsia"/>
                <w:color w:val="auto"/>
                <w:sz w:val="21"/>
                <w:szCs w:val="21"/>
                <w:highlight w:val="none"/>
                <w:lang w:val="zh-CN"/>
              </w:rPr>
              <w:t>、</w:t>
            </w:r>
            <w:r>
              <w:rPr>
                <w:rFonts w:hint="eastAsia" w:ascii="宋体" w:hAnsi="宋体" w:eastAsia="宋体"/>
                <w:color w:val="auto"/>
                <w:sz w:val="21"/>
                <w:szCs w:val="21"/>
                <w:highlight w:val="none"/>
                <w:lang w:val="zh-CN"/>
              </w:rPr>
              <w:t>虚假声明和承诺将由</w:t>
            </w:r>
            <w:r>
              <w:rPr>
                <w:rFonts w:hint="eastAsia"/>
                <w:color w:val="auto"/>
                <w:sz w:val="21"/>
                <w:szCs w:val="21"/>
                <w:highlight w:val="none"/>
                <w:lang w:val="en-US" w:eastAsia="zh-CN"/>
              </w:rPr>
              <w:t>投标人自行</w:t>
            </w:r>
            <w:r>
              <w:rPr>
                <w:rFonts w:hint="eastAsia" w:ascii="宋体" w:hAnsi="宋体" w:eastAsia="宋体"/>
                <w:color w:val="auto"/>
                <w:sz w:val="21"/>
                <w:szCs w:val="21"/>
                <w:highlight w:val="none"/>
                <w:lang w:val="zh-CN"/>
              </w:rPr>
              <w:t>承担由此带来的</w:t>
            </w:r>
            <w:r>
              <w:rPr>
                <w:rFonts w:hint="eastAsia"/>
                <w:color w:val="auto"/>
                <w:sz w:val="21"/>
                <w:szCs w:val="21"/>
                <w:highlight w:val="none"/>
                <w:lang w:val="en-US" w:eastAsia="zh-CN"/>
              </w:rPr>
              <w:t>一切</w:t>
            </w:r>
            <w:r>
              <w:rPr>
                <w:rFonts w:hint="eastAsia" w:ascii="宋体" w:hAnsi="宋体" w:eastAsia="宋体"/>
                <w:color w:val="auto"/>
                <w:sz w:val="21"/>
                <w:szCs w:val="21"/>
                <w:highlight w:val="none"/>
                <w:lang w:val="zh-CN"/>
              </w:rPr>
              <w:t>不利后果，</w:t>
            </w:r>
            <w:r>
              <w:rPr>
                <w:rFonts w:hint="eastAsia"/>
                <w:color w:val="auto"/>
                <w:sz w:val="21"/>
                <w:szCs w:val="21"/>
                <w:highlight w:val="none"/>
                <w:lang w:val="en-US" w:eastAsia="zh-CN"/>
              </w:rPr>
              <w:t>采购代理机构</w:t>
            </w:r>
            <w:r>
              <w:rPr>
                <w:rFonts w:hint="eastAsia" w:ascii="宋体" w:hAnsi="宋体" w:eastAsia="宋体"/>
                <w:color w:val="auto"/>
                <w:sz w:val="21"/>
                <w:szCs w:val="21"/>
                <w:highlight w:val="none"/>
                <w:lang w:val="zh-CN"/>
              </w:rPr>
              <w:t>还将报告监管部门追究</w:t>
            </w:r>
            <w:r>
              <w:rPr>
                <w:rFonts w:hint="eastAsia"/>
                <w:color w:val="auto"/>
                <w:sz w:val="21"/>
                <w:szCs w:val="21"/>
                <w:highlight w:val="none"/>
                <w:lang w:val="en-US" w:eastAsia="zh-CN"/>
              </w:rPr>
              <w:t>其</w:t>
            </w:r>
            <w:r>
              <w:rPr>
                <w:rFonts w:hint="eastAsia" w:ascii="宋体" w:hAnsi="宋体" w:eastAsia="宋体"/>
                <w:color w:val="auto"/>
                <w:sz w:val="21"/>
                <w:szCs w:val="21"/>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9"/>
              <w:keepNext w:val="0"/>
              <w:keepLines w:val="0"/>
              <w:pageBreakBefore w:val="0"/>
              <w:widowControl w:val="0"/>
              <w:numPr>
                <w:ilvl w:val="0"/>
                <w:numId w:val="8"/>
              </w:numPr>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lang w:eastAsia="zh-CN"/>
              </w:rPr>
            </w:pPr>
          </w:p>
        </w:tc>
        <w:tc>
          <w:tcPr>
            <w:tcW w:w="200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rPr>
            </w:pPr>
            <w:r>
              <w:rPr>
                <w:rFonts w:hint="eastAsia"/>
                <w:color w:val="auto"/>
                <w:sz w:val="21"/>
                <w:szCs w:val="21"/>
                <w:highlight w:val="none"/>
              </w:rPr>
              <w:t>备注</w:t>
            </w:r>
          </w:p>
        </w:tc>
        <w:tc>
          <w:tcPr>
            <w:tcW w:w="7171" w:type="dxa"/>
            <w:vAlign w:val="center"/>
          </w:tcPr>
          <w:p>
            <w:pPr>
              <w:pStyle w:val="46"/>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firstLine="0" w:firstLineChars="0"/>
              <w:textAlignment w:val="auto"/>
              <w:rPr>
                <w:rFonts w:hint="eastAsia"/>
                <w:color w:val="auto"/>
                <w:sz w:val="21"/>
                <w:szCs w:val="21"/>
                <w:highlight w:val="none"/>
              </w:rPr>
            </w:pPr>
            <w:r>
              <w:rPr>
                <w:rFonts w:hint="eastAsia"/>
                <w:color w:val="auto"/>
                <w:sz w:val="21"/>
                <w:szCs w:val="21"/>
                <w:highlight w:val="none"/>
              </w:rPr>
              <w:t>若招标文件中其他内容与投标人须知</w:t>
            </w:r>
            <w:r>
              <w:rPr>
                <w:rFonts w:hint="eastAsia"/>
                <w:color w:val="auto"/>
                <w:sz w:val="21"/>
                <w:szCs w:val="21"/>
                <w:highlight w:val="none"/>
                <w:lang w:val="en-US" w:eastAsia="zh-CN"/>
              </w:rPr>
              <w:t>前</w:t>
            </w:r>
            <w:r>
              <w:rPr>
                <w:rFonts w:hint="eastAsia"/>
                <w:color w:val="auto"/>
                <w:sz w:val="21"/>
                <w:szCs w:val="21"/>
                <w:highlight w:val="none"/>
              </w:rPr>
              <w:t>附表内容不一致的，以投标人须知</w:t>
            </w:r>
            <w:r>
              <w:rPr>
                <w:rFonts w:hint="eastAsia"/>
                <w:color w:val="auto"/>
                <w:sz w:val="21"/>
                <w:szCs w:val="21"/>
                <w:highlight w:val="none"/>
                <w:lang w:val="en-US" w:eastAsia="zh-CN"/>
              </w:rPr>
              <w:t>前</w:t>
            </w:r>
            <w:r>
              <w:rPr>
                <w:rFonts w:hint="eastAsia"/>
                <w:color w:val="auto"/>
                <w:sz w:val="21"/>
                <w:szCs w:val="21"/>
                <w:highlight w:val="none"/>
              </w:rPr>
              <w:t>附表为准。</w:t>
            </w:r>
          </w:p>
        </w:tc>
      </w:tr>
    </w:tbl>
    <w:p>
      <w:pPr>
        <w:pStyle w:val="47"/>
        <w:bidi w:val="0"/>
        <w:rPr>
          <w:rFonts w:hint="eastAsia"/>
          <w:color w:val="auto"/>
          <w:highlight w:val="none"/>
        </w:rPr>
      </w:pPr>
      <w:r>
        <w:rPr>
          <w:rFonts w:hint="eastAsia"/>
          <w:color w:val="auto"/>
          <w:highlight w:val="none"/>
        </w:rPr>
        <w:br w:type="page"/>
      </w:r>
      <w:bookmarkStart w:id="32" w:name="_Toc23295"/>
      <w:bookmarkStart w:id="33" w:name="_Toc2042"/>
      <w:bookmarkStart w:id="34" w:name="_Toc4011"/>
      <w:bookmarkStart w:id="35" w:name="_Toc20378"/>
      <w:bookmarkStart w:id="36" w:name="_Toc26593"/>
      <w:r>
        <w:rPr>
          <w:rFonts w:hint="eastAsia"/>
          <w:color w:val="auto"/>
          <w:highlight w:val="none"/>
        </w:rPr>
        <w:t>总 则</w:t>
      </w:r>
      <w:bookmarkEnd w:id="31"/>
      <w:bookmarkEnd w:id="32"/>
      <w:bookmarkEnd w:id="33"/>
      <w:bookmarkEnd w:id="34"/>
      <w:bookmarkEnd w:id="35"/>
      <w:bookmarkEnd w:id="36"/>
    </w:p>
    <w:p>
      <w:pPr>
        <w:pStyle w:val="28"/>
        <w:bidi w:val="0"/>
        <w:rPr>
          <w:rFonts w:hint="eastAsia"/>
          <w:color w:val="auto"/>
          <w:highlight w:val="none"/>
        </w:rPr>
      </w:pPr>
      <w:bookmarkStart w:id="37" w:name="_Toc12046"/>
      <w:bookmarkStart w:id="38" w:name="_Toc308188129"/>
      <w:bookmarkStart w:id="39" w:name="_Toc319439877"/>
      <w:bookmarkStart w:id="40" w:name="_Toc3696"/>
      <w:bookmarkStart w:id="41" w:name="_Toc28450"/>
      <w:bookmarkStart w:id="42" w:name="_Toc31870"/>
      <w:bookmarkStart w:id="43" w:name="_Toc217446034"/>
      <w:bookmarkStart w:id="44" w:name="_Toc308084574"/>
      <w:bookmarkStart w:id="45" w:name="_Toc319440119"/>
      <w:bookmarkStart w:id="46" w:name="_Toc307501086"/>
      <w:bookmarkStart w:id="47" w:name="_Toc29532"/>
      <w:bookmarkStart w:id="48" w:name="_Toc307564829"/>
      <w:bookmarkStart w:id="49" w:name="_Toc10311"/>
      <w:bookmarkStart w:id="50" w:name="_Toc309897492"/>
      <w:bookmarkStart w:id="51" w:name="_Toc327196263"/>
      <w:bookmarkStart w:id="52" w:name="_Toc5790"/>
      <w:bookmarkStart w:id="53" w:name="_Toc23796"/>
      <w:bookmarkStart w:id="54" w:name="_Toc32648"/>
      <w:bookmarkStart w:id="55" w:name="_Toc20769"/>
      <w:bookmarkStart w:id="56" w:name="_Toc3601"/>
      <w:bookmarkStart w:id="57" w:name="_Toc32483"/>
      <w:r>
        <w:rPr>
          <w:rFonts w:hint="eastAsia"/>
          <w:color w:val="auto"/>
          <w:highlight w:val="none"/>
        </w:rPr>
        <w:t>适用范围</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pStyle w:val="40"/>
        <w:numPr>
          <w:ilvl w:val="2"/>
          <w:numId w:val="0"/>
        </w:numPr>
        <w:bidi w:val="0"/>
        <w:ind w:leftChars="200"/>
        <w:rPr>
          <w:rFonts w:hint="eastAsia"/>
          <w:color w:val="auto"/>
          <w:highlight w:val="none"/>
        </w:rPr>
      </w:pPr>
      <w:r>
        <w:rPr>
          <w:rFonts w:hint="eastAsia"/>
          <w:color w:val="auto"/>
          <w:highlight w:val="none"/>
        </w:rPr>
        <w:t>本招标文件仅适用于本次公开招标采购项目。</w:t>
      </w:r>
    </w:p>
    <w:p>
      <w:pPr>
        <w:pStyle w:val="28"/>
        <w:bidi w:val="0"/>
        <w:rPr>
          <w:rFonts w:hint="eastAsia"/>
          <w:color w:val="auto"/>
          <w:highlight w:val="none"/>
        </w:rPr>
      </w:pPr>
      <w:bookmarkStart w:id="58" w:name="_Toc12194"/>
      <w:bookmarkStart w:id="59" w:name="_Toc524"/>
      <w:bookmarkStart w:id="60" w:name="_Toc24751"/>
      <w:bookmarkStart w:id="61" w:name="_Toc156"/>
      <w:bookmarkStart w:id="62" w:name="_Toc309897493"/>
      <w:bookmarkStart w:id="63" w:name="_Toc13022"/>
      <w:bookmarkStart w:id="64" w:name="_Toc308084575"/>
      <w:bookmarkStart w:id="65" w:name="_Toc217446035"/>
      <w:bookmarkStart w:id="66" w:name="_Toc16858"/>
      <w:bookmarkStart w:id="67" w:name="_Toc19670"/>
      <w:bookmarkStart w:id="68" w:name="_Toc307501087"/>
      <w:bookmarkStart w:id="69" w:name="_Toc7942"/>
      <w:bookmarkStart w:id="70" w:name="_Toc319439878"/>
      <w:bookmarkStart w:id="71" w:name="_Toc327196264"/>
      <w:bookmarkStart w:id="72" w:name="_Toc319440120"/>
      <w:bookmarkStart w:id="73" w:name="_Toc19069"/>
      <w:bookmarkStart w:id="74" w:name="_Toc308188130"/>
      <w:bookmarkStart w:id="75" w:name="_Toc24985"/>
      <w:bookmarkStart w:id="76" w:name="_Toc307564830"/>
      <w:bookmarkStart w:id="77" w:name="_Toc2775"/>
      <w:bookmarkStart w:id="78" w:name="_Toc26239"/>
      <w:r>
        <w:rPr>
          <w:rFonts w:hint="eastAsia"/>
          <w:color w:val="auto"/>
          <w:highlight w:val="none"/>
        </w:rPr>
        <w:t>有关定义</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29"/>
        <w:bidi w:val="0"/>
        <w:rPr>
          <w:rFonts w:hint="eastAsia"/>
          <w:color w:val="auto"/>
          <w:highlight w:val="none"/>
        </w:rPr>
      </w:pPr>
      <w:r>
        <w:rPr>
          <w:rFonts w:hint="eastAsia"/>
          <w:color w:val="auto"/>
          <w:highlight w:val="none"/>
        </w:rPr>
        <w:t>“采购人”系指</w:t>
      </w:r>
      <w:r>
        <w:rPr>
          <w:rFonts w:hint="eastAsia"/>
          <w:color w:val="auto"/>
          <w:highlight w:val="none"/>
          <w:lang w:val="en-US" w:eastAsia="zh-CN"/>
        </w:rPr>
        <w:t>成都市技师学院(成都工贸职业技术学院)</w:t>
      </w:r>
      <w:r>
        <w:rPr>
          <w:rFonts w:hint="eastAsia"/>
          <w:color w:val="auto"/>
          <w:highlight w:val="none"/>
        </w:rPr>
        <w:t>。</w:t>
      </w:r>
    </w:p>
    <w:p>
      <w:pPr>
        <w:pStyle w:val="29"/>
        <w:bidi w:val="0"/>
        <w:rPr>
          <w:rFonts w:hint="eastAsia"/>
          <w:color w:val="auto"/>
          <w:highlight w:val="none"/>
        </w:rPr>
      </w:pPr>
      <w:r>
        <w:rPr>
          <w:rFonts w:hint="eastAsia"/>
          <w:color w:val="auto"/>
          <w:highlight w:val="none"/>
        </w:rPr>
        <w:t>“采购代理机构”系指根据采购人的委托依法办理招标事宜的采购机构。本次招标的采购代理机构是四川乾新招投标代理有限公司。</w:t>
      </w:r>
    </w:p>
    <w:p>
      <w:pPr>
        <w:pStyle w:val="29"/>
        <w:bidi w:val="0"/>
        <w:rPr>
          <w:rFonts w:hint="eastAsia"/>
          <w:color w:val="auto"/>
          <w:highlight w:val="none"/>
        </w:rPr>
      </w:pPr>
      <w:r>
        <w:rPr>
          <w:rFonts w:hint="eastAsia"/>
          <w:color w:val="auto"/>
          <w:highlight w:val="none"/>
        </w:rPr>
        <w:t>“招标采购单位”系指“采购人”和“采购代理机构”的统称。</w:t>
      </w:r>
    </w:p>
    <w:p>
      <w:pPr>
        <w:pStyle w:val="29"/>
        <w:bidi w:val="0"/>
        <w:rPr>
          <w:rFonts w:hint="eastAsia"/>
          <w:color w:val="auto"/>
          <w:highlight w:val="none"/>
        </w:rPr>
      </w:pPr>
      <w:r>
        <w:rPr>
          <w:rFonts w:hint="eastAsia"/>
          <w:color w:val="auto"/>
          <w:highlight w:val="none"/>
        </w:rPr>
        <w:t>“投标人”系指</w:t>
      </w:r>
      <w:r>
        <w:rPr>
          <w:rFonts w:hint="eastAsia"/>
          <w:b/>
          <w:bCs/>
          <w:color w:val="auto"/>
          <w:highlight w:val="none"/>
          <w:lang w:eastAsia="zh-CN"/>
        </w:rPr>
        <w:t>获取</w:t>
      </w:r>
      <w:r>
        <w:rPr>
          <w:rFonts w:hint="eastAsia"/>
          <w:color w:val="auto"/>
          <w:highlight w:val="none"/>
        </w:rPr>
        <w:t>了招标文件拟参加投标和向采购人提供货物及相应服务的供应商。</w:t>
      </w:r>
    </w:p>
    <w:p>
      <w:pPr>
        <w:pStyle w:val="29"/>
        <w:bidi w:val="0"/>
        <w:rPr>
          <w:rFonts w:hint="eastAsia"/>
          <w:color w:val="auto"/>
          <w:highlight w:val="none"/>
        </w:rPr>
      </w:pPr>
      <w:r>
        <w:rPr>
          <w:rFonts w:hint="eastAsia"/>
          <w:color w:val="auto"/>
          <w:highlight w:val="none"/>
        </w:rPr>
        <w:t>本招标文件各部分规定的期间以时</w:t>
      </w:r>
      <w:r>
        <w:rPr>
          <w:rFonts w:hint="eastAsia"/>
          <w:color w:val="auto"/>
          <w:highlight w:val="none"/>
          <w:lang w:eastAsia="zh-CN"/>
        </w:rPr>
        <w:t>、</w:t>
      </w:r>
      <w:r>
        <w:rPr>
          <w:rFonts w:hint="eastAsia"/>
          <w:color w:val="auto"/>
          <w:highlight w:val="none"/>
        </w:rPr>
        <w:t>日</w:t>
      </w:r>
      <w:r>
        <w:rPr>
          <w:rFonts w:hint="eastAsia"/>
          <w:color w:val="auto"/>
          <w:highlight w:val="none"/>
          <w:lang w:eastAsia="zh-CN"/>
        </w:rPr>
        <w:t>、</w:t>
      </w:r>
      <w:r>
        <w:rPr>
          <w:rFonts w:hint="eastAsia"/>
          <w:color w:val="auto"/>
          <w:highlight w:val="none"/>
        </w:rPr>
        <w:t>月</w:t>
      </w:r>
      <w:r>
        <w:rPr>
          <w:rFonts w:hint="eastAsia"/>
          <w:color w:val="auto"/>
          <w:highlight w:val="none"/>
          <w:lang w:eastAsia="zh-CN"/>
        </w:rPr>
        <w:t>、</w:t>
      </w:r>
      <w:r>
        <w:rPr>
          <w:rFonts w:hint="eastAsia"/>
          <w:color w:val="auto"/>
          <w:highlight w:val="none"/>
        </w:rPr>
        <w:t>年计算。期间开始的时和日，不计算在期间内，而从次日开始计算。期间届满的最后一天是节假日的，以节假日后的第一日为期间届满的日期。</w:t>
      </w:r>
    </w:p>
    <w:p>
      <w:pPr>
        <w:pStyle w:val="29"/>
        <w:bidi w:val="0"/>
        <w:rPr>
          <w:rFonts w:hint="eastAsia"/>
          <w:color w:val="auto"/>
          <w:highlight w:val="none"/>
          <w:lang w:val="en-US" w:eastAsia="zh-CN"/>
        </w:rPr>
      </w:pPr>
      <w:r>
        <w:rPr>
          <w:rFonts w:hint="eastAsia"/>
          <w:color w:val="auto"/>
          <w:highlight w:val="none"/>
          <w:lang w:val="en-US" w:eastAsia="zh-CN"/>
        </w:rPr>
        <w:t>本招标文件各部分规定的时间均以北京时间为准。</w:t>
      </w:r>
    </w:p>
    <w:p>
      <w:pPr>
        <w:pStyle w:val="28"/>
        <w:bidi w:val="0"/>
        <w:rPr>
          <w:rFonts w:hint="eastAsia"/>
          <w:color w:val="auto"/>
          <w:highlight w:val="none"/>
        </w:rPr>
      </w:pPr>
      <w:bookmarkStart w:id="79" w:name="_Toc217390843"/>
      <w:bookmarkStart w:id="80" w:name="_Toc308084576"/>
      <w:bookmarkStart w:id="81" w:name="_Toc319439879"/>
      <w:bookmarkStart w:id="82" w:name="_Toc309897494"/>
      <w:bookmarkStart w:id="83" w:name="_Toc22174"/>
      <w:bookmarkStart w:id="84" w:name="_Toc23383"/>
      <w:bookmarkStart w:id="85" w:name="_Toc26508"/>
      <w:bookmarkStart w:id="86" w:name="_Toc327196265"/>
      <w:bookmarkStart w:id="87" w:name="_Toc29784"/>
      <w:bookmarkStart w:id="88" w:name="_Toc307501088"/>
      <w:bookmarkStart w:id="89" w:name="_Toc7511"/>
      <w:bookmarkStart w:id="90" w:name="_Toc183682344"/>
      <w:bookmarkStart w:id="91" w:name="_Toc30244"/>
      <w:bookmarkStart w:id="92" w:name="_Toc307564831"/>
      <w:bookmarkStart w:id="93" w:name="_Toc319440121"/>
      <w:bookmarkStart w:id="94" w:name="_Toc24547"/>
      <w:bookmarkStart w:id="95" w:name="_Toc217446036"/>
      <w:bookmarkStart w:id="96" w:name="_Toc183582207"/>
      <w:bookmarkStart w:id="97" w:name="_Toc308188131"/>
      <w:bookmarkStart w:id="98" w:name="_Toc3060"/>
      <w:bookmarkStart w:id="99" w:name="_Toc30689"/>
      <w:bookmarkStart w:id="100" w:name="_Toc4501"/>
      <w:bookmarkStart w:id="101" w:name="_Toc24780"/>
      <w:bookmarkStart w:id="102" w:name="_Toc31295"/>
      <w:r>
        <w:rPr>
          <w:rFonts w:hint="eastAsia"/>
          <w:color w:val="auto"/>
          <w:highlight w:val="none"/>
        </w:rPr>
        <w:t>合格的投标人</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rFonts w:hint="eastAsia"/>
          <w:color w:val="auto"/>
          <w:highlight w:val="none"/>
          <w:lang w:val="en-US" w:eastAsia="zh-CN"/>
        </w:rPr>
        <w:t>(实质性要求)</w:t>
      </w:r>
      <w:bookmarkEnd w:id="99"/>
      <w:bookmarkEnd w:id="100"/>
      <w:bookmarkEnd w:id="101"/>
      <w:bookmarkEnd w:id="102"/>
    </w:p>
    <w:p>
      <w:pPr>
        <w:pStyle w:val="30"/>
        <w:bidi w:val="0"/>
        <w:rPr>
          <w:rFonts w:hint="eastAsia"/>
          <w:color w:val="auto"/>
          <w:highlight w:val="none"/>
        </w:rPr>
      </w:pPr>
      <w:r>
        <w:rPr>
          <w:rFonts w:hint="eastAsia"/>
          <w:color w:val="auto"/>
          <w:highlight w:val="none"/>
        </w:rPr>
        <w:t>合格的投标人应具备以下条件：</w:t>
      </w:r>
    </w:p>
    <w:p>
      <w:pPr>
        <w:pStyle w:val="29"/>
        <w:bidi w:val="0"/>
        <w:rPr>
          <w:rFonts w:hint="eastAsia"/>
          <w:color w:val="auto"/>
          <w:highlight w:val="none"/>
        </w:rPr>
      </w:pPr>
      <w:r>
        <w:rPr>
          <w:rFonts w:hint="eastAsia"/>
          <w:color w:val="auto"/>
          <w:highlight w:val="none"/>
        </w:rPr>
        <w:t>本招标文件“投标邀请”第五条规定的条件；</w:t>
      </w:r>
    </w:p>
    <w:p>
      <w:pPr>
        <w:pStyle w:val="29"/>
        <w:bidi w:val="0"/>
        <w:rPr>
          <w:rFonts w:hint="eastAsia"/>
          <w:color w:val="auto"/>
          <w:highlight w:val="none"/>
        </w:rPr>
      </w:pPr>
      <w:r>
        <w:rPr>
          <w:rFonts w:hint="eastAsia"/>
          <w:color w:val="auto"/>
          <w:highlight w:val="none"/>
        </w:rPr>
        <w:t>遵守国家有关的法律</w:t>
      </w:r>
      <w:r>
        <w:rPr>
          <w:rFonts w:hint="eastAsia"/>
          <w:color w:val="auto"/>
          <w:highlight w:val="none"/>
          <w:lang w:eastAsia="zh-CN"/>
        </w:rPr>
        <w:t>、</w:t>
      </w:r>
      <w:r>
        <w:rPr>
          <w:rFonts w:hint="eastAsia"/>
          <w:color w:val="auto"/>
          <w:highlight w:val="none"/>
        </w:rPr>
        <w:t>法规</w:t>
      </w:r>
      <w:r>
        <w:rPr>
          <w:rFonts w:hint="eastAsia"/>
          <w:color w:val="auto"/>
          <w:highlight w:val="none"/>
          <w:lang w:eastAsia="zh-CN"/>
        </w:rPr>
        <w:t>、</w:t>
      </w:r>
      <w:r>
        <w:rPr>
          <w:rFonts w:hint="eastAsia"/>
          <w:color w:val="auto"/>
          <w:highlight w:val="none"/>
        </w:rPr>
        <w:t>规章和其他政策制度；</w:t>
      </w:r>
    </w:p>
    <w:p>
      <w:pPr>
        <w:pStyle w:val="29"/>
        <w:bidi w:val="0"/>
        <w:rPr>
          <w:rFonts w:hint="eastAsia"/>
          <w:color w:val="auto"/>
          <w:highlight w:val="none"/>
        </w:rPr>
      </w:pPr>
      <w:r>
        <w:rPr>
          <w:rFonts w:hint="eastAsia"/>
          <w:color w:val="auto"/>
          <w:highlight w:val="none"/>
        </w:rPr>
        <w:t>向采购代理机构</w:t>
      </w:r>
      <w:r>
        <w:rPr>
          <w:rFonts w:hint="eastAsia"/>
          <w:color w:val="auto"/>
          <w:highlight w:val="none"/>
          <w:lang w:val="en-US" w:eastAsia="zh-CN"/>
        </w:rPr>
        <w:t>依法获取了</w:t>
      </w:r>
      <w:r>
        <w:rPr>
          <w:rFonts w:hint="eastAsia"/>
          <w:color w:val="auto"/>
          <w:highlight w:val="none"/>
        </w:rPr>
        <w:t>招标文件并</w:t>
      </w:r>
      <w:r>
        <w:rPr>
          <w:rFonts w:hint="eastAsia"/>
          <w:color w:val="auto"/>
          <w:highlight w:val="none"/>
          <w:lang w:val="en-US" w:eastAsia="zh-CN"/>
        </w:rPr>
        <w:t>完成</w:t>
      </w:r>
      <w:r>
        <w:rPr>
          <w:rFonts w:hint="eastAsia"/>
          <w:color w:val="auto"/>
          <w:highlight w:val="none"/>
        </w:rPr>
        <w:t>登记。</w:t>
      </w:r>
    </w:p>
    <w:p>
      <w:pPr>
        <w:pStyle w:val="28"/>
        <w:bidi w:val="0"/>
        <w:rPr>
          <w:rFonts w:hint="eastAsia"/>
          <w:color w:val="auto"/>
          <w:highlight w:val="none"/>
        </w:rPr>
      </w:pPr>
      <w:bookmarkStart w:id="103" w:name="_Toc327196266"/>
      <w:bookmarkStart w:id="104" w:name="_Toc14323"/>
      <w:bookmarkStart w:id="105" w:name="_Toc28895"/>
      <w:bookmarkStart w:id="106" w:name="_Toc183682345"/>
      <w:bookmarkStart w:id="107" w:name="_Toc319440122"/>
      <w:bookmarkStart w:id="108" w:name="_Toc26952"/>
      <w:bookmarkStart w:id="109" w:name="_Toc4414"/>
      <w:bookmarkStart w:id="110" w:name="_Toc308084577"/>
      <w:bookmarkStart w:id="111" w:name="_Toc307564832"/>
      <w:bookmarkStart w:id="112" w:name="_Toc307501089"/>
      <w:bookmarkStart w:id="113" w:name="_Toc217446037"/>
      <w:bookmarkStart w:id="114" w:name="_Toc183582208"/>
      <w:bookmarkStart w:id="115" w:name="_Toc309897495"/>
      <w:bookmarkStart w:id="116" w:name="_Toc12293"/>
      <w:bookmarkStart w:id="117" w:name="_Toc5067"/>
      <w:bookmarkStart w:id="118" w:name="_Toc9761"/>
      <w:bookmarkStart w:id="119" w:name="_Toc319439880"/>
      <w:bookmarkStart w:id="120" w:name="_Toc21649"/>
      <w:bookmarkStart w:id="121" w:name="_Toc308188132"/>
      <w:bookmarkStart w:id="122" w:name="_Toc10291"/>
      <w:bookmarkStart w:id="123" w:name="_Toc20132"/>
      <w:bookmarkStart w:id="124" w:name="_Toc7047"/>
      <w:bookmarkStart w:id="125" w:name="_Toc31729"/>
      <w:r>
        <w:rPr>
          <w:rFonts w:hint="eastAsia"/>
          <w:color w:val="auto"/>
          <w:highlight w:val="none"/>
        </w:rPr>
        <w:t>投标费用</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hint="eastAsia"/>
          <w:color w:val="auto"/>
          <w:highlight w:val="none"/>
          <w:lang w:val="en-US" w:eastAsia="zh-CN"/>
        </w:rPr>
        <w:t>(实质性要求)</w:t>
      </w:r>
      <w:bookmarkEnd w:id="122"/>
      <w:bookmarkEnd w:id="123"/>
      <w:bookmarkEnd w:id="124"/>
      <w:bookmarkEnd w:id="125"/>
    </w:p>
    <w:p>
      <w:pPr>
        <w:pStyle w:val="30"/>
        <w:bidi w:val="0"/>
        <w:rPr>
          <w:rFonts w:hint="eastAsia"/>
          <w:color w:val="auto"/>
          <w:highlight w:val="none"/>
        </w:rPr>
      </w:pPr>
      <w:r>
        <w:rPr>
          <w:rFonts w:hint="eastAsia"/>
          <w:color w:val="auto"/>
          <w:highlight w:val="none"/>
        </w:rPr>
        <w:t>投标人参加投标的有关费用由投标人自行承担。</w:t>
      </w:r>
    </w:p>
    <w:p>
      <w:pPr>
        <w:pStyle w:val="28"/>
        <w:bidi w:val="0"/>
        <w:rPr>
          <w:rFonts w:hint="eastAsia"/>
          <w:color w:val="auto"/>
          <w:highlight w:val="none"/>
        </w:rPr>
      </w:pPr>
      <w:bookmarkStart w:id="126" w:name="_Toc309897496"/>
      <w:bookmarkStart w:id="127" w:name="_Toc308188133"/>
      <w:bookmarkStart w:id="128" w:name="_Toc319440123"/>
      <w:bookmarkStart w:id="129" w:name="_Toc319439881"/>
      <w:bookmarkStart w:id="130" w:name="_Toc27604"/>
      <w:bookmarkStart w:id="131" w:name="_Toc308084578"/>
      <w:bookmarkStart w:id="132" w:name="_Toc18984"/>
      <w:bookmarkStart w:id="133" w:name="_Toc18993"/>
      <w:bookmarkStart w:id="134" w:name="_Toc327196267"/>
      <w:bookmarkStart w:id="135" w:name="_Toc11996"/>
      <w:bookmarkStart w:id="136" w:name="_Toc27927"/>
      <w:bookmarkStart w:id="137" w:name="_Toc7710"/>
      <w:bookmarkStart w:id="138" w:name="_Toc28490"/>
      <w:bookmarkStart w:id="139" w:name="_Toc307564833"/>
      <w:bookmarkStart w:id="140" w:name="_Toc11131"/>
      <w:bookmarkStart w:id="141" w:name="_Toc307501090"/>
      <w:bookmarkStart w:id="142" w:name="_Toc5564"/>
      <w:bookmarkStart w:id="143" w:name="_Toc433"/>
      <w:bookmarkStart w:id="144" w:name="_Toc11923"/>
      <w:bookmarkStart w:id="145" w:name="_Toc23394"/>
      <w:r>
        <w:rPr>
          <w:rFonts w:hint="eastAsia"/>
          <w:color w:val="auto"/>
          <w:highlight w:val="none"/>
        </w:rPr>
        <w:t>充分</w:t>
      </w:r>
      <w:r>
        <w:rPr>
          <w:rFonts w:hint="eastAsia"/>
          <w:color w:val="auto"/>
          <w:highlight w:val="none"/>
          <w:lang w:eastAsia="zh-CN"/>
        </w:rPr>
        <w:t>、</w:t>
      </w:r>
      <w:r>
        <w:rPr>
          <w:rFonts w:hint="eastAsia"/>
          <w:color w:val="auto"/>
          <w:highlight w:val="none"/>
        </w:rPr>
        <w:t>公平竞争保障措施</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rFonts w:hint="eastAsia"/>
          <w:color w:val="auto"/>
          <w:highlight w:val="none"/>
          <w:lang w:val="en-US" w:eastAsia="zh-CN"/>
        </w:rPr>
        <w:t>(实质性要求)</w:t>
      </w:r>
      <w:bookmarkEnd w:id="142"/>
      <w:bookmarkEnd w:id="143"/>
      <w:bookmarkEnd w:id="144"/>
      <w:bookmarkEnd w:id="145"/>
    </w:p>
    <w:p>
      <w:pPr>
        <w:pStyle w:val="29"/>
        <w:bidi w:val="0"/>
        <w:rPr>
          <w:rFonts w:hint="eastAsia"/>
          <w:color w:val="auto"/>
          <w:highlight w:val="none"/>
        </w:rPr>
      </w:pPr>
      <w:bookmarkStart w:id="146" w:name="_Toc183582209"/>
      <w:bookmarkStart w:id="147" w:name="_Toc183682346"/>
      <w:bookmarkStart w:id="148" w:name="_Toc327196268"/>
      <w:bookmarkStart w:id="149" w:name="_Toc13891"/>
      <w:bookmarkStart w:id="150" w:name="_Toc89075875"/>
      <w:bookmarkStart w:id="151" w:name="_Toc217446038"/>
      <w:bookmarkStart w:id="152" w:name="_Toc77400779"/>
      <w:r>
        <w:rPr>
          <w:rFonts w:hint="eastAsia"/>
          <w:color w:val="auto"/>
          <w:highlight w:val="none"/>
        </w:rPr>
        <w:t>提供相同品牌产品处理。</w:t>
      </w:r>
    </w:p>
    <w:p>
      <w:pPr>
        <w:pStyle w:val="30"/>
        <w:bidi w:val="0"/>
        <w:rPr>
          <w:rFonts w:hint="eastAsia"/>
          <w:color w:val="auto"/>
          <w:highlight w:val="none"/>
        </w:rPr>
      </w:pPr>
      <w:r>
        <w:rPr>
          <w:rFonts w:hint="eastAsia"/>
          <w:color w:val="auto"/>
          <w:highlight w:val="none"/>
        </w:rPr>
        <w:t>提供相同品牌产品且通过资格审查</w:t>
      </w:r>
      <w:r>
        <w:rPr>
          <w:rFonts w:hint="eastAsia"/>
          <w:color w:val="auto"/>
          <w:highlight w:val="none"/>
          <w:lang w:eastAsia="zh-CN"/>
        </w:rPr>
        <w:t>、</w:t>
      </w:r>
      <w:r>
        <w:rPr>
          <w:rFonts w:hint="eastAsia"/>
          <w:color w:val="auto"/>
          <w:highlight w:val="none"/>
        </w:rPr>
        <w:t>符合性审查的不同投标人参加同一合同项下投标的，按一家投标人计算，评审后得分最高的同品牌投标人获得中标人推荐资格；评审得分相同的，由采购人或者采购人委托评标委员会按照</w:t>
      </w:r>
      <w:r>
        <w:rPr>
          <w:rFonts w:hint="eastAsia"/>
          <w:color w:val="auto"/>
          <w:highlight w:val="none"/>
          <w:lang w:eastAsia="zh-CN"/>
        </w:rPr>
        <w:t>随机抽签</w:t>
      </w:r>
      <w:r>
        <w:rPr>
          <w:rFonts w:hint="eastAsia"/>
          <w:color w:val="auto"/>
          <w:highlight w:val="none"/>
        </w:rPr>
        <w:t>的方式确定一个投标人获得中标人推荐资格，其他同品牌投标人不作为中标候选人。</w:t>
      </w:r>
    </w:p>
    <w:p>
      <w:pPr>
        <w:pStyle w:val="29"/>
        <w:bidi w:val="0"/>
        <w:rPr>
          <w:rFonts w:hint="eastAsia"/>
          <w:color w:val="auto"/>
          <w:highlight w:val="none"/>
        </w:rPr>
      </w:pPr>
      <w:r>
        <w:rPr>
          <w:rFonts w:hint="eastAsia"/>
          <w:color w:val="auto"/>
          <w:highlight w:val="none"/>
        </w:rPr>
        <w:t>利害关系供应商处理。</w:t>
      </w:r>
    </w:p>
    <w:p>
      <w:pPr>
        <w:pStyle w:val="30"/>
        <w:bidi w:val="0"/>
        <w:rPr>
          <w:rFonts w:hint="eastAsia"/>
          <w:color w:val="auto"/>
          <w:highlight w:val="none"/>
        </w:rPr>
      </w:pPr>
      <w:r>
        <w:rPr>
          <w:rFonts w:hint="eastAsia"/>
          <w:color w:val="auto"/>
          <w:highlight w:val="none"/>
        </w:rPr>
        <w:t>单位负责人为同一人或者存在直接控股</w:t>
      </w:r>
      <w:r>
        <w:rPr>
          <w:rFonts w:hint="eastAsia"/>
          <w:color w:val="auto"/>
          <w:highlight w:val="none"/>
          <w:lang w:eastAsia="zh-CN"/>
        </w:rPr>
        <w:t>、</w:t>
      </w:r>
      <w:r>
        <w:rPr>
          <w:rFonts w:hint="eastAsia"/>
          <w:color w:val="auto"/>
          <w:highlight w:val="none"/>
        </w:rPr>
        <w:t>管理关系的不同供应商不得参加同一合同项下的</w:t>
      </w:r>
      <w:r>
        <w:rPr>
          <w:rFonts w:hint="eastAsia"/>
          <w:color w:val="auto"/>
          <w:highlight w:val="none"/>
          <w:lang w:eastAsia="zh-CN"/>
        </w:rPr>
        <w:t>采购</w:t>
      </w:r>
      <w:r>
        <w:rPr>
          <w:rFonts w:hint="eastAsia"/>
          <w:color w:val="auto"/>
          <w:highlight w:val="none"/>
        </w:rPr>
        <w:t>活动。采购项目实行资格预审的，单位负责人为同一人或者存在直接控股</w:t>
      </w:r>
      <w:r>
        <w:rPr>
          <w:rFonts w:hint="eastAsia"/>
          <w:color w:val="auto"/>
          <w:highlight w:val="none"/>
          <w:lang w:eastAsia="zh-CN"/>
        </w:rPr>
        <w:t>、</w:t>
      </w:r>
      <w:r>
        <w:rPr>
          <w:rFonts w:hint="eastAsia"/>
          <w:color w:val="auto"/>
          <w:highlight w:val="none"/>
        </w:rPr>
        <w:t>管理关系的不同供应商可以参加资格预审，但只能选择其中一家符合条件的供应商参加后续的</w:t>
      </w:r>
      <w:r>
        <w:rPr>
          <w:rFonts w:hint="eastAsia"/>
          <w:color w:val="auto"/>
          <w:highlight w:val="none"/>
          <w:lang w:eastAsia="zh-CN"/>
        </w:rPr>
        <w:t>采购</w:t>
      </w:r>
      <w:r>
        <w:rPr>
          <w:rFonts w:hint="eastAsia"/>
          <w:color w:val="auto"/>
          <w:highlight w:val="none"/>
        </w:rPr>
        <w:t>活动。</w:t>
      </w:r>
    </w:p>
    <w:p>
      <w:pPr>
        <w:pStyle w:val="30"/>
        <w:bidi w:val="0"/>
        <w:rPr>
          <w:rFonts w:hint="eastAsia" w:eastAsia="宋体"/>
          <w:color w:val="auto"/>
          <w:highlight w:val="none"/>
          <w:lang w:val="en-US" w:eastAsia="zh-CN"/>
        </w:rPr>
      </w:pPr>
      <w:r>
        <w:rPr>
          <w:rFonts w:hint="eastAsia"/>
          <w:color w:val="auto"/>
          <w:highlight w:val="none"/>
          <w:lang w:val="en-US" w:eastAsia="zh-CN"/>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29"/>
        <w:bidi w:val="0"/>
        <w:rPr>
          <w:rFonts w:hint="eastAsia"/>
          <w:color w:val="auto"/>
          <w:highlight w:val="none"/>
        </w:rPr>
      </w:pPr>
      <w:r>
        <w:rPr>
          <w:rFonts w:hint="eastAsia"/>
          <w:color w:val="auto"/>
          <w:highlight w:val="none"/>
        </w:rPr>
        <w:t>前期参与供应商处理。</w:t>
      </w:r>
    </w:p>
    <w:p>
      <w:pPr>
        <w:pStyle w:val="30"/>
        <w:bidi w:val="0"/>
        <w:rPr>
          <w:rFonts w:hint="eastAsia"/>
          <w:color w:val="auto"/>
          <w:highlight w:val="none"/>
        </w:rPr>
      </w:pPr>
      <w:r>
        <w:rPr>
          <w:rFonts w:hint="eastAsia"/>
          <w:color w:val="auto"/>
          <w:highlight w:val="none"/>
        </w:rPr>
        <w:t>为采购项目提供整体设计</w:t>
      </w:r>
      <w:r>
        <w:rPr>
          <w:rFonts w:hint="eastAsia"/>
          <w:color w:val="auto"/>
          <w:highlight w:val="none"/>
          <w:lang w:eastAsia="zh-CN"/>
        </w:rPr>
        <w:t>、</w:t>
      </w:r>
      <w:r>
        <w:rPr>
          <w:rFonts w:hint="eastAsia"/>
          <w:color w:val="auto"/>
          <w:highlight w:val="none"/>
        </w:rPr>
        <w:t>规范编制或者项目管理</w:t>
      </w:r>
      <w:r>
        <w:rPr>
          <w:rFonts w:hint="eastAsia"/>
          <w:color w:val="auto"/>
          <w:highlight w:val="none"/>
          <w:lang w:eastAsia="zh-CN"/>
        </w:rPr>
        <w:t>、</w:t>
      </w:r>
      <w:r>
        <w:rPr>
          <w:rFonts w:hint="eastAsia"/>
          <w:color w:val="auto"/>
          <w:highlight w:val="none"/>
        </w:rPr>
        <w:t>监理</w:t>
      </w:r>
      <w:r>
        <w:rPr>
          <w:rFonts w:hint="eastAsia"/>
          <w:color w:val="auto"/>
          <w:highlight w:val="none"/>
          <w:lang w:eastAsia="zh-CN"/>
        </w:rPr>
        <w:t>、</w:t>
      </w:r>
      <w:r>
        <w:rPr>
          <w:rFonts w:hint="eastAsia"/>
          <w:color w:val="auto"/>
          <w:highlight w:val="none"/>
        </w:rPr>
        <w:t>检测等服务的供应商，不得再参加该采购项目的其他采购活动。供应商为采购人</w:t>
      </w:r>
      <w:r>
        <w:rPr>
          <w:rFonts w:hint="eastAsia"/>
          <w:color w:val="auto"/>
          <w:highlight w:val="none"/>
          <w:lang w:eastAsia="zh-CN"/>
        </w:rPr>
        <w:t>、</w:t>
      </w:r>
      <w:r>
        <w:rPr>
          <w:rFonts w:hint="eastAsia"/>
          <w:color w:val="auto"/>
          <w:highlight w:val="none"/>
        </w:rPr>
        <w:t>采购代理机构在确定采购需求</w:t>
      </w:r>
      <w:r>
        <w:rPr>
          <w:rFonts w:hint="eastAsia"/>
          <w:color w:val="auto"/>
          <w:highlight w:val="none"/>
          <w:lang w:eastAsia="zh-CN"/>
        </w:rPr>
        <w:t>、</w:t>
      </w:r>
      <w:r>
        <w:rPr>
          <w:rFonts w:hint="eastAsia"/>
          <w:color w:val="auto"/>
          <w:highlight w:val="none"/>
        </w:rPr>
        <w:t>编制采购文件过程中提供咨询论证，其提供的咨询论证意见成为采购文件中规定的供应商资格条件</w:t>
      </w:r>
      <w:r>
        <w:rPr>
          <w:rFonts w:hint="eastAsia"/>
          <w:color w:val="auto"/>
          <w:highlight w:val="none"/>
          <w:lang w:eastAsia="zh-CN"/>
        </w:rPr>
        <w:t>、</w:t>
      </w:r>
      <w:r>
        <w:rPr>
          <w:rFonts w:hint="eastAsia"/>
          <w:color w:val="auto"/>
          <w:highlight w:val="none"/>
        </w:rPr>
        <w:t>技术服务商务要求</w:t>
      </w:r>
      <w:r>
        <w:rPr>
          <w:rFonts w:hint="eastAsia"/>
          <w:color w:val="auto"/>
          <w:highlight w:val="none"/>
          <w:lang w:eastAsia="zh-CN"/>
        </w:rPr>
        <w:t>、</w:t>
      </w:r>
      <w:r>
        <w:rPr>
          <w:rFonts w:hint="eastAsia"/>
          <w:color w:val="auto"/>
          <w:highlight w:val="none"/>
        </w:rPr>
        <w:t>评标因素和标准</w:t>
      </w:r>
      <w:r>
        <w:rPr>
          <w:rFonts w:hint="eastAsia"/>
          <w:color w:val="auto"/>
          <w:highlight w:val="none"/>
          <w:lang w:eastAsia="zh-CN"/>
        </w:rPr>
        <w:t>、采购合同</w:t>
      </w:r>
      <w:r>
        <w:rPr>
          <w:rFonts w:hint="eastAsia"/>
          <w:color w:val="auto"/>
          <w:highlight w:val="none"/>
        </w:rPr>
        <w:t>等实质性内容条款的，视同为采购项目提供规范编制。</w:t>
      </w:r>
    </w:p>
    <w:p>
      <w:pPr>
        <w:pStyle w:val="30"/>
        <w:bidi w:val="0"/>
        <w:rPr>
          <w:rFonts w:hint="eastAsia"/>
          <w:b/>
          <w:bCs/>
          <w:color w:val="auto"/>
          <w:highlight w:val="none"/>
        </w:rPr>
      </w:pPr>
      <w:r>
        <w:rPr>
          <w:rFonts w:hint="eastAsia"/>
          <w:b/>
          <w:bCs/>
          <w:color w:val="auto"/>
          <w:highlight w:val="none"/>
          <w:lang w:val="en-US" w:eastAsia="zh-CN"/>
        </w:rPr>
        <w:t>注：</w:t>
      </w:r>
      <w:r>
        <w:rPr>
          <w:rFonts w:hint="eastAsia"/>
          <w:b/>
          <w:bCs/>
          <w:color w:val="auto"/>
          <w:highlight w:val="none"/>
        </w:rPr>
        <w:t>本项目无符合本条规定的供应商。</w:t>
      </w:r>
    </w:p>
    <w:p>
      <w:pPr>
        <w:pStyle w:val="29"/>
        <w:bidi w:val="0"/>
        <w:rPr>
          <w:rFonts w:hint="eastAsia"/>
          <w:color w:val="auto"/>
          <w:highlight w:val="none"/>
        </w:rPr>
      </w:pPr>
      <w:r>
        <w:rPr>
          <w:rFonts w:hint="eastAsia"/>
          <w:color w:val="auto"/>
          <w:highlight w:val="none"/>
        </w:rPr>
        <w:t>利害关系代理人处理。</w:t>
      </w:r>
    </w:p>
    <w:p>
      <w:pPr>
        <w:pStyle w:val="31"/>
        <w:keepNext w:val="0"/>
        <w:keepLines w:val="0"/>
        <w:pageBreakBefore w:val="0"/>
        <w:widowControl w:val="0"/>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rPr>
        <w:t>在同一合同项下的采购项目中，</w:t>
      </w:r>
      <w:r>
        <w:rPr>
          <w:rFonts w:hint="eastAsia"/>
          <w:color w:val="auto"/>
          <w:highlight w:val="none"/>
          <w:lang w:val="en-US" w:eastAsia="zh-CN"/>
        </w:rPr>
        <w:t>若有</w:t>
      </w:r>
      <w:r>
        <w:rPr>
          <w:rFonts w:hint="eastAsia"/>
          <w:color w:val="auto"/>
          <w:highlight w:val="none"/>
        </w:rPr>
        <w:t>2家</w:t>
      </w:r>
      <w:r>
        <w:rPr>
          <w:rFonts w:hint="eastAsia"/>
          <w:color w:val="auto"/>
          <w:highlight w:val="none"/>
          <w:lang w:val="en-US" w:eastAsia="zh-CN"/>
        </w:rPr>
        <w:t>及</w:t>
      </w:r>
      <w:r>
        <w:rPr>
          <w:rFonts w:hint="eastAsia"/>
          <w:color w:val="auto"/>
          <w:highlight w:val="none"/>
        </w:rPr>
        <w:t>以上的供应商同时委托同一个自然人</w:t>
      </w:r>
      <w:r>
        <w:rPr>
          <w:rFonts w:hint="eastAsia"/>
          <w:color w:val="auto"/>
          <w:highlight w:val="none"/>
          <w:lang w:eastAsia="zh-CN"/>
        </w:rPr>
        <w:t>、</w:t>
      </w:r>
      <w:r>
        <w:rPr>
          <w:rFonts w:hint="eastAsia"/>
          <w:color w:val="auto"/>
          <w:highlight w:val="none"/>
        </w:rPr>
        <w:t>同一家庭的人员</w:t>
      </w:r>
      <w:r>
        <w:rPr>
          <w:rFonts w:hint="eastAsia"/>
          <w:color w:val="auto"/>
          <w:highlight w:val="none"/>
          <w:lang w:eastAsia="zh-CN"/>
        </w:rPr>
        <w:t>、</w:t>
      </w:r>
      <w:r>
        <w:rPr>
          <w:rFonts w:hint="eastAsia"/>
          <w:color w:val="auto"/>
          <w:highlight w:val="none"/>
        </w:rPr>
        <w:t>同一单位的人员作为其代理人，其投标文件作为无效处理。</w:t>
      </w:r>
    </w:p>
    <w:p>
      <w:pPr>
        <w:pStyle w:val="31"/>
        <w:keepNext w:val="0"/>
        <w:keepLines w:val="0"/>
        <w:pageBreakBefore w:val="0"/>
        <w:widowControl w:val="0"/>
        <w:kinsoku/>
        <w:wordWrap w:val="0"/>
        <w:overflowPunct/>
        <w:topLinePunct/>
        <w:autoSpaceDE/>
        <w:autoSpaceDN/>
        <w:bidi w:val="0"/>
        <w:adjustRightInd w:val="0"/>
        <w:snapToGrid w:val="0"/>
        <w:textAlignment w:val="auto"/>
        <w:rPr>
          <w:rFonts w:hint="eastAsia"/>
          <w:color w:val="auto"/>
          <w:highlight w:val="none"/>
          <w:lang w:val="en-US" w:eastAsia="zh-CN"/>
        </w:rPr>
      </w:pPr>
      <w:r>
        <w:rPr>
          <w:rFonts w:hint="eastAsia"/>
          <w:color w:val="auto"/>
          <w:highlight w:val="none"/>
          <w:lang w:val="en-US" w:eastAsia="zh-CN"/>
        </w:rPr>
        <w:t>供应商实际控制人或者中高级管理人员，同时是采购代理机构工作人员，不得参与本项目采购活动。</w:t>
      </w:r>
    </w:p>
    <w:p>
      <w:pPr>
        <w:pStyle w:val="31"/>
        <w:keepNext w:val="0"/>
        <w:keepLines w:val="0"/>
        <w:pageBreakBefore w:val="0"/>
        <w:widowControl w:val="0"/>
        <w:kinsoku/>
        <w:wordWrap w:val="0"/>
        <w:overflowPunct/>
        <w:topLinePunct/>
        <w:autoSpaceDE/>
        <w:autoSpaceDN/>
        <w:bidi w:val="0"/>
        <w:adjustRightInd w:val="0"/>
        <w:snapToGrid w:val="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同一母公司的两家以上的子公司只能组成联合体参加本项目同一合同项下的采购活动，不得以不同供应商身份同时参加本项目同一合同项下的采购活动</w:t>
      </w:r>
    </w:p>
    <w:p>
      <w:pPr>
        <w:pStyle w:val="31"/>
        <w:keepNext w:val="0"/>
        <w:keepLines w:val="0"/>
        <w:pageBreakBefore w:val="0"/>
        <w:widowControl w:val="0"/>
        <w:kinsoku/>
        <w:wordWrap w:val="0"/>
        <w:overflowPunct/>
        <w:topLinePunct/>
        <w:autoSpaceDE/>
        <w:autoSpaceDN/>
        <w:bidi w:val="0"/>
        <w:adjustRightInd w:val="0"/>
        <w:snapToGrid w:val="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供应商与采购代理机构存在关联关系，或者是采购代理机构的母公司或子公司，不得参加本项目</w:t>
      </w:r>
      <w:r>
        <w:rPr>
          <w:rFonts w:hint="eastAsia"/>
          <w:color w:val="auto"/>
          <w:highlight w:val="none"/>
          <w:lang w:val="en-US" w:eastAsia="zh-CN"/>
        </w:rPr>
        <w:t>采购</w:t>
      </w:r>
      <w:r>
        <w:rPr>
          <w:rFonts w:hint="eastAsia" w:ascii="宋体" w:hAnsi="宋体" w:eastAsia="宋体"/>
          <w:color w:val="auto"/>
          <w:highlight w:val="none"/>
          <w:lang w:val="en-US" w:eastAsia="zh-CN"/>
        </w:rPr>
        <w:t>活动。</w:t>
      </w:r>
    </w:p>
    <w:p>
      <w:pPr>
        <w:pStyle w:val="47"/>
        <w:bidi w:val="0"/>
        <w:rPr>
          <w:rFonts w:hint="eastAsia"/>
          <w:color w:val="auto"/>
          <w:highlight w:val="none"/>
        </w:rPr>
      </w:pPr>
      <w:bookmarkStart w:id="153" w:name="_Toc14125"/>
      <w:bookmarkStart w:id="154" w:name="_Toc12561"/>
      <w:bookmarkStart w:id="155" w:name="_Toc27564"/>
      <w:bookmarkStart w:id="156" w:name="_Toc18150"/>
      <w:r>
        <w:rPr>
          <w:rFonts w:hint="eastAsia"/>
          <w:color w:val="auto"/>
          <w:highlight w:val="none"/>
        </w:rPr>
        <w:t>招标文件</w:t>
      </w:r>
      <w:bookmarkEnd w:id="146"/>
      <w:bookmarkEnd w:id="147"/>
      <w:bookmarkEnd w:id="148"/>
      <w:bookmarkEnd w:id="149"/>
      <w:bookmarkEnd w:id="150"/>
      <w:bookmarkEnd w:id="151"/>
      <w:bookmarkEnd w:id="152"/>
      <w:bookmarkEnd w:id="153"/>
      <w:bookmarkEnd w:id="154"/>
      <w:bookmarkEnd w:id="155"/>
      <w:bookmarkEnd w:id="156"/>
    </w:p>
    <w:p>
      <w:pPr>
        <w:pStyle w:val="28"/>
        <w:numPr>
          <w:ilvl w:val="2"/>
          <w:numId w:val="10"/>
        </w:numPr>
        <w:bidi w:val="0"/>
        <w:rPr>
          <w:rFonts w:hint="eastAsia"/>
          <w:color w:val="auto"/>
          <w:highlight w:val="none"/>
        </w:rPr>
      </w:pPr>
      <w:bookmarkStart w:id="157" w:name="_Toc319440125"/>
      <w:bookmarkStart w:id="158" w:name="_Toc22520"/>
      <w:bookmarkStart w:id="159" w:name="_Toc319439883"/>
      <w:bookmarkStart w:id="160" w:name="_Toc327196269"/>
      <w:bookmarkStart w:id="161" w:name="_Toc29642"/>
      <w:bookmarkStart w:id="162" w:name="_Toc21985"/>
      <w:bookmarkStart w:id="163" w:name="_Toc309897498"/>
      <w:bookmarkStart w:id="164" w:name="_Toc308084580"/>
      <w:bookmarkStart w:id="165" w:name="_Toc16404"/>
      <w:bookmarkStart w:id="166" w:name="_Toc217446039"/>
      <w:bookmarkStart w:id="167" w:name="_Toc24565"/>
      <w:bookmarkStart w:id="168" w:name="_Toc307501092"/>
      <w:bookmarkStart w:id="169" w:name="_Toc183682347"/>
      <w:bookmarkStart w:id="170" w:name="_Toc18322"/>
      <w:bookmarkStart w:id="171" w:name="_Toc308188135"/>
      <w:bookmarkStart w:id="172" w:name="_Toc29703"/>
      <w:bookmarkStart w:id="173" w:name="_Toc307564835"/>
      <w:bookmarkStart w:id="174" w:name="_Toc5983"/>
      <w:bookmarkStart w:id="175" w:name="_Toc183582210"/>
      <w:bookmarkStart w:id="176" w:name="_Toc19030"/>
      <w:bookmarkStart w:id="177" w:name="_Toc25874"/>
      <w:bookmarkStart w:id="178" w:name="_Toc25650"/>
      <w:bookmarkStart w:id="179" w:name="_Toc8808"/>
      <w:r>
        <w:rPr>
          <w:rFonts w:hint="eastAsia"/>
          <w:color w:val="auto"/>
          <w:highlight w:val="none"/>
        </w:rPr>
        <w:t>招标文件的构成</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29"/>
        <w:bidi w:val="0"/>
        <w:rPr>
          <w:rFonts w:hint="eastAsia"/>
          <w:color w:val="auto"/>
          <w:highlight w:val="none"/>
        </w:rPr>
      </w:pPr>
      <w:r>
        <w:rPr>
          <w:rFonts w:hint="eastAsia"/>
          <w:color w:val="auto"/>
          <w:highlight w:val="none"/>
        </w:rPr>
        <w:t>招标文件是供应商准备投标文件和参加投标的依据，同时也是评标的重要依据，具有准法律文件性质。招标文件用以阐明招标项目所需的资质</w:t>
      </w:r>
      <w:r>
        <w:rPr>
          <w:rFonts w:hint="eastAsia"/>
          <w:color w:val="auto"/>
          <w:highlight w:val="none"/>
          <w:lang w:eastAsia="zh-CN"/>
        </w:rPr>
        <w:t>、</w:t>
      </w:r>
      <w:r>
        <w:rPr>
          <w:rFonts w:hint="eastAsia"/>
          <w:color w:val="auto"/>
          <w:highlight w:val="none"/>
        </w:rPr>
        <w:t>技术</w:t>
      </w:r>
      <w:r>
        <w:rPr>
          <w:rFonts w:hint="eastAsia"/>
          <w:color w:val="auto"/>
          <w:highlight w:val="none"/>
          <w:lang w:eastAsia="zh-CN"/>
        </w:rPr>
        <w:t>、</w:t>
      </w:r>
      <w:r>
        <w:rPr>
          <w:rFonts w:hint="eastAsia"/>
          <w:color w:val="auto"/>
          <w:highlight w:val="none"/>
        </w:rPr>
        <w:t>服务及报价等要求</w:t>
      </w:r>
      <w:r>
        <w:rPr>
          <w:rFonts w:hint="eastAsia"/>
          <w:color w:val="auto"/>
          <w:highlight w:val="none"/>
          <w:lang w:eastAsia="zh-CN"/>
        </w:rPr>
        <w:t>、</w:t>
      </w:r>
      <w:r>
        <w:rPr>
          <w:rFonts w:hint="eastAsia"/>
          <w:color w:val="auto"/>
          <w:highlight w:val="none"/>
        </w:rPr>
        <w:t>招标投标程序</w:t>
      </w:r>
      <w:r>
        <w:rPr>
          <w:rFonts w:hint="eastAsia"/>
          <w:color w:val="auto"/>
          <w:highlight w:val="none"/>
          <w:lang w:eastAsia="zh-CN"/>
        </w:rPr>
        <w:t>、</w:t>
      </w:r>
      <w:r>
        <w:rPr>
          <w:rFonts w:hint="eastAsia"/>
          <w:color w:val="auto"/>
          <w:highlight w:val="none"/>
        </w:rPr>
        <w:t>有关规定和注意事项以及合同主要条款等。本招标文件包括以下内容：</w:t>
      </w:r>
    </w:p>
    <w:p>
      <w:pPr>
        <w:pStyle w:val="31"/>
        <w:bidi w:val="0"/>
        <w:rPr>
          <w:rFonts w:hint="eastAsia"/>
          <w:color w:val="auto"/>
          <w:highlight w:val="none"/>
        </w:rPr>
      </w:pPr>
      <w:r>
        <w:rPr>
          <w:rFonts w:hint="eastAsia"/>
          <w:color w:val="auto"/>
          <w:highlight w:val="none"/>
        </w:rPr>
        <w:t>投标邀请；</w:t>
      </w:r>
    </w:p>
    <w:p>
      <w:pPr>
        <w:pStyle w:val="31"/>
        <w:bidi w:val="0"/>
        <w:rPr>
          <w:rFonts w:hint="eastAsia"/>
          <w:color w:val="auto"/>
          <w:highlight w:val="none"/>
        </w:rPr>
      </w:pPr>
      <w:r>
        <w:rPr>
          <w:rFonts w:hint="eastAsia"/>
          <w:color w:val="auto"/>
          <w:highlight w:val="none"/>
        </w:rPr>
        <w:t>投标人须知</w:t>
      </w:r>
      <w:r>
        <w:rPr>
          <w:rFonts w:hint="eastAsia"/>
          <w:color w:val="auto"/>
          <w:highlight w:val="none"/>
          <w:lang w:eastAsia="zh-CN"/>
        </w:rPr>
        <w:t>(</w:t>
      </w:r>
      <w:r>
        <w:rPr>
          <w:rFonts w:hint="eastAsia"/>
          <w:color w:val="auto"/>
          <w:highlight w:val="none"/>
        </w:rPr>
        <w:t>包括投标文件的密封</w:t>
      </w:r>
      <w:r>
        <w:rPr>
          <w:rFonts w:hint="eastAsia"/>
          <w:color w:val="auto"/>
          <w:highlight w:val="none"/>
          <w:lang w:eastAsia="zh-CN"/>
        </w:rPr>
        <w:t>、</w:t>
      </w:r>
      <w:r>
        <w:rPr>
          <w:rFonts w:hint="eastAsia"/>
          <w:color w:val="auto"/>
          <w:highlight w:val="none"/>
        </w:rPr>
        <w:t>签署</w:t>
      </w:r>
      <w:r>
        <w:rPr>
          <w:rFonts w:hint="eastAsia"/>
          <w:color w:val="auto"/>
          <w:highlight w:val="none"/>
          <w:lang w:eastAsia="zh-CN"/>
        </w:rPr>
        <w:t>、</w:t>
      </w:r>
      <w:r>
        <w:rPr>
          <w:rFonts w:hint="eastAsia"/>
          <w:color w:val="auto"/>
          <w:highlight w:val="none"/>
        </w:rPr>
        <w:t>盖章要求等</w:t>
      </w:r>
      <w:r>
        <w:rPr>
          <w:rFonts w:hint="eastAsia"/>
          <w:color w:val="auto"/>
          <w:highlight w:val="none"/>
          <w:lang w:eastAsia="zh-CN"/>
        </w:rPr>
        <w:t>)</w:t>
      </w:r>
      <w:r>
        <w:rPr>
          <w:rFonts w:hint="eastAsia"/>
          <w:color w:val="auto"/>
          <w:highlight w:val="none"/>
        </w:rPr>
        <w:t>；</w:t>
      </w:r>
    </w:p>
    <w:p>
      <w:pPr>
        <w:pStyle w:val="31"/>
        <w:bidi w:val="0"/>
        <w:rPr>
          <w:rFonts w:hint="eastAsia"/>
          <w:color w:val="auto"/>
          <w:highlight w:val="none"/>
        </w:rPr>
      </w:pPr>
      <w:r>
        <w:rPr>
          <w:rFonts w:hint="eastAsia"/>
          <w:color w:val="auto"/>
          <w:highlight w:val="none"/>
        </w:rPr>
        <w:t>投标人应当提交的资格</w:t>
      </w:r>
      <w:r>
        <w:rPr>
          <w:rFonts w:hint="eastAsia"/>
          <w:color w:val="auto"/>
          <w:highlight w:val="none"/>
          <w:lang w:eastAsia="zh-CN"/>
        </w:rPr>
        <w:t>、</w:t>
      </w:r>
      <w:r>
        <w:rPr>
          <w:rFonts w:hint="eastAsia"/>
          <w:color w:val="auto"/>
          <w:highlight w:val="none"/>
        </w:rPr>
        <w:t>资信证明文件；</w:t>
      </w:r>
    </w:p>
    <w:p>
      <w:pPr>
        <w:pStyle w:val="31"/>
        <w:bidi w:val="0"/>
        <w:rPr>
          <w:rFonts w:hint="eastAsia"/>
          <w:color w:val="auto"/>
          <w:highlight w:val="none"/>
        </w:rPr>
      </w:pPr>
      <w:r>
        <w:rPr>
          <w:rFonts w:hint="eastAsia"/>
          <w:color w:val="auto"/>
          <w:highlight w:val="none"/>
        </w:rPr>
        <w:t>为落实政策，采购标的需满足的要求，以及投标人须提供的证明材料；</w:t>
      </w:r>
    </w:p>
    <w:p>
      <w:pPr>
        <w:pStyle w:val="31"/>
        <w:bidi w:val="0"/>
        <w:rPr>
          <w:rFonts w:hint="eastAsia"/>
          <w:color w:val="auto"/>
          <w:highlight w:val="none"/>
        </w:rPr>
      </w:pPr>
      <w:r>
        <w:rPr>
          <w:rFonts w:hint="eastAsia"/>
          <w:color w:val="auto"/>
          <w:highlight w:val="none"/>
        </w:rPr>
        <w:t>投标文件编制要求</w:t>
      </w:r>
      <w:r>
        <w:rPr>
          <w:rFonts w:hint="eastAsia"/>
          <w:color w:val="auto"/>
          <w:highlight w:val="none"/>
          <w:lang w:eastAsia="zh-CN"/>
        </w:rPr>
        <w:t>、</w:t>
      </w:r>
      <w:r>
        <w:rPr>
          <w:rFonts w:hint="eastAsia"/>
          <w:color w:val="auto"/>
          <w:highlight w:val="none"/>
        </w:rPr>
        <w:t>投标报价要求和保证金交纳</w:t>
      </w:r>
      <w:r>
        <w:rPr>
          <w:rFonts w:hint="eastAsia"/>
          <w:color w:val="auto"/>
          <w:highlight w:val="none"/>
          <w:lang w:eastAsia="zh-CN"/>
        </w:rPr>
        <w:t>、</w:t>
      </w:r>
      <w:r>
        <w:rPr>
          <w:rFonts w:hint="eastAsia"/>
          <w:color w:val="auto"/>
          <w:highlight w:val="none"/>
        </w:rPr>
        <w:t>退还方式以及不予退还的情形；</w:t>
      </w:r>
    </w:p>
    <w:p>
      <w:pPr>
        <w:pStyle w:val="31"/>
        <w:bidi w:val="0"/>
        <w:rPr>
          <w:rFonts w:hint="eastAsia"/>
          <w:color w:val="auto"/>
          <w:highlight w:val="none"/>
        </w:rPr>
      </w:pPr>
      <w:r>
        <w:rPr>
          <w:rFonts w:hint="eastAsia"/>
          <w:color w:val="auto"/>
          <w:highlight w:val="none"/>
        </w:rPr>
        <w:t>采购项目预算金额，设定最高限价的，还应当公开最高限价；</w:t>
      </w:r>
    </w:p>
    <w:p>
      <w:pPr>
        <w:pStyle w:val="31"/>
        <w:bidi w:val="0"/>
        <w:rPr>
          <w:rFonts w:hint="eastAsia"/>
          <w:color w:val="auto"/>
          <w:highlight w:val="none"/>
        </w:rPr>
      </w:pPr>
      <w:r>
        <w:rPr>
          <w:rFonts w:hint="eastAsia"/>
          <w:color w:val="auto"/>
          <w:highlight w:val="none"/>
        </w:rPr>
        <w:t>采购项目的技术规格</w:t>
      </w:r>
      <w:r>
        <w:rPr>
          <w:rFonts w:hint="eastAsia"/>
          <w:color w:val="auto"/>
          <w:highlight w:val="none"/>
          <w:lang w:eastAsia="zh-CN"/>
        </w:rPr>
        <w:t>、</w:t>
      </w:r>
      <w:r>
        <w:rPr>
          <w:rFonts w:hint="eastAsia"/>
          <w:color w:val="auto"/>
          <w:highlight w:val="none"/>
        </w:rPr>
        <w:t>数量</w:t>
      </w:r>
      <w:r>
        <w:rPr>
          <w:rFonts w:hint="eastAsia"/>
          <w:color w:val="auto"/>
          <w:highlight w:val="none"/>
          <w:lang w:eastAsia="zh-CN"/>
        </w:rPr>
        <w:t>、</w:t>
      </w:r>
      <w:r>
        <w:rPr>
          <w:rFonts w:hint="eastAsia"/>
          <w:color w:val="auto"/>
          <w:highlight w:val="none"/>
        </w:rPr>
        <w:t>服务标准</w:t>
      </w:r>
      <w:r>
        <w:rPr>
          <w:rFonts w:hint="eastAsia"/>
          <w:color w:val="auto"/>
          <w:highlight w:val="none"/>
          <w:lang w:eastAsia="zh-CN"/>
        </w:rPr>
        <w:t>、</w:t>
      </w:r>
      <w:r>
        <w:rPr>
          <w:rFonts w:hint="eastAsia"/>
          <w:color w:val="auto"/>
          <w:highlight w:val="none"/>
        </w:rPr>
        <w:t>验收等要求，包括附件</w:t>
      </w:r>
      <w:r>
        <w:rPr>
          <w:rFonts w:hint="eastAsia"/>
          <w:color w:val="auto"/>
          <w:highlight w:val="none"/>
          <w:lang w:eastAsia="zh-CN"/>
        </w:rPr>
        <w:t>、</w:t>
      </w:r>
      <w:r>
        <w:rPr>
          <w:rFonts w:hint="eastAsia"/>
          <w:color w:val="auto"/>
          <w:highlight w:val="none"/>
        </w:rPr>
        <w:t>图纸</w:t>
      </w:r>
      <w:r>
        <w:rPr>
          <w:rFonts w:hint="eastAsia"/>
          <w:color w:val="auto"/>
          <w:highlight w:val="none"/>
          <w:lang w:eastAsia="zh-CN"/>
        </w:rPr>
        <w:t>(</w:t>
      </w:r>
      <w:r>
        <w:rPr>
          <w:rFonts w:hint="eastAsia"/>
          <w:color w:val="auto"/>
          <w:highlight w:val="none"/>
          <w:lang w:val="en-US" w:eastAsia="zh-CN"/>
        </w:rPr>
        <w:t>如涉及</w:t>
      </w:r>
      <w:r>
        <w:rPr>
          <w:rFonts w:hint="eastAsia"/>
          <w:color w:val="auto"/>
          <w:highlight w:val="none"/>
          <w:lang w:eastAsia="zh-CN"/>
        </w:rPr>
        <w:t>)</w:t>
      </w:r>
      <w:r>
        <w:rPr>
          <w:rFonts w:hint="eastAsia"/>
          <w:color w:val="auto"/>
          <w:highlight w:val="none"/>
        </w:rPr>
        <w:t>等；</w:t>
      </w:r>
    </w:p>
    <w:p>
      <w:pPr>
        <w:pStyle w:val="31"/>
        <w:bidi w:val="0"/>
        <w:rPr>
          <w:rFonts w:hint="eastAsia"/>
          <w:color w:val="auto"/>
          <w:highlight w:val="none"/>
        </w:rPr>
      </w:pPr>
      <w:r>
        <w:rPr>
          <w:rFonts w:hint="eastAsia"/>
          <w:color w:val="auto"/>
          <w:highlight w:val="none"/>
        </w:rPr>
        <w:t>拟签订的合同文本；</w:t>
      </w:r>
    </w:p>
    <w:p>
      <w:pPr>
        <w:pStyle w:val="31"/>
        <w:bidi w:val="0"/>
        <w:rPr>
          <w:rFonts w:hint="eastAsia"/>
          <w:color w:val="auto"/>
          <w:highlight w:val="none"/>
        </w:rPr>
      </w:pPr>
      <w:r>
        <w:rPr>
          <w:rFonts w:hint="eastAsia"/>
          <w:color w:val="auto"/>
          <w:highlight w:val="none"/>
        </w:rPr>
        <w:t>货物</w:t>
      </w:r>
      <w:r>
        <w:rPr>
          <w:rFonts w:hint="eastAsia"/>
          <w:color w:val="auto"/>
          <w:highlight w:val="none"/>
          <w:lang w:eastAsia="zh-CN"/>
        </w:rPr>
        <w:t>、</w:t>
      </w:r>
      <w:r>
        <w:rPr>
          <w:rFonts w:hint="eastAsia"/>
          <w:color w:val="auto"/>
          <w:highlight w:val="none"/>
        </w:rPr>
        <w:t>服务提供的时间</w:t>
      </w:r>
      <w:r>
        <w:rPr>
          <w:rFonts w:hint="eastAsia"/>
          <w:color w:val="auto"/>
          <w:highlight w:val="none"/>
          <w:lang w:eastAsia="zh-CN"/>
        </w:rPr>
        <w:t>、</w:t>
      </w:r>
      <w:r>
        <w:rPr>
          <w:rFonts w:hint="eastAsia"/>
          <w:color w:val="auto"/>
          <w:highlight w:val="none"/>
        </w:rPr>
        <w:t>地点</w:t>
      </w:r>
      <w:r>
        <w:rPr>
          <w:rFonts w:hint="eastAsia"/>
          <w:color w:val="auto"/>
          <w:highlight w:val="none"/>
          <w:lang w:eastAsia="zh-CN"/>
        </w:rPr>
        <w:t>、</w:t>
      </w:r>
      <w:r>
        <w:rPr>
          <w:rFonts w:hint="eastAsia"/>
          <w:color w:val="auto"/>
          <w:highlight w:val="none"/>
        </w:rPr>
        <w:t>方式；</w:t>
      </w:r>
    </w:p>
    <w:p>
      <w:pPr>
        <w:pStyle w:val="31"/>
        <w:bidi w:val="0"/>
        <w:rPr>
          <w:rFonts w:hint="eastAsia"/>
          <w:color w:val="auto"/>
          <w:highlight w:val="none"/>
        </w:rPr>
      </w:pPr>
      <w:r>
        <w:rPr>
          <w:rFonts w:hint="eastAsia"/>
          <w:color w:val="auto"/>
          <w:highlight w:val="none"/>
        </w:rPr>
        <w:t>采购资金的支付方式</w:t>
      </w:r>
      <w:r>
        <w:rPr>
          <w:rFonts w:hint="eastAsia"/>
          <w:color w:val="auto"/>
          <w:highlight w:val="none"/>
          <w:lang w:eastAsia="zh-CN"/>
        </w:rPr>
        <w:t>、</w:t>
      </w:r>
      <w:r>
        <w:rPr>
          <w:rFonts w:hint="eastAsia"/>
          <w:color w:val="auto"/>
          <w:highlight w:val="none"/>
        </w:rPr>
        <w:t>时间</w:t>
      </w:r>
      <w:r>
        <w:rPr>
          <w:rFonts w:hint="eastAsia"/>
          <w:color w:val="auto"/>
          <w:highlight w:val="none"/>
          <w:lang w:eastAsia="zh-CN"/>
        </w:rPr>
        <w:t>、</w:t>
      </w:r>
      <w:r>
        <w:rPr>
          <w:rFonts w:hint="eastAsia"/>
          <w:color w:val="auto"/>
          <w:highlight w:val="none"/>
        </w:rPr>
        <w:t>条件；</w:t>
      </w:r>
    </w:p>
    <w:p>
      <w:pPr>
        <w:pStyle w:val="31"/>
        <w:bidi w:val="0"/>
        <w:rPr>
          <w:rFonts w:hint="eastAsia"/>
          <w:color w:val="auto"/>
          <w:highlight w:val="none"/>
        </w:rPr>
      </w:pPr>
      <w:r>
        <w:rPr>
          <w:rFonts w:hint="eastAsia"/>
          <w:color w:val="auto"/>
          <w:highlight w:val="none"/>
        </w:rPr>
        <w:t>评标方法</w:t>
      </w:r>
      <w:r>
        <w:rPr>
          <w:rFonts w:hint="eastAsia"/>
          <w:color w:val="auto"/>
          <w:highlight w:val="none"/>
          <w:lang w:eastAsia="zh-CN"/>
        </w:rPr>
        <w:t>、</w:t>
      </w:r>
      <w:r>
        <w:rPr>
          <w:rFonts w:hint="eastAsia"/>
          <w:color w:val="auto"/>
          <w:highlight w:val="none"/>
        </w:rPr>
        <w:t>评标标准和投标无效情形；</w:t>
      </w:r>
    </w:p>
    <w:p>
      <w:pPr>
        <w:pStyle w:val="31"/>
        <w:bidi w:val="0"/>
        <w:rPr>
          <w:rFonts w:hint="eastAsia"/>
          <w:color w:val="auto"/>
          <w:highlight w:val="none"/>
        </w:rPr>
      </w:pPr>
      <w:r>
        <w:rPr>
          <w:rFonts w:hint="eastAsia"/>
          <w:color w:val="auto"/>
          <w:highlight w:val="none"/>
        </w:rPr>
        <w:t>投标有效期；</w:t>
      </w:r>
    </w:p>
    <w:p>
      <w:pPr>
        <w:pStyle w:val="31"/>
        <w:bidi w:val="0"/>
        <w:rPr>
          <w:rFonts w:hint="eastAsia"/>
          <w:color w:val="auto"/>
          <w:highlight w:val="none"/>
        </w:rPr>
      </w:pPr>
      <w:r>
        <w:rPr>
          <w:rFonts w:hint="eastAsia"/>
          <w:color w:val="auto"/>
          <w:highlight w:val="none"/>
        </w:rPr>
        <w:t>投标截止时间</w:t>
      </w:r>
      <w:r>
        <w:rPr>
          <w:rFonts w:hint="eastAsia"/>
          <w:color w:val="auto"/>
          <w:highlight w:val="none"/>
          <w:lang w:eastAsia="zh-CN"/>
        </w:rPr>
        <w:t>、</w:t>
      </w:r>
      <w:r>
        <w:rPr>
          <w:rFonts w:hint="eastAsia"/>
          <w:color w:val="auto"/>
          <w:highlight w:val="none"/>
        </w:rPr>
        <w:t>开标时间及地点；</w:t>
      </w:r>
    </w:p>
    <w:p>
      <w:pPr>
        <w:pStyle w:val="31"/>
        <w:bidi w:val="0"/>
        <w:rPr>
          <w:rFonts w:hint="eastAsia"/>
          <w:color w:val="auto"/>
          <w:highlight w:val="none"/>
        </w:rPr>
      </w:pPr>
      <w:r>
        <w:rPr>
          <w:rFonts w:hint="eastAsia"/>
          <w:color w:val="auto"/>
          <w:highlight w:val="none"/>
        </w:rPr>
        <w:t>采购代理机构代理费用的收取标准和方式；</w:t>
      </w:r>
    </w:p>
    <w:p>
      <w:pPr>
        <w:pStyle w:val="31"/>
        <w:bidi w:val="0"/>
        <w:rPr>
          <w:rFonts w:hint="eastAsia"/>
          <w:color w:val="auto"/>
          <w:highlight w:val="none"/>
        </w:rPr>
      </w:pPr>
      <w:r>
        <w:rPr>
          <w:rFonts w:hint="eastAsia"/>
          <w:color w:val="auto"/>
          <w:highlight w:val="none"/>
        </w:rPr>
        <w:t>投标人信用信息查询渠道及截止时点</w:t>
      </w:r>
      <w:r>
        <w:rPr>
          <w:rFonts w:hint="eastAsia"/>
          <w:color w:val="auto"/>
          <w:highlight w:val="none"/>
          <w:lang w:eastAsia="zh-CN"/>
        </w:rPr>
        <w:t>、</w:t>
      </w:r>
      <w:r>
        <w:rPr>
          <w:rFonts w:hint="eastAsia"/>
          <w:color w:val="auto"/>
          <w:highlight w:val="none"/>
        </w:rPr>
        <w:t>信用信息查询记录和证据留存的具体方式</w:t>
      </w:r>
      <w:r>
        <w:rPr>
          <w:rFonts w:hint="eastAsia"/>
          <w:color w:val="auto"/>
          <w:highlight w:val="none"/>
          <w:lang w:eastAsia="zh-CN"/>
        </w:rPr>
        <w:t>、</w:t>
      </w:r>
      <w:r>
        <w:rPr>
          <w:rFonts w:hint="eastAsia"/>
          <w:color w:val="auto"/>
          <w:highlight w:val="none"/>
        </w:rPr>
        <w:t>信用信息的使用规则等。</w:t>
      </w:r>
    </w:p>
    <w:p>
      <w:pPr>
        <w:pStyle w:val="29"/>
        <w:numPr>
          <w:ilvl w:val="3"/>
          <w:numId w:val="10"/>
        </w:numPr>
        <w:bidi w:val="0"/>
        <w:rPr>
          <w:rFonts w:hint="eastAsia"/>
          <w:color w:val="auto"/>
          <w:highlight w:val="none"/>
        </w:rPr>
      </w:pPr>
      <w:r>
        <w:rPr>
          <w:rFonts w:hint="eastAsia"/>
          <w:color w:val="auto"/>
          <w:highlight w:val="none"/>
        </w:rPr>
        <w:t>投标人应认真阅读和充分理解招标文件中所有的事项</w:t>
      </w:r>
      <w:r>
        <w:rPr>
          <w:rFonts w:hint="eastAsia"/>
          <w:color w:val="auto"/>
          <w:highlight w:val="none"/>
          <w:lang w:eastAsia="zh-CN"/>
        </w:rPr>
        <w:t>、</w:t>
      </w:r>
      <w:r>
        <w:rPr>
          <w:rFonts w:hint="eastAsia"/>
          <w:color w:val="auto"/>
          <w:highlight w:val="none"/>
        </w:rPr>
        <w:t>格式条款和规范要求。投标人没有对招标文件全面做出实质性响应是投标人的风险。没有按照招标文件要求作出实质性响应的投标文件将被拒绝。</w:t>
      </w:r>
    </w:p>
    <w:p>
      <w:pPr>
        <w:pStyle w:val="28"/>
        <w:bidi w:val="0"/>
        <w:rPr>
          <w:rFonts w:hint="eastAsia"/>
          <w:color w:val="auto"/>
          <w:highlight w:val="none"/>
        </w:rPr>
      </w:pPr>
      <w:bookmarkStart w:id="180" w:name="_Toc183682348"/>
      <w:bookmarkStart w:id="181" w:name="_Toc183582211"/>
      <w:bookmarkStart w:id="182" w:name="_Toc26020"/>
      <w:bookmarkStart w:id="183" w:name="_Toc7541"/>
      <w:bookmarkStart w:id="184" w:name="_Toc27690"/>
      <w:bookmarkStart w:id="185" w:name="_Toc25894"/>
      <w:bookmarkStart w:id="186" w:name="_Toc307564836"/>
      <w:bookmarkStart w:id="187" w:name="_Toc308188136"/>
      <w:bookmarkStart w:id="188" w:name="_Toc11995"/>
      <w:bookmarkStart w:id="189" w:name="_Toc319439884"/>
      <w:bookmarkStart w:id="190" w:name="_Toc327196270"/>
      <w:bookmarkStart w:id="191" w:name="_Toc16291"/>
      <w:bookmarkStart w:id="192" w:name="_Toc309897499"/>
      <w:bookmarkStart w:id="193" w:name="_Toc17632"/>
      <w:bookmarkStart w:id="194" w:name="_Toc308084581"/>
      <w:bookmarkStart w:id="195" w:name="_Toc17551"/>
      <w:bookmarkStart w:id="196" w:name="_Toc319440126"/>
      <w:bookmarkStart w:id="197" w:name="_Toc22085"/>
      <w:bookmarkStart w:id="198" w:name="_Toc217446040"/>
      <w:bookmarkStart w:id="199" w:name="_Toc31172"/>
      <w:bookmarkStart w:id="200" w:name="_Toc307501093"/>
      <w:bookmarkStart w:id="201" w:name="_Toc19612"/>
      <w:bookmarkStart w:id="202" w:name="_Toc13600"/>
      <w:r>
        <w:rPr>
          <w:rFonts w:hint="eastAsia"/>
          <w:color w:val="auto"/>
          <w:highlight w:val="none"/>
        </w:rPr>
        <w:t>招标文件的澄清</w:t>
      </w:r>
      <w:bookmarkEnd w:id="180"/>
      <w:bookmarkEnd w:id="181"/>
      <w:r>
        <w:rPr>
          <w:rFonts w:hint="eastAsia"/>
          <w:color w:val="auto"/>
          <w:highlight w:val="none"/>
        </w:rPr>
        <w:t>和修改</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pPr>
        <w:pStyle w:val="29"/>
        <w:bidi w:val="0"/>
        <w:rPr>
          <w:rFonts w:hint="eastAsia"/>
          <w:color w:val="auto"/>
          <w:highlight w:val="none"/>
        </w:rPr>
      </w:pPr>
      <w:bookmarkStart w:id="203" w:name="_Toc319440127"/>
      <w:bookmarkStart w:id="204" w:name="_Toc319439885"/>
      <w:bookmarkStart w:id="205" w:name="_Toc7026"/>
      <w:bookmarkStart w:id="206" w:name="_Toc6811"/>
      <w:bookmarkStart w:id="207" w:name="_Toc24226"/>
      <w:bookmarkStart w:id="208" w:name="_Toc308188137"/>
      <w:bookmarkStart w:id="209" w:name="_Toc309897500"/>
      <w:bookmarkStart w:id="210" w:name="_Toc307564837"/>
      <w:bookmarkStart w:id="211" w:name="_Toc9735"/>
      <w:bookmarkStart w:id="212" w:name="_Toc8838"/>
      <w:bookmarkStart w:id="213" w:name="_Toc307501094"/>
      <w:bookmarkStart w:id="214" w:name="_Toc2637"/>
      <w:bookmarkStart w:id="215" w:name="_Toc217446041"/>
      <w:bookmarkStart w:id="216" w:name="_Toc3159"/>
      <w:bookmarkStart w:id="217" w:name="_Toc17111"/>
      <w:bookmarkStart w:id="218" w:name="_Toc208848971"/>
      <w:bookmarkStart w:id="219" w:name="_Toc3361"/>
      <w:bookmarkStart w:id="220" w:name="_Toc308084582"/>
      <w:bookmarkStart w:id="221" w:name="_Toc327196271"/>
      <w:bookmarkStart w:id="222" w:name="_Toc22061"/>
      <w:r>
        <w:rPr>
          <w:rFonts w:hint="eastAsia"/>
          <w:color w:val="auto"/>
          <w:highlight w:val="none"/>
        </w:rPr>
        <w:t>在投标截止时间前，招标采购单位无论出于何种原因，可以对招标文件进行澄清或者修改</w:t>
      </w:r>
      <w:r>
        <w:rPr>
          <w:rFonts w:hint="eastAsia"/>
          <w:color w:val="auto"/>
          <w:highlight w:val="none"/>
          <w:lang w:eastAsia="zh-CN"/>
        </w:rPr>
        <w:t>；</w:t>
      </w:r>
      <w:r>
        <w:rPr>
          <w:rFonts w:hint="eastAsia"/>
          <w:color w:val="auto"/>
          <w:highlight w:val="none"/>
        </w:rPr>
        <w:t>投标人认为需要对招标文件进行澄清或者修改的，可以以书面形式向招标采购单位提出申请，但招标采购单位可以决定是否采纳投标人的申请事项。</w:t>
      </w:r>
    </w:p>
    <w:p>
      <w:pPr>
        <w:pStyle w:val="29"/>
        <w:bidi w:val="0"/>
        <w:rPr>
          <w:rFonts w:hint="eastAsia"/>
          <w:color w:val="auto"/>
          <w:highlight w:val="none"/>
          <w:lang w:eastAsia="zh-CN"/>
        </w:rPr>
      </w:pPr>
      <w:r>
        <w:rPr>
          <w:rFonts w:hint="eastAsia"/>
          <w:color w:val="auto"/>
          <w:highlight w:val="none"/>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w:t>
      </w:r>
      <w:r>
        <w:rPr>
          <w:rFonts w:hint="eastAsia"/>
          <w:color w:val="auto"/>
          <w:highlight w:val="none"/>
          <w:lang w:val="en-US" w:eastAsia="zh-CN"/>
        </w:rPr>
        <w:t>15</w:t>
      </w:r>
      <w:r>
        <w:rPr>
          <w:rFonts w:hint="eastAsia"/>
          <w:color w:val="auto"/>
          <w:highlight w:val="none"/>
        </w:rPr>
        <w:t>日的，采购人或者采购代理机构应当顺延提交投标文件的截止时间</w:t>
      </w:r>
      <w:r>
        <w:rPr>
          <w:rFonts w:hint="eastAsia"/>
          <w:color w:val="auto"/>
          <w:highlight w:val="none"/>
          <w:lang w:eastAsia="zh-CN"/>
        </w:rPr>
        <w:t>。</w:t>
      </w:r>
    </w:p>
    <w:p>
      <w:pPr>
        <w:pStyle w:val="29"/>
        <w:bidi w:val="0"/>
        <w:rPr>
          <w:b/>
          <w:bCs/>
          <w:color w:val="auto"/>
          <w:highlight w:val="none"/>
        </w:rPr>
      </w:pPr>
      <w:r>
        <w:rPr>
          <w:rFonts w:hint="eastAsia"/>
          <w:b/>
          <w:bCs/>
          <w:color w:val="auto"/>
          <w:highlight w:val="none"/>
          <w:lang w:val="en-US" w:eastAsia="zh-CN"/>
        </w:rPr>
        <w:t>投标人</w:t>
      </w:r>
      <w:r>
        <w:rPr>
          <w:rFonts w:hint="eastAsia"/>
          <w:b/>
          <w:bCs/>
          <w:color w:val="auto"/>
          <w:highlight w:val="none"/>
        </w:rPr>
        <w:t>应于投标文件递交截止时间之前在</w:t>
      </w:r>
      <w:r>
        <w:rPr>
          <w:rFonts w:hint="eastAsia"/>
          <w:b/>
          <w:bCs/>
          <w:color w:val="auto"/>
          <w:highlight w:val="none"/>
          <w:lang w:eastAsia="zh-CN"/>
        </w:rPr>
        <w:t>“中国政府采购网”、“中国招标投标公共服务平台”</w:t>
      </w:r>
      <w:r>
        <w:rPr>
          <w:rFonts w:hint="eastAsia"/>
          <w:b/>
          <w:bCs/>
          <w:color w:val="auto"/>
          <w:highlight w:val="none"/>
        </w:rPr>
        <w:t>查询本项目的更正公告，以保证其对招标文件做出</w:t>
      </w:r>
      <w:r>
        <w:rPr>
          <w:rFonts w:hint="eastAsia"/>
          <w:b/>
          <w:bCs/>
          <w:color w:val="auto"/>
          <w:highlight w:val="none"/>
          <w:lang w:val="en-US" w:eastAsia="zh-CN"/>
        </w:rPr>
        <w:t>准确</w:t>
      </w:r>
      <w:r>
        <w:rPr>
          <w:rFonts w:hint="eastAsia"/>
          <w:b/>
          <w:bCs/>
          <w:color w:val="auto"/>
          <w:highlight w:val="none"/>
        </w:rPr>
        <w:t>的响应。</w:t>
      </w:r>
      <w:r>
        <w:rPr>
          <w:rFonts w:hint="eastAsia"/>
          <w:b/>
          <w:bCs/>
          <w:color w:val="auto"/>
          <w:highlight w:val="none"/>
          <w:lang w:val="en-US" w:eastAsia="zh-CN"/>
        </w:rPr>
        <w:t>投标人</w:t>
      </w:r>
      <w:r>
        <w:rPr>
          <w:rFonts w:hint="eastAsia"/>
          <w:b/>
          <w:bCs/>
          <w:color w:val="auto"/>
          <w:highlight w:val="none"/>
        </w:rPr>
        <w:t>由于未及时关注更正公告的信息造成的后果，其责任由</w:t>
      </w:r>
      <w:r>
        <w:rPr>
          <w:rFonts w:hint="eastAsia"/>
          <w:b/>
          <w:bCs/>
          <w:color w:val="auto"/>
          <w:highlight w:val="none"/>
          <w:lang w:val="en-US" w:eastAsia="zh-CN"/>
        </w:rPr>
        <w:t>投标人</w:t>
      </w:r>
      <w:r>
        <w:rPr>
          <w:rFonts w:hint="eastAsia"/>
          <w:b/>
          <w:bCs/>
          <w:color w:val="auto"/>
          <w:highlight w:val="none"/>
        </w:rPr>
        <w:t>自行负责。</w:t>
      </w:r>
    </w:p>
    <w:p>
      <w:pPr>
        <w:pStyle w:val="28"/>
        <w:bidi w:val="0"/>
        <w:rPr>
          <w:rFonts w:hint="eastAsia"/>
          <w:color w:val="auto"/>
          <w:highlight w:val="none"/>
        </w:rPr>
      </w:pPr>
      <w:bookmarkStart w:id="223" w:name="_Toc13958"/>
      <w:bookmarkStart w:id="224" w:name="_Toc31570"/>
      <w:r>
        <w:rPr>
          <w:rFonts w:hint="eastAsia"/>
          <w:color w:val="auto"/>
          <w:highlight w:val="none"/>
        </w:rPr>
        <w:t>答疑会和现场考察</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pPr>
        <w:pStyle w:val="29"/>
        <w:bidi w:val="0"/>
        <w:rPr>
          <w:rFonts w:hint="eastAsia"/>
          <w:color w:val="auto"/>
          <w:highlight w:val="none"/>
        </w:rPr>
      </w:pPr>
      <w:bookmarkStart w:id="225" w:name="_Toc217446042"/>
      <w:bookmarkStart w:id="226" w:name="_Toc183682351"/>
      <w:bookmarkStart w:id="227" w:name="_Toc77400780"/>
      <w:bookmarkStart w:id="228" w:name="_Toc89075876"/>
      <w:bookmarkStart w:id="229" w:name="_Toc327196272"/>
      <w:bookmarkStart w:id="230" w:name="_Toc183582214"/>
      <w:bookmarkStart w:id="231" w:name="_Toc20199"/>
      <w:r>
        <w:rPr>
          <w:rFonts w:hint="eastAsia"/>
          <w:color w:val="auto"/>
          <w:highlight w:val="none"/>
        </w:rPr>
        <w:t>采购人</w:t>
      </w:r>
      <w:r>
        <w:rPr>
          <w:rFonts w:hint="eastAsia"/>
          <w:color w:val="auto"/>
          <w:highlight w:val="none"/>
          <w:lang w:eastAsia="zh-CN"/>
        </w:rPr>
        <w:t>、</w:t>
      </w:r>
      <w:r>
        <w:rPr>
          <w:rFonts w:hint="eastAsia"/>
          <w:color w:val="auto"/>
          <w:highlight w:val="none"/>
        </w:rPr>
        <w:t>采购代理机构可以视采购项目的具体情况，组织</w:t>
      </w:r>
      <w:r>
        <w:rPr>
          <w:rFonts w:hint="eastAsia"/>
          <w:color w:val="auto"/>
          <w:highlight w:val="none"/>
          <w:lang w:eastAsia="zh-CN"/>
        </w:rPr>
        <w:t>投标人</w:t>
      </w:r>
      <w:r>
        <w:rPr>
          <w:rFonts w:hint="eastAsia"/>
          <w:color w:val="auto"/>
          <w:highlight w:val="none"/>
        </w:rPr>
        <w:t>进行现场考察或</w:t>
      </w:r>
      <w:r>
        <w:rPr>
          <w:rFonts w:hint="eastAsia"/>
          <w:color w:val="auto"/>
          <w:highlight w:val="none"/>
          <w:lang w:eastAsia="zh-CN"/>
        </w:rPr>
        <w:t>开标</w:t>
      </w:r>
      <w:r>
        <w:rPr>
          <w:rFonts w:hint="eastAsia"/>
          <w:color w:val="auto"/>
          <w:highlight w:val="none"/>
        </w:rPr>
        <w:t>前答疑会，但不得单独或分别组织只有一个</w:t>
      </w:r>
      <w:r>
        <w:rPr>
          <w:rFonts w:hint="eastAsia"/>
          <w:color w:val="auto"/>
          <w:highlight w:val="none"/>
          <w:lang w:eastAsia="zh-CN"/>
        </w:rPr>
        <w:t>投标人</w:t>
      </w:r>
      <w:r>
        <w:rPr>
          <w:rFonts w:hint="eastAsia"/>
          <w:color w:val="auto"/>
          <w:highlight w:val="none"/>
        </w:rPr>
        <w:t>参加的现场考察和答疑会。若组织答疑会和现场考察以采购代理机构通知为准。</w:t>
      </w:r>
    </w:p>
    <w:p>
      <w:pPr>
        <w:pStyle w:val="29"/>
        <w:bidi w:val="0"/>
        <w:rPr>
          <w:rFonts w:hint="eastAsia"/>
          <w:color w:val="auto"/>
          <w:highlight w:val="none"/>
        </w:rPr>
      </w:pPr>
      <w:r>
        <w:rPr>
          <w:rFonts w:hint="eastAsia"/>
          <w:color w:val="auto"/>
          <w:highlight w:val="none"/>
          <w:lang w:eastAsia="zh-CN"/>
        </w:rPr>
        <w:t>投标人</w:t>
      </w:r>
      <w:r>
        <w:rPr>
          <w:rFonts w:hint="eastAsia"/>
          <w:color w:val="auto"/>
          <w:highlight w:val="none"/>
        </w:rPr>
        <w:t>考察现场所发生的一切费用由</w:t>
      </w:r>
      <w:r>
        <w:rPr>
          <w:rFonts w:hint="eastAsia"/>
          <w:color w:val="auto"/>
          <w:highlight w:val="none"/>
          <w:lang w:eastAsia="zh-CN"/>
        </w:rPr>
        <w:t>投标人</w:t>
      </w:r>
      <w:r>
        <w:rPr>
          <w:rFonts w:hint="eastAsia"/>
          <w:color w:val="auto"/>
          <w:highlight w:val="none"/>
          <w:lang w:val="en-US" w:eastAsia="zh-CN"/>
        </w:rPr>
        <w:t>自行</w:t>
      </w:r>
      <w:r>
        <w:rPr>
          <w:rFonts w:hint="eastAsia"/>
          <w:color w:val="auto"/>
          <w:highlight w:val="none"/>
        </w:rPr>
        <w:t>承担。</w:t>
      </w:r>
    </w:p>
    <w:p>
      <w:pPr>
        <w:pStyle w:val="47"/>
        <w:bidi w:val="0"/>
        <w:rPr>
          <w:rFonts w:hint="eastAsia"/>
          <w:color w:val="auto"/>
          <w:highlight w:val="none"/>
        </w:rPr>
      </w:pPr>
      <w:bookmarkStart w:id="232" w:name="_Toc615"/>
      <w:bookmarkStart w:id="233" w:name="_Toc13320"/>
      <w:bookmarkStart w:id="234" w:name="_Toc16131"/>
      <w:bookmarkStart w:id="235" w:name="_Toc27479"/>
      <w:r>
        <w:rPr>
          <w:rFonts w:hint="eastAsia"/>
          <w:color w:val="auto"/>
          <w:highlight w:val="none"/>
        </w:rPr>
        <w:t>投标文件</w:t>
      </w:r>
      <w:bookmarkEnd w:id="225"/>
      <w:bookmarkEnd w:id="226"/>
      <w:bookmarkEnd w:id="227"/>
      <w:bookmarkEnd w:id="228"/>
      <w:bookmarkEnd w:id="229"/>
      <w:bookmarkEnd w:id="230"/>
      <w:bookmarkEnd w:id="231"/>
      <w:bookmarkEnd w:id="232"/>
      <w:bookmarkEnd w:id="233"/>
      <w:bookmarkEnd w:id="234"/>
      <w:bookmarkEnd w:id="235"/>
    </w:p>
    <w:p>
      <w:pPr>
        <w:pStyle w:val="28"/>
        <w:numPr>
          <w:ilvl w:val="2"/>
          <w:numId w:val="11"/>
        </w:numPr>
        <w:bidi w:val="0"/>
        <w:rPr>
          <w:rFonts w:hint="eastAsia"/>
          <w:color w:val="auto"/>
          <w:highlight w:val="none"/>
        </w:rPr>
      </w:pPr>
      <w:bookmarkStart w:id="236" w:name="_Toc307501096"/>
      <w:bookmarkStart w:id="237" w:name="_Toc183682352"/>
      <w:bookmarkStart w:id="238" w:name="_Toc2601"/>
      <w:bookmarkStart w:id="239" w:name="_Toc319440129"/>
      <w:bookmarkStart w:id="240" w:name="_Toc21169"/>
      <w:bookmarkStart w:id="241" w:name="_Toc217446043"/>
      <w:bookmarkStart w:id="242" w:name="_Toc1641"/>
      <w:bookmarkStart w:id="243" w:name="_Toc309897502"/>
      <w:bookmarkStart w:id="244" w:name="_Toc308084584"/>
      <w:bookmarkStart w:id="245" w:name="_Toc308188139"/>
      <w:bookmarkStart w:id="246" w:name="_Toc307564839"/>
      <w:bookmarkStart w:id="247" w:name="_Toc327196273"/>
      <w:bookmarkStart w:id="248" w:name="_Toc23564"/>
      <w:bookmarkStart w:id="249" w:name="_Toc27053"/>
      <w:bookmarkStart w:id="250" w:name="_Toc29330"/>
      <w:bookmarkStart w:id="251" w:name="_Toc26076"/>
      <w:bookmarkStart w:id="252" w:name="_Toc183582215"/>
      <w:bookmarkStart w:id="253" w:name="_Toc319439887"/>
      <w:bookmarkStart w:id="254" w:name="_Toc3041"/>
      <w:bookmarkStart w:id="255" w:name="_Toc14178"/>
      <w:bookmarkStart w:id="256" w:name="_Toc8388"/>
      <w:bookmarkStart w:id="257" w:name="_Toc11217"/>
      <w:bookmarkStart w:id="258" w:name="_Toc22208"/>
      <w:r>
        <w:rPr>
          <w:rFonts w:hint="eastAsia"/>
          <w:color w:val="auto"/>
          <w:highlight w:val="none"/>
        </w:rPr>
        <w:t>投标文件的语言</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Pr>
          <w:rFonts w:hint="eastAsia"/>
          <w:color w:val="auto"/>
          <w:highlight w:val="none"/>
          <w:lang w:val="en-US" w:eastAsia="zh-CN"/>
        </w:rPr>
        <w:t>(实质性要求)</w:t>
      </w:r>
      <w:bookmarkEnd w:id="255"/>
      <w:bookmarkEnd w:id="256"/>
      <w:bookmarkEnd w:id="257"/>
      <w:bookmarkEnd w:id="258"/>
    </w:p>
    <w:p>
      <w:pPr>
        <w:pStyle w:val="29"/>
        <w:bidi w:val="0"/>
        <w:rPr>
          <w:rFonts w:hint="eastAsia"/>
          <w:color w:val="auto"/>
          <w:highlight w:val="none"/>
        </w:rPr>
      </w:pPr>
      <w:r>
        <w:rPr>
          <w:rFonts w:hint="eastAsia"/>
          <w:color w:val="auto"/>
          <w:highlight w:val="none"/>
        </w:rPr>
        <w:t>投标人提交的投标文件以及投标人与招标采购单位就有关投标的所有来往书面文件均须使用中文。投标文件中如附有外文资料，必须逐一对应翻译成中文并加盖投标人公章后附在相关外文资料后面，否则，视为未提供该资料。对于</w:t>
      </w:r>
      <w:r>
        <w:rPr>
          <w:rFonts w:hint="eastAsia"/>
          <w:color w:val="auto"/>
          <w:highlight w:val="none"/>
          <w:lang w:val="en-US" w:eastAsia="zh-CN"/>
        </w:rPr>
        <w:t>供应商的法定代表人为外籍人士的，法定代表人的签字和护照、</w:t>
      </w:r>
      <w:r>
        <w:rPr>
          <w:rFonts w:hint="eastAsia"/>
          <w:color w:val="auto"/>
          <w:highlight w:val="none"/>
        </w:rPr>
        <w:t>行业标准</w:t>
      </w:r>
      <w:r>
        <w:rPr>
          <w:rFonts w:hint="eastAsia"/>
          <w:color w:val="auto"/>
          <w:highlight w:val="none"/>
          <w:lang w:eastAsia="zh-CN"/>
        </w:rPr>
        <w:t>、</w:t>
      </w:r>
      <w:r>
        <w:rPr>
          <w:rFonts w:hint="eastAsia"/>
          <w:color w:val="auto"/>
          <w:highlight w:val="none"/>
        </w:rPr>
        <w:t>国家标准</w:t>
      </w:r>
      <w:r>
        <w:rPr>
          <w:rFonts w:hint="eastAsia"/>
          <w:color w:val="auto"/>
          <w:highlight w:val="none"/>
          <w:lang w:eastAsia="zh-CN"/>
        </w:rPr>
        <w:t>、</w:t>
      </w:r>
      <w:r>
        <w:rPr>
          <w:rFonts w:hint="eastAsia"/>
          <w:color w:val="auto"/>
          <w:highlight w:val="none"/>
        </w:rPr>
        <w:t>国际标准或行业认证等需要以非中文表述且不宜翻译为中文的除外。</w:t>
      </w:r>
    </w:p>
    <w:p>
      <w:pPr>
        <w:pStyle w:val="29"/>
        <w:bidi w:val="0"/>
        <w:rPr>
          <w:rFonts w:hint="eastAsia"/>
          <w:color w:val="auto"/>
          <w:highlight w:val="none"/>
        </w:rPr>
      </w:pPr>
      <w:r>
        <w:rPr>
          <w:rFonts w:hint="eastAsia"/>
          <w:color w:val="auto"/>
          <w:highlight w:val="none"/>
        </w:rPr>
        <w:t>翻译的中文资料与外文资料如果出现差异和矛盾时，以中文为准。但不能故意错误翻译，否则，投标人的投标文件将作为无效投标处理。</w:t>
      </w:r>
    </w:p>
    <w:p>
      <w:pPr>
        <w:pStyle w:val="28"/>
        <w:bidi w:val="0"/>
        <w:rPr>
          <w:rFonts w:hint="eastAsia"/>
          <w:color w:val="auto"/>
          <w:highlight w:val="none"/>
        </w:rPr>
      </w:pPr>
      <w:bookmarkStart w:id="259" w:name="_Toc217446044"/>
      <w:bookmarkStart w:id="260" w:name="_Toc319440130"/>
      <w:bookmarkStart w:id="261" w:name="_Toc327196274"/>
      <w:bookmarkStart w:id="262" w:name="_Toc2379"/>
      <w:bookmarkStart w:id="263" w:name="_Toc11901"/>
      <w:bookmarkStart w:id="264" w:name="_Toc308084585"/>
      <w:bookmarkStart w:id="265" w:name="_Toc307564840"/>
      <w:bookmarkStart w:id="266" w:name="_Toc15145"/>
      <w:bookmarkStart w:id="267" w:name="_Toc183682353"/>
      <w:bookmarkStart w:id="268" w:name="_Toc308188140"/>
      <w:bookmarkStart w:id="269" w:name="_Toc183582216"/>
      <w:bookmarkStart w:id="270" w:name="_Toc17444"/>
      <w:bookmarkStart w:id="271" w:name="_Toc309897503"/>
      <w:bookmarkStart w:id="272" w:name="_Toc20091"/>
      <w:bookmarkStart w:id="273" w:name="_Toc15226"/>
      <w:bookmarkStart w:id="274" w:name="_Toc319439888"/>
      <w:bookmarkStart w:id="275" w:name="_Toc307501097"/>
      <w:bookmarkStart w:id="276" w:name="_Toc20188"/>
      <w:bookmarkStart w:id="277" w:name="_Toc12195"/>
      <w:bookmarkStart w:id="278" w:name="_Toc7315"/>
      <w:bookmarkStart w:id="279" w:name="_Toc10594"/>
      <w:bookmarkStart w:id="280" w:name="_Toc18700"/>
      <w:bookmarkStart w:id="281" w:name="_Toc12658"/>
      <w:r>
        <w:rPr>
          <w:rFonts w:hint="eastAsia"/>
          <w:color w:val="auto"/>
          <w:highlight w:val="none"/>
        </w:rPr>
        <w:t>计量单位</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Fonts w:hint="eastAsia"/>
          <w:color w:val="auto"/>
          <w:highlight w:val="none"/>
          <w:lang w:val="en-US" w:eastAsia="zh-CN"/>
        </w:rPr>
        <w:t>(实质性要求)</w:t>
      </w:r>
      <w:bookmarkEnd w:id="278"/>
      <w:bookmarkEnd w:id="279"/>
      <w:bookmarkEnd w:id="280"/>
      <w:bookmarkEnd w:id="281"/>
    </w:p>
    <w:p>
      <w:pPr>
        <w:pStyle w:val="30"/>
        <w:bidi w:val="0"/>
        <w:rPr>
          <w:rFonts w:hint="eastAsia"/>
          <w:color w:val="auto"/>
          <w:highlight w:val="none"/>
        </w:rPr>
      </w:pPr>
      <w:r>
        <w:rPr>
          <w:rFonts w:hint="eastAsia"/>
          <w:color w:val="auto"/>
          <w:highlight w:val="none"/>
        </w:rPr>
        <w:t>除技术规格及要求中另有规定外，本采购项下的投标均采用国家法定的计量单位。</w:t>
      </w:r>
    </w:p>
    <w:p>
      <w:pPr>
        <w:pStyle w:val="28"/>
        <w:bidi w:val="0"/>
        <w:rPr>
          <w:rFonts w:hint="eastAsia"/>
          <w:color w:val="auto"/>
          <w:highlight w:val="none"/>
        </w:rPr>
      </w:pPr>
      <w:bookmarkStart w:id="282" w:name="_Toc22739"/>
      <w:bookmarkStart w:id="283" w:name="_Toc307564841"/>
      <w:bookmarkStart w:id="284" w:name="_Toc8803"/>
      <w:bookmarkStart w:id="285" w:name="_Toc698"/>
      <w:bookmarkStart w:id="286" w:name="_Toc15435"/>
      <w:bookmarkStart w:id="287" w:name="_Toc25216"/>
      <w:bookmarkStart w:id="288" w:name="_Toc16798"/>
      <w:bookmarkStart w:id="289" w:name="_Toc217446045"/>
      <w:bookmarkStart w:id="290" w:name="_Toc24761"/>
      <w:bookmarkStart w:id="291" w:name="_Toc319439889"/>
      <w:bookmarkStart w:id="292" w:name="_Toc308084586"/>
      <w:bookmarkStart w:id="293" w:name="_Toc307501098"/>
      <w:bookmarkStart w:id="294" w:name="_Toc309897504"/>
      <w:bookmarkStart w:id="295" w:name="_Toc319440131"/>
      <w:bookmarkStart w:id="296" w:name="_Toc8881"/>
      <w:bookmarkStart w:id="297" w:name="_Toc308188141"/>
      <w:bookmarkStart w:id="298" w:name="_Toc327196275"/>
      <w:bookmarkStart w:id="299" w:name="_Toc20780"/>
      <w:bookmarkStart w:id="300" w:name="_Toc19960"/>
      <w:bookmarkStart w:id="301" w:name="_Toc534"/>
      <w:bookmarkStart w:id="302" w:name="_Toc11633"/>
      <w:r>
        <w:rPr>
          <w:rFonts w:hint="eastAsia"/>
          <w:color w:val="auto"/>
          <w:highlight w:val="none"/>
        </w:rPr>
        <w:t>投标货币</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Fonts w:hint="eastAsia"/>
          <w:color w:val="auto"/>
          <w:highlight w:val="none"/>
          <w:lang w:val="en-US" w:eastAsia="zh-CN"/>
        </w:rPr>
        <w:t>(实质性要求)</w:t>
      </w:r>
      <w:bookmarkEnd w:id="299"/>
      <w:bookmarkEnd w:id="300"/>
      <w:bookmarkEnd w:id="301"/>
      <w:bookmarkEnd w:id="302"/>
    </w:p>
    <w:p>
      <w:pPr>
        <w:pStyle w:val="30"/>
        <w:bidi w:val="0"/>
        <w:rPr>
          <w:rFonts w:hint="eastAsia"/>
          <w:color w:val="auto"/>
          <w:highlight w:val="none"/>
        </w:rPr>
      </w:pPr>
      <w:r>
        <w:rPr>
          <w:rFonts w:hint="eastAsia"/>
          <w:color w:val="auto"/>
          <w:highlight w:val="none"/>
        </w:rPr>
        <w:t>本次招标项目的投标均以人民币报价。</w:t>
      </w:r>
    </w:p>
    <w:p>
      <w:pPr>
        <w:pStyle w:val="28"/>
        <w:bidi w:val="0"/>
        <w:rPr>
          <w:rFonts w:hint="eastAsia"/>
          <w:color w:val="auto"/>
          <w:highlight w:val="none"/>
          <w:lang w:eastAsia="zh-CN"/>
        </w:rPr>
      </w:pPr>
      <w:bookmarkStart w:id="303" w:name="_Toc308188142"/>
      <w:bookmarkStart w:id="304" w:name="_Toc327196276"/>
      <w:bookmarkStart w:id="305" w:name="_Toc8550"/>
      <w:bookmarkStart w:id="306" w:name="_Toc24432"/>
      <w:bookmarkStart w:id="307" w:name="_Toc25266"/>
      <w:bookmarkStart w:id="308" w:name="_Toc217446046"/>
      <w:bookmarkStart w:id="309" w:name="_Toc4336"/>
      <w:bookmarkStart w:id="310" w:name="_Toc21894"/>
      <w:bookmarkStart w:id="311" w:name="_Toc25923"/>
      <w:bookmarkStart w:id="312" w:name="_Toc16409"/>
      <w:bookmarkStart w:id="313" w:name="_Toc7935"/>
      <w:bookmarkStart w:id="314" w:name="_Toc319440132"/>
      <w:bookmarkStart w:id="315" w:name="_Toc21797"/>
      <w:bookmarkStart w:id="316" w:name="_Toc319439890"/>
      <w:bookmarkStart w:id="317" w:name="_Toc32667"/>
      <w:bookmarkStart w:id="318" w:name="_Toc32108"/>
      <w:bookmarkStart w:id="319" w:name="_Toc15074"/>
      <w:bookmarkStart w:id="320" w:name="_Toc307564842"/>
      <w:bookmarkStart w:id="321" w:name="_Toc309897505"/>
      <w:bookmarkStart w:id="322" w:name="_Toc307501099"/>
      <w:bookmarkStart w:id="323" w:name="_Toc308084587"/>
      <w:bookmarkStart w:id="324" w:name="_Toc10694"/>
      <w:bookmarkStart w:id="325" w:name="_Toc308084588"/>
      <w:bookmarkStart w:id="326" w:name="_Toc308188143"/>
      <w:bookmarkStart w:id="327" w:name="_Toc319439891"/>
      <w:bookmarkStart w:id="328" w:name="_Toc307564843"/>
      <w:bookmarkStart w:id="329" w:name="_Toc217446047"/>
      <w:bookmarkStart w:id="330" w:name="_Toc30958"/>
      <w:bookmarkStart w:id="331" w:name="_Toc7819"/>
      <w:bookmarkStart w:id="332" w:name="_Toc27877"/>
      <w:bookmarkStart w:id="333" w:name="_Toc327196277"/>
      <w:bookmarkStart w:id="334" w:name="_Toc319440133"/>
      <w:bookmarkStart w:id="335" w:name="_Toc2050"/>
      <w:bookmarkStart w:id="336" w:name="_Toc13754"/>
      <w:bookmarkStart w:id="337" w:name="_Toc10974"/>
      <w:bookmarkStart w:id="338" w:name="_Toc307501100"/>
      <w:bookmarkStart w:id="339" w:name="_Toc18912"/>
      <w:bookmarkStart w:id="340" w:name="_Toc309897506"/>
      <w:bookmarkStart w:id="341" w:name="_Toc3781"/>
      <w:bookmarkStart w:id="342" w:name="_Toc9626"/>
      <w:bookmarkStart w:id="343" w:name="_Toc15468"/>
      <w:r>
        <w:rPr>
          <w:rFonts w:hint="eastAsia"/>
          <w:color w:val="auto"/>
          <w:highlight w:val="none"/>
        </w:rPr>
        <w:t>联合体投标</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Pr>
          <w:rFonts w:hint="eastAsia"/>
          <w:color w:val="auto"/>
          <w:highlight w:val="none"/>
          <w:lang w:val="en-US" w:eastAsia="zh-CN"/>
        </w:rPr>
        <w:t>(实质性要求)</w:t>
      </w:r>
      <w:bookmarkEnd w:id="324"/>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default" w:eastAsia="宋体"/>
          <w:color w:val="auto"/>
          <w:highlight w:val="none"/>
          <w:lang w:val="en-US" w:eastAsia="zh-CN"/>
        </w:rPr>
      </w:pPr>
      <w:bookmarkStart w:id="344" w:name="_Toc30421"/>
      <w:r>
        <w:rPr>
          <w:rFonts w:hint="eastAsia"/>
          <w:color w:val="auto"/>
          <w:highlight w:val="none"/>
          <w:lang w:val="en-US" w:eastAsia="zh-CN"/>
        </w:rPr>
        <w:t>本项目不接受联合体投标。</w:t>
      </w:r>
    </w:p>
    <w:p>
      <w:pPr>
        <w:pStyle w:val="28"/>
        <w:bidi w:val="0"/>
        <w:rPr>
          <w:rFonts w:hint="eastAsia"/>
          <w:color w:val="auto"/>
          <w:highlight w:val="none"/>
        </w:rPr>
      </w:pPr>
      <w:bookmarkStart w:id="345" w:name="_Toc29312"/>
      <w:r>
        <w:rPr>
          <w:rFonts w:hint="eastAsia"/>
          <w:color w:val="auto"/>
          <w:highlight w:val="none"/>
        </w:rPr>
        <w:t>知识产权</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Pr>
          <w:rFonts w:hint="eastAsia"/>
          <w:color w:val="auto"/>
          <w:highlight w:val="none"/>
          <w:lang w:val="en-US" w:eastAsia="zh-CN"/>
        </w:rPr>
        <w:t>(实质性要求)</w:t>
      </w:r>
      <w:bookmarkEnd w:id="342"/>
      <w:bookmarkEnd w:id="343"/>
      <w:bookmarkEnd w:id="344"/>
      <w:bookmarkEnd w:id="345"/>
    </w:p>
    <w:p>
      <w:pPr>
        <w:pStyle w:val="29"/>
        <w:bidi w:val="0"/>
        <w:rPr>
          <w:color w:val="auto"/>
          <w:highlight w:val="none"/>
        </w:rPr>
      </w:pPr>
      <w:bookmarkStart w:id="346" w:name="_Toc2706"/>
      <w:bookmarkStart w:id="347" w:name="_Toc319440134"/>
      <w:bookmarkStart w:id="348" w:name="_Toc309897507"/>
      <w:bookmarkStart w:id="349" w:name="_Toc30708"/>
      <w:bookmarkStart w:id="350" w:name="_Toc308188144"/>
      <w:bookmarkStart w:id="351" w:name="_Toc308084589"/>
      <w:bookmarkStart w:id="352" w:name="_Toc6143"/>
      <w:bookmarkStart w:id="353" w:name="_Toc327196278"/>
      <w:bookmarkStart w:id="354" w:name="_Toc183582217"/>
      <w:bookmarkStart w:id="355" w:name="_Toc7660"/>
      <w:bookmarkStart w:id="356" w:name="_Toc10817"/>
      <w:bookmarkStart w:id="357" w:name="_Toc5369"/>
      <w:bookmarkStart w:id="358" w:name="_Toc11856"/>
      <w:bookmarkStart w:id="359" w:name="_Toc16281"/>
      <w:bookmarkStart w:id="360" w:name="_Toc319439892"/>
      <w:bookmarkStart w:id="361" w:name="_Toc217446048"/>
      <w:bookmarkStart w:id="362" w:name="_Toc307501101"/>
      <w:bookmarkStart w:id="363" w:name="_Toc8432"/>
      <w:bookmarkStart w:id="364" w:name="_Toc1140"/>
      <w:bookmarkStart w:id="365" w:name="_Toc183682354"/>
      <w:bookmarkStart w:id="366" w:name="_Toc307564844"/>
      <w:r>
        <w:rPr>
          <w:rFonts w:hint="eastAsia"/>
          <w:color w:val="auto"/>
          <w:highlight w:val="none"/>
        </w:rPr>
        <w:t>投标人在本项目使用任何产品和服务(包括部分使用)时，不会产生因第三方提出侵犯其专利权</w:t>
      </w:r>
      <w:r>
        <w:rPr>
          <w:rFonts w:hint="eastAsia"/>
          <w:color w:val="auto"/>
          <w:highlight w:val="none"/>
          <w:lang w:eastAsia="zh-CN"/>
        </w:rPr>
        <w:t>、</w:t>
      </w:r>
      <w:r>
        <w:rPr>
          <w:rFonts w:hint="eastAsia"/>
          <w:color w:val="auto"/>
          <w:highlight w:val="none"/>
        </w:rPr>
        <w:t>商标权或其它知识产权而引起的法律和经济纠纷，如因专利权</w:t>
      </w:r>
      <w:r>
        <w:rPr>
          <w:rFonts w:hint="eastAsia"/>
          <w:color w:val="auto"/>
          <w:highlight w:val="none"/>
          <w:lang w:eastAsia="zh-CN"/>
        </w:rPr>
        <w:t>、</w:t>
      </w:r>
      <w:r>
        <w:rPr>
          <w:rFonts w:hint="eastAsia"/>
          <w:color w:val="auto"/>
          <w:highlight w:val="none"/>
        </w:rPr>
        <w:t>商标权或其它知识产权而引起法律和经济纠纷，由投标人承担所有相关责任。</w:t>
      </w:r>
    </w:p>
    <w:p>
      <w:pPr>
        <w:pStyle w:val="29"/>
        <w:bidi w:val="0"/>
        <w:rPr>
          <w:color w:val="auto"/>
          <w:highlight w:val="none"/>
        </w:rPr>
      </w:pPr>
      <w:r>
        <w:rPr>
          <w:rFonts w:hint="eastAsia"/>
          <w:color w:val="auto"/>
          <w:highlight w:val="none"/>
        </w:rPr>
        <w:t>采购人享有本项目实施过程中产生的知识成果及知识产权。</w:t>
      </w:r>
    </w:p>
    <w:p>
      <w:pPr>
        <w:pStyle w:val="29"/>
        <w:bidi w:val="0"/>
        <w:rPr>
          <w:color w:val="auto"/>
          <w:highlight w:val="none"/>
        </w:rPr>
      </w:pPr>
      <w:r>
        <w:rPr>
          <w:rFonts w:hint="eastAsia"/>
          <w:color w:val="auto"/>
          <w:highlight w:val="none"/>
        </w:rPr>
        <w:t>投标人如欲在项目实施过程中采用自有知识成果，需在投标文件中声明，并提供相关知识产权证明文件。使用该知识成果后，投标人需提供</w:t>
      </w:r>
      <w:r>
        <w:rPr>
          <w:rFonts w:hint="eastAsia"/>
          <w:color w:val="auto"/>
          <w:highlight w:val="none"/>
          <w:lang w:val="en-US" w:eastAsia="zh-CN"/>
        </w:rPr>
        <w:t>相关</w:t>
      </w:r>
      <w:r>
        <w:rPr>
          <w:rFonts w:hint="eastAsia"/>
          <w:color w:val="auto"/>
          <w:highlight w:val="none"/>
        </w:rPr>
        <w:t>技术文档，并承诺提供无限期技术支持，采购人享有永久使用权</w:t>
      </w:r>
      <w:r>
        <w:rPr>
          <w:rFonts w:hint="eastAsia"/>
          <w:color w:val="auto"/>
          <w:highlight w:val="none"/>
          <w:lang w:eastAsia="zh-CN"/>
        </w:rPr>
        <w:t>，</w:t>
      </w:r>
      <w:r>
        <w:rPr>
          <w:color w:val="auto"/>
          <w:highlight w:val="none"/>
        </w:rPr>
        <w:t>同时需在投标文件中提供声明，并提供相关知识产权证明文件，否则视为投标人未在本项目实施过程中采用自有知识成果，不影响有效性</w:t>
      </w:r>
      <w:r>
        <w:rPr>
          <w:rFonts w:hint="eastAsia"/>
          <w:color w:val="auto"/>
          <w:highlight w:val="none"/>
        </w:rPr>
        <w:t>。</w:t>
      </w:r>
    </w:p>
    <w:p>
      <w:pPr>
        <w:pStyle w:val="29"/>
        <w:bidi w:val="0"/>
        <w:rPr>
          <w:color w:val="auto"/>
          <w:highlight w:val="none"/>
        </w:rPr>
      </w:pPr>
      <w:r>
        <w:rPr>
          <w:rFonts w:hint="eastAsia"/>
          <w:color w:val="auto"/>
          <w:highlight w:val="none"/>
        </w:rPr>
        <w:t xml:space="preserve">如采用投标人所不拥有的知识产权，则在投标报价中必须包括合法获取该知识产权的相关费用。 </w:t>
      </w:r>
    </w:p>
    <w:p>
      <w:pPr>
        <w:pStyle w:val="29"/>
        <w:bidi w:val="0"/>
        <w:rPr>
          <w:color w:val="auto"/>
          <w:highlight w:val="none"/>
        </w:rPr>
      </w:pPr>
      <w:r>
        <w:rPr>
          <w:rFonts w:hint="eastAsia"/>
          <w:color w:val="auto"/>
          <w:highlight w:val="none"/>
        </w:rPr>
        <w:t>如采购项目涉及知识产权时按照此条要求执行</w:t>
      </w:r>
      <w:r>
        <w:rPr>
          <w:rFonts w:hint="eastAsia"/>
          <w:color w:val="auto"/>
          <w:highlight w:val="none"/>
          <w:lang w:val="en-US" w:eastAsia="zh-CN"/>
        </w:rPr>
        <w:t>，并在评审时作实质性审查。</w:t>
      </w:r>
    </w:p>
    <w:p>
      <w:pPr>
        <w:pStyle w:val="28"/>
        <w:bidi w:val="0"/>
        <w:rPr>
          <w:rFonts w:hint="eastAsia"/>
          <w:color w:val="auto"/>
          <w:highlight w:val="none"/>
        </w:rPr>
      </w:pPr>
      <w:bookmarkStart w:id="367" w:name="_Toc28370"/>
      <w:bookmarkStart w:id="368" w:name="_Toc16290"/>
      <w:r>
        <w:rPr>
          <w:rFonts w:hint="eastAsia"/>
          <w:color w:val="auto"/>
          <w:highlight w:val="none"/>
        </w:rPr>
        <w:t>投标文件的组成</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pPr>
        <w:pStyle w:val="30"/>
        <w:bidi w:val="0"/>
        <w:rPr>
          <w:rFonts w:hint="eastAsia"/>
          <w:color w:val="auto"/>
          <w:highlight w:val="none"/>
        </w:rPr>
      </w:pPr>
      <w:bookmarkStart w:id="369" w:name="_Toc183682355"/>
      <w:bookmarkStart w:id="370" w:name="_Toc183582218"/>
      <w:bookmarkStart w:id="371" w:name="_Toc307501102"/>
      <w:bookmarkStart w:id="372" w:name="_Toc217446049"/>
      <w:r>
        <w:rPr>
          <w:rFonts w:hint="eastAsia"/>
          <w:color w:val="auto"/>
          <w:highlight w:val="none"/>
        </w:rPr>
        <w:t>投标人应按照招标文件的规定和要求编制投标文件，否则视为无效投标。投标人拟在中标后将中标项目的非主体</w:t>
      </w:r>
      <w:r>
        <w:rPr>
          <w:rFonts w:hint="eastAsia"/>
          <w:color w:val="auto"/>
          <w:highlight w:val="none"/>
          <w:lang w:eastAsia="zh-CN"/>
        </w:rPr>
        <w:t>、</w:t>
      </w:r>
      <w:r>
        <w:rPr>
          <w:rFonts w:hint="eastAsia"/>
          <w:color w:val="auto"/>
          <w:highlight w:val="none"/>
        </w:rPr>
        <w:t>非关键性工作交由他人完成的，应当在投标文件中载明。投标人编写的投标文件应包括</w:t>
      </w:r>
      <w:r>
        <w:rPr>
          <w:rFonts w:hint="eastAsia"/>
          <w:color w:val="auto"/>
          <w:highlight w:val="none"/>
          <w:lang w:val="en-US" w:eastAsia="zh-CN"/>
        </w:rPr>
        <w:t>以下两</w:t>
      </w:r>
      <w:r>
        <w:rPr>
          <w:rFonts w:hint="eastAsia"/>
          <w:color w:val="auto"/>
          <w:highlight w:val="none"/>
        </w:rPr>
        <w:t>部分：</w:t>
      </w:r>
    </w:p>
    <w:p>
      <w:pPr>
        <w:pStyle w:val="29"/>
        <w:bidi w:val="0"/>
        <w:rPr>
          <w:rFonts w:hint="eastAsia"/>
          <w:b/>
          <w:bCs/>
          <w:color w:val="auto"/>
          <w:highlight w:val="none"/>
          <w:lang w:val="en-US" w:eastAsia="zh-CN"/>
        </w:rPr>
      </w:pPr>
      <w:r>
        <w:rPr>
          <w:rFonts w:hint="eastAsia"/>
          <w:b/>
          <w:bCs/>
          <w:color w:val="auto"/>
          <w:highlight w:val="none"/>
          <w:lang w:val="en-US" w:eastAsia="zh-CN"/>
        </w:rPr>
        <w:t>第一部分：资格、资质性及其他类似效力投标文件(用于资格审查)</w:t>
      </w:r>
    </w:p>
    <w:p>
      <w:pPr>
        <w:pStyle w:val="30"/>
        <w:bidi w:val="0"/>
        <w:rPr>
          <w:rFonts w:hint="eastAsia"/>
          <w:color w:val="auto"/>
          <w:highlight w:val="none"/>
          <w:lang w:val="en-US" w:eastAsia="zh-CN"/>
        </w:rPr>
      </w:pPr>
      <w:r>
        <w:rPr>
          <w:rFonts w:hint="eastAsia"/>
          <w:color w:val="auto"/>
          <w:highlight w:val="none"/>
          <w:lang w:val="en-US" w:eastAsia="zh-CN"/>
        </w:rPr>
        <w:t>按照招标文件第四、五章要求提供相关资格、资质性及其他类似效力要求的相关证明材料。</w:t>
      </w:r>
    </w:p>
    <w:p>
      <w:pPr>
        <w:pStyle w:val="29"/>
        <w:bidi w:val="0"/>
        <w:rPr>
          <w:rFonts w:hint="eastAsia"/>
          <w:b/>
          <w:bCs/>
          <w:color w:val="auto"/>
          <w:highlight w:val="none"/>
          <w:lang w:eastAsia="zh-CN"/>
        </w:rPr>
      </w:pPr>
      <w:r>
        <w:rPr>
          <w:rFonts w:hint="eastAsia"/>
          <w:b/>
          <w:bCs/>
          <w:color w:val="auto"/>
          <w:highlight w:val="none"/>
          <w:lang w:val="en-US" w:eastAsia="zh-CN"/>
        </w:rPr>
        <w:t>第二部分</w:t>
      </w:r>
      <w:r>
        <w:rPr>
          <w:rFonts w:hint="eastAsia"/>
          <w:b/>
          <w:bCs/>
          <w:color w:val="auto"/>
          <w:highlight w:val="none"/>
        </w:rPr>
        <w:t>：其它投标文件</w:t>
      </w:r>
      <w:r>
        <w:rPr>
          <w:rFonts w:hint="eastAsia"/>
          <w:b/>
          <w:bCs/>
          <w:color w:val="auto"/>
          <w:highlight w:val="none"/>
          <w:lang w:eastAsia="zh-CN"/>
        </w:rPr>
        <w:t>(</w:t>
      </w:r>
      <w:r>
        <w:rPr>
          <w:rFonts w:hint="eastAsia"/>
          <w:b/>
          <w:bCs/>
          <w:color w:val="auto"/>
          <w:highlight w:val="none"/>
        </w:rPr>
        <w:t>用于资格审查以外的评标</w:t>
      </w:r>
      <w:r>
        <w:rPr>
          <w:rFonts w:hint="eastAsia"/>
          <w:b/>
          <w:bCs/>
          <w:color w:val="auto"/>
          <w:highlight w:val="none"/>
          <w:lang w:eastAsia="zh-CN"/>
        </w:rPr>
        <w:t>)</w:t>
      </w:r>
    </w:p>
    <w:p>
      <w:pPr>
        <w:pStyle w:val="30"/>
        <w:bidi w:val="0"/>
        <w:rPr>
          <w:rFonts w:hint="eastAsia"/>
          <w:color w:val="auto"/>
          <w:highlight w:val="none"/>
          <w:lang w:val="en-US" w:eastAsia="zh-CN"/>
        </w:rPr>
      </w:pPr>
      <w:r>
        <w:rPr>
          <w:rFonts w:hint="eastAsia"/>
          <w:color w:val="auto"/>
          <w:highlight w:val="none"/>
          <w:lang w:val="en-US" w:eastAsia="zh-CN"/>
        </w:rPr>
        <w:t>按照招标文件要求提供以下相关材料：</w:t>
      </w:r>
    </w:p>
    <w:p>
      <w:pPr>
        <w:pStyle w:val="31"/>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报价部分</w:t>
      </w:r>
      <w:r>
        <w:rPr>
          <w:rFonts w:hint="eastAsia"/>
          <w:b/>
          <w:bCs/>
          <w:color w:val="auto"/>
          <w:highlight w:val="none"/>
          <w:lang w:val="zh-CN"/>
        </w:rPr>
        <w:t>(实质性要求)</w:t>
      </w:r>
    </w:p>
    <w:p>
      <w:pPr>
        <w:pStyle w:val="41"/>
        <w:numPr>
          <w:ilvl w:val="3"/>
          <w:numId w:val="0"/>
        </w:numPr>
        <w:bidi w:val="0"/>
        <w:ind w:leftChars="200"/>
        <w:rPr>
          <w:rFonts w:hint="eastAsia"/>
          <w:color w:val="auto"/>
          <w:highlight w:val="none"/>
        </w:rPr>
      </w:pPr>
      <w:r>
        <w:rPr>
          <w:rFonts w:hint="eastAsia"/>
          <w:color w:val="auto"/>
          <w:highlight w:val="none"/>
        </w:rPr>
        <w:t>投标人按照以下要求填写的“开标一览表”。本次招标报价要求：</w:t>
      </w:r>
    </w:p>
    <w:p>
      <w:pPr>
        <w:pStyle w:val="32"/>
        <w:bidi w:val="0"/>
        <w:rPr>
          <w:color w:val="auto"/>
          <w:highlight w:val="none"/>
        </w:rPr>
      </w:pPr>
      <w:r>
        <w:rPr>
          <w:rFonts w:hint="eastAsia"/>
          <w:color w:val="auto"/>
          <w:highlight w:val="none"/>
        </w:rPr>
        <w:t>投标人的报价是投标人响应招标项目要求的全部</w:t>
      </w:r>
      <w:r>
        <w:rPr>
          <w:rFonts w:hint="eastAsia"/>
          <w:color w:val="auto"/>
          <w:highlight w:val="none"/>
          <w:lang w:val="en-US" w:eastAsia="zh-CN"/>
        </w:rPr>
        <w:t>采购</w:t>
      </w:r>
      <w:r>
        <w:rPr>
          <w:rFonts w:hint="eastAsia"/>
          <w:color w:val="auto"/>
          <w:highlight w:val="none"/>
        </w:rPr>
        <w:t>内容的价格体现，包括完成本项目所涉及的一切费用</w:t>
      </w:r>
      <w:r>
        <w:rPr>
          <w:rFonts w:hint="eastAsia"/>
          <w:color w:val="auto"/>
          <w:highlight w:val="none"/>
          <w:lang w:val="en-US" w:eastAsia="zh-CN"/>
        </w:rPr>
        <w:t>(含招标代理服务费)</w:t>
      </w:r>
      <w:r>
        <w:rPr>
          <w:rFonts w:hint="eastAsia"/>
          <w:color w:val="auto"/>
          <w:highlight w:val="none"/>
        </w:rPr>
        <w:t>。</w:t>
      </w:r>
    </w:p>
    <w:p>
      <w:pPr>
        <w:pStyle w:val="32"/>
        <w:bidi w:val="0"/>
        <w:rPr>
          <w:color w:val="auto"/>
          <w:highlight w:val="none"/>
        </w:rPr>
      </w:pPr>
      <w:r>
        <w:rPr>
          <w:rFonts w:hint="eastAsia"/>
          <w:color w:val="auto"/>
          <w:highlight w:val="none"/>
        </w:rPr>
        <w:t>投标人只允许有一个报价，并且在合同履行过程中是固定不变的，任何有选择或可调整的报价将不予接受，并按无效投标处理。</w:t>
      </w:r>
    </w:p>
    <w:p>
      <w:pPr>
        <w:pStyle w:val="31"/>
        <w:bidi w:val="0"/>
        <w:rPr>
          <w:rFonts w:hint="eastAsia"/>
          <w:b/>
          <w:bCs/>
          <w:color w:val="auto"/>
          <w:highlight w:val="none"/>
          <w:lang w:val="zh-CN"/>
        </w:rPr>
      </w:pPr>
      <w:r>
        <w:rPr>
          <w:rFonts w:hint="eastAsia"/>
          <w:b/>
          <w:bCs/>
          <w:color w:val="auto"/>
          <w:highlight w:val="none"/>
          <w:lang w:val="en-US" w:eastAsia="zh-CN"/>
        </w:rPr>
        <w:t xml:space="preserve"> </w:t>
      </w:r>
      <w:r>
        <w:rPr>
          <w:rFonts w:hint="eastAsia"/>
          <w:b/>
          <w:bCs/>
          <w:color w:val="auto"/>
          <w:highlight w:val="none"/>
        </w:rPr>
        <w:t>技术</w:t>
      </w:r>
      <w:r>
        <w:rPr>
          <w:rFonts w:hint="eastAsia"/>
          <w:b/>
          <w:bCs/>
          <w:color w:val="auto"/>
          <w:highlight w:val="none"/>
          <w:lang w:val="zh-CN"/>
        </w:rPr>
        <w:t>部分</w:t>
      </w:r>
    </w:p>
    <w:p>
      <w:pPr>
        <w:pStyle w:val="30"/>
        <w:bidi w:val="0"/>
        <w:rPr>
          <w:rFonts w:hint="eastAsia"/>
          <w:color w:val="auto"/>
          <w:highlight w:val="none"/>
          <w:lang w:val="zh-CN"/>
        </w:rPr>
      </w:pPr>
      <w:r>
        <w:rPr>
          <w:rFonts w:hint="eastAsia"/>
          <w:color w:val="auto"/>
          <w:highlight w:val="none"/>
          <w:lang w:val="zh-CN"/>
        </w:rPr>
        <w:t>投标人按照招标文件要求做出的</w:t>
      </w:r>
      <w:r>
        <w:rPr>
          <w:rFonts w:hint="eastAsia"/>
          <w:color w:val="auto"/>
          <w:highlight w:val="none"/>
        </w:rPr>
        <w:t>技术</w:t>
      </w:r>
      <w:r>
        <w:rPr>
          <w:rFonts w:hint="eastAsia"/>
          <w:color w:val="auto"/>
          <w:highlight w:val="none"/>
          <w:lang w:val="zh-CN"/>
        </w:rPr>
        <w:t>应答，主要是针对招标项目的</w:t>
      </w:r>
      <w:r>
        <w:rPr>
          <w:rFonts w:hint="eastAsia"/>
          <w:color w:val="auto"/>
          <w:highlight w:val="none"/>
        </w:rPr>
        <w:t>技术</w:t>
      </w:r>
      <w:r>
        <w:rPr>
          <w:rFonts w:hint="eastAsia"/>
          <w:color w:val="auto"/>
          <w:highlight w:val="none"/>
          <w:lang w:val="zh-CN"/>
        </w:rPr>
        <w:t>要求做出的实质性响应和满足。投标人的</w:t>
      </w:r>
      <w:r>
        <w:rPr>
          <w:rFonts w:hint="eastAsia"/>
          <w:color w:val="auto"/>
          <w:highlight w:val="none"/>
        </w:rPr>
        <w:t>技术应答</w:t>
      </w:r>
      <w:r>
        <w:rPr>
          <w:rFonts w:hint="eastAsia"/>
          <w:color w:val="auto"/>
          <w:highlight w:val="none"/>
          <w:lang w:val="en-US" w:eastAsia="zh-CN"/>
        </w:rPr>
        <w:t>应尽可能</w:t>
      </w:r>
      <w:r>
        <w:rPr>
          <w:rFonts w:hint="eastAsia"/>
          <w:color w:val="auto"/>
          <w:highlight w:val="none"/>
          <w:lang w:val="zh-CN"/>
        </w:rPr>
        <w:t>包括下列内容：</w:t>
      </w:r>
    </w:p>
    <w:p>
      <w:pPr>
        <w:pStyle w:val="32"/>
        <w:bidi w:val="0"/>
        <w:rPr>
          <w:rFonts w:hint="eastAsia"/>
          <w:color w:val="auto"/>
          <w:highlight w:val="none"/>
        </w:rPr>
      </w:pPr>
      <w:r>
        <w:rPr>
          <w:rFonts w:hint="eastAsia"/>
          <w:color w:val="auto"/>
          <w:highlight w:val="none"/>
        </w:rPr>
        <w:t>投标产品的品牌</w:t>
      </w:r>
      <w:r>
        <w:rPr>
          <w:rFonts w:hint="eastAsia"/>
          <w:color w:val="auto"/>
          <w:highlight w:val="none"/>
          <w:lang w:eastAsia="zh-CN"/>
        </w:rPr>
        <w:t>、</w:t>
      </w:r>
      <w:r>
        <w:rPr>
          <w:rFonts w:hint="eastAsia"/>
          <w:color w:val="auto"/>
          <w:highlight w:val="none"/>
          <w:lang w:val="en-US" w:eastAsia="zh-CN"/>
        </w:rPr>
        <w:t>规格</w:t>
      </w:r>
      <w:r>
        <w:rPr>
          <w:rFonts w:hint="eastAsia"/>
          <w:color w:val="auto"/>
          <w:highlight w:val="none"/>
        </w:rPr>
        <w:t>；</w:t>
      </w:r>
    </w:p>
    <w:p>
      <w:pPr>
        <w:pStyle w:val="32"/>
        <w:bidi w:val="0"/>
        <w:rPr>
          <w:rFonts w:hint="eastAsia"/>
          <w:color w:val="auto"/>
          <w:highlight w:val="none"/>
        </w:rPr>
      </w:pPr>
      <w:r>
        <w:rPr>
          <w:rFonts w:hint="eastAsia"/>
          <w:color w:val="auto"/>
          <w:highlight w:val="none"/>
        </w:rPr>
        <w:t>投标产品本身的详细的技术指标和参数；</w:t>
      </w:r>
    </w:p>
    <w:p>
      <w:pPr>
        <w:pStyle w:val="32"/>
        <w:bidi w:val="0"/>
        <w:rPr>
          <w:rFonts w:hint="eastAsia"/>
          <w:color w:val="auto"/>
          <w:highlight w:val="none"/>
        </w:rPr>
      </w:pPr>
      <w:r>
        <w:rPr>
          <w:rFonts w:hint="eastAsia"/>
          <w:color w:val="auto"/>
          <w:highlight w:val="none"/>
        </w:rPr>
        <w:t>项目实施方案；</w:t>
      </w:r>
    </w:p>
    <w:p>
      <w:pPr>
        <w:pStyle w:val="32"/>
        <w:bidi w:val="0"/>
        <w:rPr>
          <w:rFonts w:hint="eastAsia"/>
          <w:color w:val="auto"/>
          <w:highlight w:val="none"/>
        </w:rPr>
      </w:pPr>
      <w:r>
        <w:rPr>
          <w:rFonts w:hint="eastAsia"/>
          <w:color w:val="auto"/>
          <w:highlight w:val="none"/>
        </w:rPr>
        <w:t>投标产品技术参数</w:t>
      </w:r>
      <w:r>
        <w:rPr>
          <w:rFonts w:hint="eastAsia"/>
          <w:color w:val="auto"/>
          <w:highlight w:val="none"/>
          <w:lang w:val="en-US" w:eastAsia="zh-CN"/>
        </w:rPr>
        <w:t>响应</w:t>
      </w:r>
      <w:r>
        <w:rPr>
          <w:rFonts w:hint="eastAsia"/>
          <w:color w:val="auto"/>
          <w:highlight w:val="none"/>
        </w:rPr>
        <w:t>表；</w:t>
      </w:r>
    </w:p>
    <w:p>
      <w:pPr>
        <w:pStyle w:val="32"/>
        <w:bidi w:val="0"/>
        <w:rPr>
          <w:rFonts w:hint="eastAsia"/>
          <w:color w:val="auto"/>
          <w:highlight w:val="none"/>
        </w:rPr>
      </w:pPr>
      <w:r>
        <w:rPr>
          <w:rFonts w:hint="eastAsia"/>
          <w:color w:val="auto"/>
          <w:highlight w:val="none"/>
        </w:rPr>
        <w:t>投标人认为需要提供的文件和资料。</w:t>
      </w:r>
    </w:p>
    <w:p>
      <w:pPr>
        <w:pStyle w:val="31"/>
        <w:bidi w:val="0"/>
        <w:rPr>
          <w:rFonts w:hint="eastAsia"/>
          <w:b/>
          <w:bCs/>
          <w:color w:val="auto"/>
          <w:highlight w:val="none"/>
          <w:lang w:val="en-US" w:eastAsia="zh-CN"/>
        </w:rPr>
      </w:pPr>
      <w:r>
        <w:rPr>
          <w:rFonts w:hint="eastAsia"/>
          <w:b/>
          <w:bCs/>
          <w:color w:val="auto"/>
          <w:highlight w:val="none"/>
          <w:lang w:val="en-US" w:eastAsia="zh-CN"/>
        </w:rPr>
        <w:t xml:space="preserve"> 商务部分</w:t>
      </w:r>
    </w:p>
    <w:p>
      <w:pPr>
        <w:pStyle w:val="30"/>
        <w:bidi w:val="0"/>
        <w:rPr>
          <w:rFonts w:hint="eastAsia"/>
          <w:color w:val="auto"/>
          <w:highlight w:val="none"/>
          <w:lang w:val="en-US" w:eastAsia="zh-CN"/>
        </w:rPr>
      </w:pPr>
      <w:r>
        <w:rPr>
          <w:rFonts w:hint="eastAsia"/>
          <w:color w:val="auto"/>
          <w:highlight w:val="none"/>
          <w:lang w:val="en-US" w:eastAsia="zh-CN"/>
        </w:rPr>
        <w:t>投标人按照招标文件要求提供的有关证明材料；至少应包括但不限于以下内容：</w:t>
      </w:r>
    </w:p>
    <w:p>
      <w:pPr>
        <w:pStyle w:val="32"/>
        <w:bidi w:val="0"/>
        <w:rPr>
          <w:rFonts w:hint="eastAsia"/>
          <w:color w:val="auto"/>
          <w:highlight w:val="none"/>
        </w:rPr>
      </w:pPr>
      <w:bookmarkStart w:id="373" w:name="_Toc310410799"/>
      <w:bookmarkStart w:id="374" w:name="_Toc338418069"/>
      <w:bookmarkStart w:id="375" w:name="_Toc310412059"/>
      <w:bookmarkStart w:id="376" w:name="_Toc310411990"/>
      <w:bookmarkStart w:id="377" w:name="_Toc177972289"/>
      <w:bookmarkStart w:id="378" w:name="_Toc148505258"/>
      <w:bookmarkStart w:id="379" w:name="_Toc177972975"/>
      <w:r>
        <w:rPr>
          <w:rFonts w:hint="eastAsia"/>
          <w:color w:val="auto"/>
          <w:highlight w:val="none"/>
        </w:rPr>
        <w:t>投标函；</w:t>
      </w:r>
    </w:p>
    <w:p>
      <w:pPr>
        <w:pStyle w:val="32"/>
        <w:bidi w:val="0"/>
        <w:rPr>
          <w:rFonts w:hint="eastAsia"/>
          <w:color w:val="auto"/>
          <w:highlight w:val="none"/>
          <w:lang w:val="en-US" w:eastAsia="zh-CN"/>
        </w:rPr>
      </w:pPr>
      <w:r>
        <w:rPr>
          <w:rFonts w:hint="eastAsia"/>
          <w:color w:val="auto"/>
          <w:highlight w:val="none"/>
          <w:lang w:val="en-US" w:eastAsia="zh-CN"/>
        </w:rPr>
        <w:t>实质性要求承诺；</w:t>
      </w:r>
    </w:p>
    <w:p>
      <w:pPr>
        <w:pStyle w:val="32"/>
        <w:bidi w:val="0"/>
        <w:rPr>
          <w:rFonts w:hint="eastAsia"/>
          <w:color w:val="auto"/>
          <w:highlight w:val="none"/>
          <w:lang w:val="en-US" w:eastAsia="zh-CN"/>
        </w:rPr>
      </w:pPr>
      <w:r>
        <w:rPr>
          <w:rFonts w:hint="eastAsia"/>
          <w:color w:val="auto"/>
          <w:highlight w:val="none"/>
          <w:lang w:val="en-US" w:eastAsia="zh-CN"/>
        </w:rPr>
        <w:t>投标人基本情况表；</w:t>
      </w:r>
    </w:p>
    <w:p>
      <w:pPr>
        <w:pStyle w:val="32"/>
        <w:bidi w:val="0"/>
        <w:rPr>
          <w:rFonts w:hint="eastAsia"/>
          <w:color w:val="auto"/>
          <w:highlight w:val="none"/>
          <w:lang w:val="en-US" w:eastAsia="zh-CN"/>
        </w:rPr>
      </w:pPr>
      <w:r>
        <w:rPr>
          <w:rFonts w:hint="eastAsia"/>
          <w:color w:val="auto"/>
          <w:highlight w:val="none"/>
          <w:lang w:val="en-US" w:eastAsia="zh-CN"/>
        </w:rPr>
        <w:t>商务应答表；</w:t>
      </w:r>
    </w:p>
    <w:p>
      <w:pPr>
        <w:pStyle w:val="32"/>
        <w:bidi w:val="0"/>
        <w:rPr>
          <w:rFonts w:hint="eastAsia"/>
          <w:color w:val="auto"/>
          <w:highlight w:val="none"/>
          <w:lang w:val="en-US" w:eastAsia="zh-CN"/>
        </w:rPr>
      </w:pPr>
      <w:r>
        <w:rPr>
          <w:rFonts w:hint="eastAsia"/>
          <w:color w:val="auto"/>
          <w:highlight w:val="none"/>
          <w:lang w:val="en-US" w:eastAsia="zh-CN"/>
        </w:rPr>
        <w:t>招标代理服务费承诺函；</w:t>
      </w:r>
    </w:p>
    <w:p>
      <w:pPr>
        <w:pStyle w:val="32"/>
        <w:bidi w:val="0"/>
        <w:rPr>
          <w:rFonts w:hint="eastAsia"/>
          <w:color w:val="auto"/>
          <w:highlight w:val="none"/>
          <w:lang w:val="en-US" w:eastAsia="zh-CN"/>
        </w:rPr>
      </w:pPr>
      <w:r>
        <w:rPr>
          <w:rFonts w:hint="eastAsia"/>
          <w:color w:val="auto"/>
          <w:highlight w:val="none"/>
          <w:lang w:val="en-US" w:eastAsia="zh-CN"/>
        </w:rPr>
        <w:t>投标人认为应当提供的其他证明材料；</w:t>
      </w:r>
    </w:p>
    <w:p>
      <w:pPr>
        <w:pStyle w:val="32"/>
        <w:bidi w:val="0"/>
        <w:rPr>
          <w:rFonts w:hint="eastAsia"/>
          <w:color w:val="auto"/>
          <w:highlight w:val="none"/>
        </w:rPr>
      </w:pPr>
      <w:r>
        <w:rPr>
          <w:rFonts w:hint="eastAsia"/>
          <w:color w:val="auto"/>
          <w:highlight w:val="none"/>
          <w:lang w:val="en-US" w:eastAsia="zh-CN"/>
        </w:rPr>
        <w:t>招标文件规定的其他商务要求</w:t>
      </w:r>
      <w:r>
        <w:rPr>
          <w:rFonts w:hint="eastAsia"/>
          <w:color w:val="auto"/>
          <w:highlight w:val="none"/>
        </w:rPr>
        <w:t>。</w:t>
      </w:r>
    </w:p>
    <w:bookmarkEnd w:id="373"/>
    <w:bookmarkEnd w:id="374"/>
    <w:bookmarkEnd w:id="375"/>
    <w:bookmarkEnd w:id="376"/>
    <w:bookmarkEnd w:id="377"/>
    <w:bookmarkEnd w:id="378"/>
    <w:bookmarkEnd w:id="379"/>
    <w:p>
      <w:pPr>
        <w:pStyle w:val="31"/>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售后服务</w:t>
      </w:r>
    </w:p>
    <w:p>
      <w:pPr>
        <w:pStyle w:val="30"/>
        <w:bidi w:val="0"/>
        <w:rPr>
          <w:rFonts w:hint="eastAsia"/>
          <w:color w:val="auto"/>
          <w:highlight w:val="none"/>
        </w:rPr>
      </w:pPr>
      <w:r>
        <w:rPr>
          <w:rFonts w:hint="eastAsia"/>
          <w:color w:val="auto"/>
          <w:highlight w:val="none"/>
        </w:rPr>
        <w:t>投标人按照招标文件中售后服务要求作出的积极响应和承诺。</w:t>
      </w:r>
    </w:p>
    <w:p>
      <w:pPr>
        <w:pStyle w:val="31"/>
        <w:bidi w:val="0"/>
        <w:rPr>
          <w:rFonts w:hint="eastAsia"/>
          <w:b/>
          <w:bCs/>
          <w:color w:val="auto"/>
          <w:highlight w:val="none"/>
        </w:rPr>
      </w:pPr>
      <w:r>
        <w:rPr>
          <w:rFonts w:hint="eastAsia"/>
          <w:b/>
          <w:bCs/>
          <w:color w:val="auto"/>
          <w:highlight w:val="none"/>
          <w:lang w:val="en-US" w:eastAsia="zh-CN"/>
        </w:rPr>
        <w:t xml:space="preserve"> </w:t>
      </w:r>
      <w:r>
        <w:rPr>
          <w:rFonts w:hint="eastAsia"/>
          <w:b/>
          <w:bCs/>
          <w:color w:val="auto"/>
          <w:highlight w:val="none"/>
        </w:rPr>
        <w:t>其他部分</w:t>
      </w:r>
    </w:p>
    <w:p>
      <w:pPr>
        <w:pStyle w:val="30"/>
        <w:bidi w:val="0"/>
        <w:rPr>
          <w:rFonts w:hint="eastAsia"/>
          <w:color w:val="auto"/>
          <w:highlight w:val="none"/>
        </w:rPr>
      </w:pPr>
      <w:r>
        <w:rPr>
          <w:rFonts w:hint="eastAsia"/>
          <w:color w:val="auto"/>
          <w:highlight w:val="none"/>
        </w:rPr>
        <w:t>投标人按照招标文件要求作出的其他应答和承诺。</w:t>
      </w:r>
    </w:p>
    <w:p>
      <w:pPr>
        <w:pStyle w:val="50"/>
        <w:bidi w:val="0"/>
        <w:rPr>
          <w:rFonts w:hint="eastAsia"/>
          <w:color w:val="auto"/>
          <w:highlight w:val="none"/>
        </w:rPr>
      </w:pPr>
      <w:r>
        <w:rPr>
          <w:rFonts w:hint="eastAsia"/>
          <w:color w:val="auto"/>
          <w:highlight w:val="none"/>
        </w:rPr>
        <w:t>注：以上</w:t>
      </w:r>
      <w:r>
        <w:rPr>
          <w:rFonts w:hint="eastAsia"/>
          <w:color w:val="auto"/>
          <w:highlight w:val="none"/>
          <w:lang w:val="en-US" w:eastAsia="zh-CN"/>
        </w:rPr>
        <w:t>第一部分、第二部分</w:t>
      </w:r>
      <w:r>
        <w:rPr>
          <w:rFonts w:hint="eastAsia"/>
          <w:color w:val="auto"/>
          <w:highlight w:val="none"/>
        </w:rPr>
        <w:t>要求提供的证明材料均需加盖投标人公章，若未加盖投标人公章的，则该证明材料涉及的评分项不予评分，涉及资格条件</w:t>
      </w:r>
      <w:r>
        <w:rPr>
          <w:rFonts w:hint="eastAsia"/>
          <w:color w:val="auto"/>
          <w:highlight w:val="none"/>
          <w:lang w:val="en-US" w:eastAsia="zh-CN"/>
        </w:rPr>
        <w:t>或实质性要求</w:t>
      </w:r>
      <w:r>
        <w:rPr>
          <w:rFonts w:hint="eastAsia"/>
          <w:color w:val="auto"/>
          <w:highlight w:val="none"/>
        </w:rPr>
        <w:t>的评审项按未通过处理。</w:t>
      </w:r>
    </w:p>
    <w:p>
      <w:pPr>
        <w:pStyle w:val="30"/>
        <w:bidi w:val="0"/>
        <w:rPr>
          <w:rFonts w:hint="eastAsia"/>
          <w:b/>
          <w:bCs/>
          <w:color w:val="auto"/>
          <w:highlight w:val="none"/>
        </w:rPr>
      </w:pPr>
      <w:r>
        <w:rPr>
          <w:rFonts w:hint="eastAsia"/>
          <w:b/>
          <w:bCs/>
          <w:color w:val="auto"/>
          <w:highlight w:val="none"/>
        </w:rPr>
        <w:t>若综合评分明细表和技术参数中需要提供的证明材料上述未提及，投标人根据综合评分明细表和技术参数</w:t>
      </w:r>
      <w:r>
        <w:rPr>
          <w:rFonts w:hint="eastAsia"/>
          <w:b/>
          <w:bCs/>
          <w:color w:val="auto"/>
          <w:highlight w:val="none"/>
          <w:lang w:val="en-US" w:eastAsia="zh-CN"/>
        </w:rPr>
        <w:t>要求</w:t>
      </w:r>
      <w:r>
        <w:rPr>
          <w:rFonts w:hint="eastAsia"/>
          <w:b/>
          <w:bCs/>
          <w:color w:val="auto"/>
          <w:highlight w:val="none"/>
        </w:rPr>
        <w:t>提供相关的证明材料。</w:t>
      </w:r>
    </w:p>
    <w:p>
      <w:pPr>
        <w:pStyle w:val="28"/>
        <w:bidi w:val="0"/>
        <w:rPr>
          <w:rFonts w:hint="eastAsia"/>
          <w:color w:val="auto"/>
          <w:highlight w:val="none"/>
        </w:rPr>
      </w:pPr>
      <w:bookmarkStart w:id="380" w:name="_Toc31136"/>
      <w:bookmarkStart w:id="381" w:name="_Toc319439893"/>
      <w:bookmarkStart w:id="382" w:name="_Toc308084590"/>
      <w:bookmarkStart w:id="383" w:name="_Toc3096"/>
      <w:bookmarkStart w:id="384" w:name="_Toc31194"/>
      <w:bookmarkStart w:id="385" w:name="_Toc26967"/>
      <w:bookmarkStart w:id="386" w:name="_Toc308188145"/>
      <w:bookmarkStart w:id="387" w:name="_Toc32103"/>
      <w:bookmarkStart w:id="388" w:name="_Toc319440135"/>
      <w:bookmarkStart w:id="389" w:name="_Toc23655"/>
      <w:bookmarkStart w:id="390" w:name="_Toc309897508"/>
      <w:bookmarkStart w:id="391" w:name="_Toc307564845"/>
      <w:bookmarkStart w:id="392" w:name="_Toc327196279"/>
      <w:bookmarkStart w:id="393" w:name="_Toc6789"/>
      <w:bookmarkStart w:id="394" w:name="_Toc28214"/>
      <w:bookmarkStart w:id="395" w:name="_Toc1874"/>
      <w:bookmarkStart w:id="396" w:name="_Toc32288"/>
      <w:bookmarkStart w:id="397" w:name="_Toc4288"/>
      <w:bookmarkStart w:id="398" w:name="_Toc15763"/>
      <w:r>
        <w:rPr>
          <w:rFonts w:hint="eastAsia"/>
          <w:color w:val="auto"/>
          <w:highlight w:val="none"/>
        </w:rPr>
        <w:t>投标文件格式</w:t>
      </w:r>
      <w:bookmarkEnd w:id="369"/>
      <w:bookmarkEnd w:id="370"/>
      <w:bookmarkEnd w:id="371"/>
      <w:bookmarkEnd w:id="372"/>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Pr>
          <w:rFonts w:hint="eastAsia"/>
          <w:color w:val="auto"/>
          <w:highlight w:val="none"/>
        </w:rPr>
        <w:tab/>
      </w:r>
    </w:p>
    <w:p>
      <w:pPr>
        <w:pStyle w:val="29"/>
        <w:bidi w:val="0"/>
        <w:rPr>
          <w:rFonts w:hint="eastAsia"/>
          <w:color w:val="auto"/>
          <w:highlight w:val="none"/>
        </w:rPr>
      </w:pPr>
      <w:r>
        <w:rPr>
          <w:rFonts w:hint="eastAsia"/>
          <w:color w:val="auto"/>
          <w:highlight w:val="none"/>
        </w:rPr>
        <w:t>投标人应按照招标文件第三章中提供的“投标文件格式”填写相关内容。</w:t>
      </w:r>
    </w:p>
    <w:p>
      <w:pPr>
        <w:pStyle w:val="29"/>
        <w:bidi w:val="0"/>
        <w:rPr>
          <w:rFonts w:hint="eastAsia"/>
          <w:color w:val="auto"/>
          <w:highlight w:val="none"/>
        </w:rPr>
      </w:pPr>
      <w:r>
        <w:rPr>
          <w:rFonts w:hint="eastAsia"/>
          <w:color w:val="auto"/>
          <w:highlight w:val="none"/>
        </w:rPr>
        <w:t>对于没有格式要求的由投标人自行编写。</w:t>
      </w:r>
    </w:p>
    <w:p>
      <w:pPr>
        <w:pStyle w:val="28"/>
        <w:ind w:firstLine="482"/>
        <w:rPr>
          <w:color w:val="auto"/>
          <w:highlight w:val="none"/>
        </w:rPr>
      </w:pPr>
      <w:bookmarkStart w:id="399" w:name="_Toc14436"/>
      <w:bookmarkStart w:id="400" w:name="_Toc14382"/>
      <w:bookmarkStart w:id="401" w:name="_Toc31944"/>
      <w:bookmarkStart w:id="402" w:name="_Toc307564846"/>
      <w:bookmarkStart w:id="403" w:name="_Toc307501103"/>
      <w:bookmarkStart w:id="404" w:name="_Toc29891"/>
      <w:bookmarkStart w:id="405" w:name="_Toc327196280"/>
      <w:bookmarkStart w:id="406" w:name="_Toc20642"/>
      <w:bookmarkStart w:id="407" w:name="_Toc4102"/>
      <w:bookmarkStart w:id="408" w:name="_Toc308084591"/>
      <w:bookmarkStart w:id="409" w:name="_Toc2456"/>
      <w:bookmarkStart w:id="410" w:name="_Toc183582223"/>
      <w:bookmarkStart w:id="411" w:name="_Toc308188146"/>
      <w:bookmarkStart w:id="412" w:name="_Toc21967"/>
      <w:bookmarkStart w:id="413" w:name="_Toc16016"/>
      <w:bookmarkStart w:id="414" w:name="_Toc27418"/>
      <w:bookmarkStart w:id="415" w:name="_Toc183682360"/>
      <w:bookmarkStart w:id="416" w:name="_Toc319439894"/>
      <w:bookmarkStart w:id="417" w:name="_Toc309897509"/>
      <w:bookmarkStart w:id="418" w:name="_Toc21884"/>
      <w:bookmarkStart w:id="419" w:name="_Toc217446050"/>
      <w:bookmarkStart w:id="420" w:name="_Toc319440136"/>
      <w:bookmarkStart w:id="421" w:name="_Toc15550"/>
      <w:r>
        <w:rPr>
          <w:rFonts w:hint="eastAsia"/>
          <w:color w:val="auto"/>
          <w:highlight w:val="none"/>
        </w:rPr>
        <w:t>投标保证金</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Start w:id="422" w:name="_Toc307564847"/>
      <w:bookmarkStart w:id="423" w:name="_Toc309897510"/>
      <w:bookmarkStart w:id="424" w:name="_Toc319439895"/>
      <w:bookmarkStart w:id="425" w:name="_Toc308188147"/>
      <w:bookmarkStart w:id="426" w:name="_Toc183582224"/>
      <w:bookmarkStart w:id="427" w:name="_Toc327196281"/>
      <w:bookmarkStart w:id="428" w:name="_Toc27589"/>
      <w:bookmarkStart w:id="429" w:name="_Toc17857"/>
      <w:bookmarkStart w:id="430" w:name="_Toc29434"/>
      <w:bookmarkStart w:id="431" w:name="_Toc183682361"/>
      <w:bookmarkStart w:id="432" w:name="_Toc307501104"/>
      <w:bookmarkStart w:id="433" w:name="_Toc13956"/>
      <w:bookmarkStart w:id="434" w:name="_Toc9356"/>
      <w:bookmarkStart w:id="435" w:name="_Toc21338"/>
      <w:bookmarkStart w:id="436" w:name="_Toc26011"/>
      <w:bookmarkStart w:id="437" w:name="_Toc319440137"/>
      <w:bookmarkStart w:id="438" w:name="_Toc308084592"/>
      <w:bookmarkStart w:id="439" w:name="_Toc217446051"/>
      <w:bookmarkStart w:id="440" w:name="_Toc31284"/>
      <w:r>
        <w:rPr>
          <w:rFonts w:hint="eastAsia"/>
          <w:color w:val="auto"/>
          <w:highlight w:val="none"/>
        </w:rPr>
        <w:t>(实质性要求)</w:t>
      </w:r>
      <w:bookmarkEnd w:id="421"/>
    </w:p>
    <w:p>
      <w:pPr>
        <w:pStyle w:val="29"/>
        <w:ind w:firstLine="480"/>
        <w:rPr>
          <w:color w:val="auto"/>
          <w:highlight w:val="none"/>
        </w:rPr>
      </w:pPr>
      <w:r>
        <w:rPr>
          <w:rFonts w:hint="eastAsia"/>
          <w:color w:val="auto"/>
          <w:highlight w:val="none"/>
        </w:rPr>
        <w:t>投标人投标时，必须按照招标文件要求提交规定数额的投标保证金，并须按招标文件规定将提交投标保证金的银行回单复印件加盖投标人公章作为其投标保证金有效凭证，若以保函方式提交投标保证金的，提供加盖投标人公章的保函原件作为有效凭证。</w:t>
      </w:r>
    </w:p>
    <w:p>
      <w:pPr>
        <w:pStyle w:val="29"/>
        <w:ind w:firstLine="480"/>
        <w:rPr>
          <w:color w:val="auto"/>
          <w:highlight w:val="none"/>
        </w:rPr>
      </w:pPr>
      <w:r>
        <w:rPr>
          <w:rFonts w:hint="eastAsia"/>
          <w:color w:val="auto"/>
          <w:highlight w:val="none"/>
        </w:rPr>
        <w:t>未按招标文件要求在规定时间前提交规定数额投标保证金的投标将被拒绝。</w:t>
      </w:r>
    </w:p>
    <w:p>
      <w:pPr>
        <w:pStyle w:val="29"/>
        <w:ind w:firstLine="480"/>
        <w:rPr>
          <w:color w:val="auto"/>
          <w:highlight w:val="none"/>
        </w:rPr>
      </w:pPr>
      <w:r>
        <w:rPr>
          <w:rFonts w:hint="eastAsia"/>
          <w:color w:val="auto"/>
          <w:highlight w:val="none"/>
        </w:rPr>
        <w:t>投标人所提交的投标保证金不计利息。</w:t>
      </w:r>
    </w:p>
    <w:p>
      <w:pPr>
        <w:pStyle w:val="29"/>
        <w:ind w:firstLine="480"/>
        <w:rPr>
          <w:color w:val="auto"/>
          <w:highlight w:val="none"/>
        </w:rPr>
      </w:pPr>
      <w:r>
        <w:rPr>
          <w:rFonts w:hint="eastAsia"/>
          <w:color w:val="auto"/>
          <w:highlight w:val="none"/>
        </w:rPr>
        <w:t>投标人在投标截止时间前撤回已提交的投标文件的，采购人或者采购代理机构应当自收到投标人书面撤回通知之日起5个工作日内，无息退还已收取的投标保证金，但因投标人自身原因导致无法及时退还的除外。</w:t>
      </w:r>
    </w:p>
    <w:p>
      <w:pPr>
        <w:pStyle w:val="29"/>
        <w:ind w:firstLine="480"/>
        <w:rPr>
          <w:color w:val="auto"/>
          <w:highlight w:val="none"/>
        </w:rPr>
      </w:pPr>
      <w:r>
        <w:rPr>
          <w:rFonts w:hint="eastAsia"/>
          <w:color w:val="auto"/>
          <w:highlight w:val="none"/>
        </w:rPr>
        <w:t>采购人或者采购代理机构应当自中标通知书发出之日起5个工作日内无息退还未中标人的投标保证金，自采购合同签订之日起5个工作日内退还中标人的投标保证金。</w:t>
      </w:r>
    </w:p>
    <w:p>
      <w:pPr>
        <w:pStyle w:val="50"/>
        <w:ind w:firstLine="482"/>
        <w:rPr>
          <w:color w:val="auto"/>
          <w:highlight w:val="none"/>
        </w:rPr>
      </w:pPr>
      <w:r>
        <w:rPr>
          <w:rFonts w:hint="eastAsia"/>
          <w:color w:val="auto"/>
          <w:highlight w:val="none"/>
        </w:rPr>
        <w:t>注：</w:t>
      </w:r>
      <w:r>
        <w:rPr>
          <w:rFonts w:hint="eastAsia"/>
          <w:color w:val="auto"/>
          <w:highlight w:val="none"/>
        </w:rPr>
        <w:fldChar w:fldCharType="begin"/>
      </w:r>
      <w:r>
        <w:rPr>
          <w:rFonts w:hint="eastAsia"/>
          <w:color w:val="auto"/>
          <w:highlight w:val="none"/>
        </w:rPr>
        <w:instrText xml:space="preserve"> = 1 \* GB3 \* MERGEFORMAT </w:instrText>
      </w:r>
      <w:r>
        <w:rPr>
          <w:rFonts w:hint="eastAsia"/>
          <w:color w:val="auto"/>
          <w:highlight w:val="none"/>
        </w:rPr>
        <w:fldChar w:fldCharType="separate"/>
      </w:r>
      <w:r>
        <w:rPr>
          <w:rFonts w:hint="eastAsia"/>
          <w:color w:val="auto"/>
          <w:highlight w:val="none"/>
        </w:rPr>
        <w:t>①</w:t>
      </w:r>
      <w:r>
        <w:rPr>
          <w:rFonts w:hint="eastAsia"/>
          <w:color w:val="auto"/>
          <w:highlight w:val="none"/>
        </w:rPr>
        <w:fldChar w:fldCharType="end"/>
      </w:r>
      <w:r>
        <w:rPr>
          <w:rFonts w:hint="eastAsia"/>
          <w:color w:val="auto"/>
          <w:highlight w:val="none"/>
        </w:rPr>
        <w:t>因投标人自身原因造成的保证金延迟退还或者投标人和采购代理机构协商可以延迟退还的，采购代理机构不承担相应责任；</w:t>
      </w:r>
      <w:r>
        <w:rPr>
          <w:rFonts w:hint="eastAsia"/>
          <w:color w:val="auto"/>
          <w:highlight w:val="none"/>
        </w:rPr>
        <w:fldChar w:fldCharType="begin"/>
      </w:r>
      <w:r>
        <w:rPr>
          <w:rFonts w:hint="eastAsia"/>
          <w:color w:val="auto"/>
          <w:highlight w:val="none"/>
        </w:rPr>
        <w:instrText xml:space="preserve"> = 2 \* GB3 \* MERGEFORMAT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供应商因涉嫌违法违规，按照规定应当不予退还保证金的，有关部门处理认定违法违规行为期间不计入退还保证金时限之内。</w:t>
      </w:r>
    </w:p>
    <w:p>
      <w:pPr>
        <w:pStyle w:val="29"/>
        <w:ind w:firstLine="480"/>
        <w:rPr>
          <w:color w:val="auto"/>
          <w:highlight w:val="none"/>
        </w:rPr>
      </w:pPr>
      <w:r>
        <w:rPr>
          <w:rFonts w:hint="eastAsia"/>
          <w:color w:val="auto"/>
          <w:highlight w:val="none"/>
        </w:rPr>
        <w:t>发生下列情形之一的，采购代理机构将不予退还投标人提交的投标保证金：</w:t>
      </w:r>
    </w:p>
    <w:p>
      <w:pPr>
        <w:pStyle w:val="31"/>
        <w:ind w:firstLine="480"/>
        <w:rPr>
          <w:color w:val="auto"/>
          <w:highlight w:val="none"/>
        </w:rPr>
      </w:pPr>
      <w:r>
        <w:rPr>
          <w:rFonts w:hint="eastAsia"/>
          <w:color w:val="auto"/>
          <w:highlight w:val="none"/>
        </w:rPr>
        <w:t>在招标文件规定的投标截止时间后撤回投标的；</w:t>
      </w:r>
    </w:p>
    <w:p>
      <w:pPr>
        <w:pStyle w:val="31"/>
        <w:ind w:firstLine="480"/>
        <w:rPr>
          <w:color w:val="auto"/>
          <w:highlight w:val="none"/>
        </w:rPr>
      </w:pPr>
      <w:r>
        <w:rPr>
          <w:rFonts w:hint="eastAsia"/>
          <w:color w:val="auto"/>
          <w:highlight w:val="none"/>
        </w:rPr>
        <w:t>在采购人确定中标人以前放弃中标候选资格的；</w:t>
      </w:r>
    </w:p>
    <w:p>
      <w:pPr>
        <w:pStyle w:val="31"/>
        <w:ind w:firstLine="480"/>
        <w:rPr>
          <w:color w:val="auto"/>
          <w:highlight w:val="none"/>
        </w:rPr>
      </w:pPr>
      <w:r>
        <w:rPr>
          <w:rFonts w:hint="eastAsia"/>
          <w:color w:val="auto"/>
          <w:highlight w:val="none"/>
        </w:rPr>
        <w:t>中标后放弃中标</w:t>
      </w:r>
      <w:r>
        <w:rPr>
          <w:rFonts w:hint="eastAsia"/>
          <w:color w:val="auto"/>
          <w:highlight w:val="none"/>
          <w:lang w:eastAsia="zh-CN"/>
        </w:rPr>
        <w:t>、</w:t>
      </w:r>
      <w:r>
        <w:rPr>
          <w:rFonts w:hint="eastAsia"/>
          <w:color w:val="auto"/>
          <w:highlight w:val="none"/>
        </w:rPr>
        <w:t>不领取或者不接收中标通知书的；</w:t>
      </w:r>
    </w:p>
    <w:p>
      <w:pPr>
        <w:pStyle w:val="31"/>
        <w:ind w:firstLine="480"/>
        <w:rPr>
          <w:b w:val="0"/>
          <w:bCs w:val="0"/>
          <w:color w:val="auto"/>
          <w:highlight w:val="none"/>
        </w:rPr>
      </w:pPr>
      <w:r>
        <w:rPr>
          <w:rFonts w:hint="eastAsia"/>
          <w:b w:val="0"/>
          <w:bCs w:val="0"/>
          <w:color w:val="auto"/>
          <w:highlight w:val="none"/>
        </w:rPr>
        <w:t>由于中标人的原因未能按照招标文件的规定与采购人签订合同的；</w:t>
      </w:r>
    </w:p>
    <w:p>
      <w:pPr>
        <w:pStyle w:val="31"/>
        <w:ind w:firstLine="480"/>
        <w:rPr>
          <w:b w:val="0"/>
          <w:bCs w:val="0"/>
          <w:color w:val="auto"/>
          <w:highlight w:val="none"/>
        </w:rPr>
      </w:pPr>
      <w:r>
        <w:rPr>
          <w:rFonts w:hint="eastAsia"/>
          <w:b w:val="0"/>
          <w:bCs w:val="0"/>
          <w:color w:val="auto"/>
          <w:highlight w:val="none"/>
        </w:rPr>
        <w:t>投标人提供虚假资料的；</w:t>
      </w:r>
    </w:p>
    <w:p>
      <w:pPr>
        <w:pStyle w:val="31"/>
        <w:ind w:firstLine="480"/>
        <w:rPr>
          <w:rFonts w:hint="eastAsia"/>
          <w:b w:val="0"/>
          <w:bCs w:val="0"/>
          <w:color w:val="auto"/>
          <w:highlight w:val="none"/>
        </w:rPr>
      </w:pPr>
      <w:r>
        <w:rPr>
          <w:rFonts w:hint="eastAsia"/>
          <w:b w:val="0"/>
          <w:bCs w:val="0"/>
          <w:color w:val="auto"/>
          <w:highlight w:val="none"/>
        </w:rPr>
        <w:t>投标有效期内，投标人在采购活动中有违法</w:t>
      </w:r>
      <w:r>
        <w:rPr>
          <w:rFonts w:hint="eastAsia"/>
          <w:b w:val="0"/>
          <w:bCs w:val="0"/>
          <w:color w:val="auto"/>
          <w:highlight w:val="none"/>
          <w:lang w:eastAsia="zh-CN"/>
        </w:rPr>
        <w:t>、</w:t>
      </w:r>
      <w:r>
        <w:rPr>
          <w:rFonts w:hint="eastAsia"/>
          <w:b w:val="0"/>
          <w:bCs w:val="0"/>
          <w:color w:val="auto"/>
          <w:highlight w:val="none"/>
        </w:rPr>
        <w:t>违规</w:t>
      </w:r>
      <w:r>
        <w:rPr>
          <w:rFonts w:hint="eastAsia"/>
          <w:b w:val="0"/>
          <w:bCs w:val="0"/>
          <w:color w:val="auto"/>
          <w:highlight w:val="none"/>
          <w:lang w:eastAsia="zh-CN"/>
        </w:rPr>
        <w:t>、</w:t>
      </w:r>
      <w:r>
        <w:rPr>
          <w:rFonts w:hint="eastAsia"/>
          <w:b w:val="0"/>
          <w:bCs w:val="0"/>
          <w:color w:val="auto"/>
          <w:highlight w:val="none"/>
        </w:rPr>
        <w:t>违纪行为。</w:t>
      </w:r>
    </w:p>
    <w:p>
      <w:pPr>
        <w:pStyle w:val="31"/>
        <w:ind w:firstLine="480"/>
        <w:rPr>
          <w:rFonts w:hint="eastAsia"/>
          <w:b w:val="0"/>
          <w:bCs w:val="0"/>
          <w:color w:val="auto"/>
          <w:highlight w:val="none"/>
        </w:rPr>
      </w:pPr>
      <w:r>
        <w:rPr>
          <w:rFonts w:hint="eastAsia"/>
          <w:b w:val="0"/>
          <w:bCs w:val="0"/>
          <w:color w:val="auto"/>
          <w:highlight w:val="none"/>
        </w:rPr>
        <w:t>投标有效期内，投标人撤销投标文件的。</w:t>
      </w:r>
    </w:p>
    <w:p>
      <w:pPr>
        <w:pStyle w:val="28"/>
        <w:bidi w:val="0"/>
        <w:rPr>
          <w:rFonts w:hint="eastAsia"/>
          <w:color w:val="auto"/>
          <w:highlight w:val="none"/>
        </w:rPr>
      </w:pPr>
      <w:bookmarkStart w:id="441" w:name="_Toc20243"/>
      <w:bookmarkStart w:id="442" w:name="_Toc11723"/>
      <w:bookmarkStart w:id="443" w:name="_Toc19115"/>
      <w:bookmarkStart w:id="444" w:name="_Toc30115"/>
      <w:r>
        <w:rPr>
          <w:rFonts w:hint="eastAsia"/>
          <w:color w:val="auto"/>
          <w:highlight w:val="none"/>
        </w:rPr>
        <w:t>投标有效期</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Pr>
          <w:rFonts w:hint="eastAsia"/>
          <w:color w:val="auto"/>
          <w:highlight w:val="none"/>
          <w:lang w:eastAsia="zh-CN"/>
        </w:rPr>
        <w:t>(</w:t>
      </w:r>
      <w:r>
        <w:rPr>
          <w:rFonts w:hint="eastAsia"/>
          <w:color w:val="auto"/>
          <w:highlight w:val="none"/>
        </w:rPr>
        <w:t>实质性要求</w:t>
      </w:r>
      <w:bookmarkEnd w:id="441"/>
      <w:r>
        <w:rPr>
          <w:rFonts w:hint="eastAsia"/>
          <w:color w:val="auto"/>
          <w:highlight w:val="none"/>
          <w:lang w:eastAsia="zh-CN"/>
        </w:rPr>
        <w:t>)</w:t>
      </w:r>
      <w:bookmarkEnd w:id="442"/>
      <w:bookmarkEnd w:id="443"/>
      <w:bookmarkEnd w:id="444"/>
    </w:p>
    <w:p>
      <w:pPr>
        <w:pStyle w:val="29"/>
        <w:bidi w:val="0"/>
        <w:rPr>
          <w:rFonts w:hint="eastAsia"/>
          <w:color w:val="auto"/>
          <w:highlight w:val="none"/>
        </w:rPr>
      </w:pPr>
      <w:r>
        <w:rPr>
          <w:rFonts w:hint="eastAsia"/>
          <w:color w:val="auto"/>
          <w:highlight w:val="none"/>
        </w:rPr>
        <w:t>投标有效期为提交投标文件的截止之日起</w:t>
      </w:r>
      <w:r>
        <w:rPr>
          <w:rFonts w:hint="eastAsia"/>
          <w:color w:val="auto"/>
          <w:highlight w:val="none"/>
          <w:lang w:eastAsia="zh-CN"/>
        </w:rPr>
        <w:t>90日</w:t>
      </w:r>
      <w:r>
        <w:rPr>
          <w:rFonts w:hint="eastAsia"/>
          <w:color w:val="auto"/>
          <w:highlight w:val="none"/>
        </w:rPr>
        <w:t>。投标人投标文件中必须载明投标有效期，投标文件中载明的投标有效期可以长于招标文件规定的期限，但不得短于招标文件规定的期限。否则，其投标文件将作为无效投标处理。</w:t>
      </w:r>
    </w:p>
    <w:p>
      <w:pPr>
        <w:pStyle w:val="29"/>
        <w:bidi w:val="0"/>
        <w:rPr>
          <w:rFonts w:hint="eastAsia"/>
          <w:color w:val="auto"/>
          <w:highlight w:val="none"/>
        </w:rPr>
      </w:pPr>
      <w:r>
        <w:rPr>
          <w:rFonts w:hint="eastAsia"/>
          <w:color w:val="auto"/>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29"/>
        <w:bidi w:val="0"/>
        <w:rPr>
          <w:rFonts w:hint="eastAsia"/>
          <w:color w:val="auto"/>
          <w:highlight w:val="none"/>
        </w:rPr>
      </w:pPr>
      <w:r>
        <w:rPr>
          <w:rFonts w:hint="eastAsia"/>
          <w:color w:val="auto"/>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28"/>
        <w:bidi w:val="0"/>
        <w:rPr>
          <w:rFonts w:hint="eastAsia"/>
          <w:color w:val="auto"/>
          <w:highlight w:val="none"/>
        </w:rPr>
      </w:pPr>
      <w:bookmarkStart w:id="445" w:name="_Toc17001"/>
      <w:bookmarkStart w:id="446" w:name="_Toc307501105"/>
      <w:bookmarkStart w:id="447" w:name="_Toc3077"/>
      <w:bookmarkStart w:id="448" w:name="_Toc308084593"/>
      <w:bookmarkStart w:id="449" w:name="_Toc308188148"/>
      <w:bookmarkStart w:id="450" w:name="_Toc6239"/>
      <w:bookmarkStart w:id="451" w:name="_Toc12545"/>
      <w:bookmarkStart w:id="452" w:name="_Toc319440138"/>
      <w:bookmarkStart w:id="453" w:name="_Toc309897511"/>
      <w:bookmarkStart w:id="454" w:name="_Toc307564848"/>
      <w:bookmarkStart w:id="455" w:name="_Toc217446052"/>
      <w:bookmarkStart w:id="456" w:name="_Toc183582225"/>
      <w:bookmarkStart w:id="457" w:name="_Toc7213"/>
      <w:bookmarkStart w:id="458" w:name="_Toc27461"/>
      <w:bookmarkStart w:id="459" w:name="_Toc24656"/>
      <w:bookmarkStart w:id="460" w:name="_Toc27612"/>
      <w:bookmarkStart w:id="461" w:name="_Toc22593"/>
      <w:bookmarkStart w:id="462" w:name="_Toc3717"/>
      <w:bookmarkStart w:id="463" w:name="_Toc319439896"/>
      <w:bookmarkStart w:id="464" w:name="_Toc25471"/>
      <w:bookmarkStart w:id="465" w:name="_Toc26817"/>
      <w:bookmarkStart w:id="466" w:name="_Toc327196282"/>
      <w:bookmarkStart w:id="467" w:name="_Toc183682362"/>
      <w:r>
        <w:rPr>
          <w:rFonts w:hint="eastAsia"/>
          <w:color w:val="auto"/>
          <w:highlight w:val="none"/>
        </w:rPr>
        <w:t>投标文件的印制和签署</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pStyle w:val="29"/>
        <w:bidi w:val="0"/>
        <w:rPr>
          <w:color w:val="auto"/>
          <w:highlight w:val="none"/>
        </w:rPr>
      </w:pPr>
      <w:bookmarkStart w:id="468" w:name="_Toc183582226"/>
      <w:bookmarkStart w:id="469" w:name="_Toc77400781"/>
      <w:bookmarkStart w:id="470" w:name="_Toc89075877"/>
      <w:bookmarkStart w:id="471" w:name="_Toc183682363"/>
      <w:bookmarkStart w:id="472" w:name="_Toc217446053"/>
      <w:bookmarkStart w:id="473" w:name="_Toc308084594"/>
      <w:bookmarkStart w:id="474" w:name="_Toc319440139"/>
      <w:bookmarkStart w:id="475" w:name="_Toc309897512"/>
      <w:bookmarkStart w:id="476" w:name="_Toc319439897"/>
      <w:bookmarkStart w:id="477" w:name="_Toc307564849"/>
      <w:bookmarkStart w:id="478" w:name="_Toc16752"/>
      <w:bookmarkStart w:id="479" w:name="_Toc10555"/>
      <w:bookmarkStart w:id="480" w:name="_Toc308188149"/>
      <w:bookmarkStart w:id="481" w:name="_Toc27443"/>
      <w:bookmarkStart w:id="482" w:name="_Toc23619"/>
      <w:bookmarkStart w:id="483" w:name="_Toc19635"/>
      <w:bookmarkStart w:id="484" w:name="_Toc13153"/>
      <w:bookmarkStart w:id="485" w:name="_Toc19839"/>
      <w:bookmarkStart w:id="486" w:name="_Toc6805"/>
      <w:bookmarkStart w:id="487" w:name="_Toc17010"/>
      <w:bookmarkStart w:id="488" w:name="_Toc5019"/>
      <w:bookmarkStart w:id="489" w:name="_Toc307501106"/>
      <w:bookmarkStart w:id="490" w:name="_Toc23675"/>
      <w:bookmarkStart w:id="491" w:name="_Toc327196283"/>
      <w:r>
        <w:rPr>
          <w:rFonts w:hint="eastAsia"/>
          <w:color w:val="auto"/>
          <w:highlight w:val="none"/>
        </w:rPr>
        <w:t>投标文件分</w:t>
      </w:r>
      <w:r>
        <w:rPr>
          <w:rFonts w:hint="eastAsia"/>
          <w:color w:val="auto"/>
          <w:highlight w:val="none"/>
          <w:lang w:eastAsia="zh-CN"/>
        </w:rPr>
        <w:t>《</w:t>
      </w:r>
      <w:r>
        <w:rPr>
          <w:rFonts w:hint="eastAsia"/>
          <w:color w:val="auto"/>
          <w:highlight w:val="none"/>
        </w:rPr>
        <w:t>资格</w:t>
      </w:r>
      <w:r>
        <w:rPr>
          <w:rFonts w:hint="eastAsia"/>
          <w:color w:val="auto"/>
          <w:highlight w:val="none"/>
          <w:lang w:eastAsia="zh-CN"/>
        </w:rPr>
        <w:t>、</w:t>
      </w:r>
      <w:r>
        <w:rPr>
          <w:rFonts w:hint="eastAsia"/>
          <w:color w:val="auto"/>
          <w:highlight w:val="none"/>
        </w:rPr>
        <w:t>资质性及其他类似效力投标文件</w:t>
      </w:r>
      <w:r>
        <w:rPr>
          <w:rFonts w:hint="eastAsia"/>
          <w:color w:val="auto"/>
          <w:highlight w:val="none"/>
          <w:lang w:eastAsia="zh-CN"/>
        </w:rPr>
        <w:t>》、《</w:t>
      </w:r>
      <w:r>
        <w:rPr>
          <w:rFonts w:hint="eastAsia"/>
          <w:color w:val="auto"/>
          <w:highlight w:val="none"/>
        </w:rPr>
        <w:t>其他投标文件</w:t>
      </w:r>
      <w:r>
        <w:rPr>
          <w:rFonts w:hint="eastAsia"/>
          <w:color w:val="auto"/>
          <w:highlight w:val="none"/>
          <w:lang w:eastAsia="zh-CN"/>
        </w:rPr>
        <w:t>》</w:t>
      </w:r>
      <w:r>
        <w:rPr>
          <w:rFonts w:hint="eastAsia"/>
          <w:color w:val="auto"/>
          <w:highlight w:val="none"/>
        </w:rPr>
        <w:t>两部分，分册装订</w:t>
      </w:r>
      <w:r>
        <w:rPr>
          <w:rFonts w:hint="eastAsia"/>
          <w:color w:val="auto"/>
          <w:highlight w:val="none"/>
          <w:lang w:eastAsia="zh-CN"/>
        </w:rPr>
        <w:t>，</w:t>
      </w:r>
      <w:r>
        <w:rPr>
          <w:rFonts w:hint="eastAsia"/>
          <w:color w:val="auto"/>
          <w:highlight w:val="none"/>
          <w:lang w:val="en-US" w:eastAsia="zh-CN"/>
        </w:rPr>
        <w:t>内容不得相互混装</w:t>
      </w:r>
      <w:r>
        <w:rPr>
          <w:rFonts w:hint="eastAsia"/>
          <w:color w:val="auto"/>
          <w:highlight w:val="none"/>
        </w:rPr>
        <w:t>。</w:t>
      </w:r>
    </w:p>
    <w:p>
      <w:pPr>
        <w:pStyle w:val="29"/>
        <w:bidi w:val="0"/>
        <w:rPr>
          <w:color w:val="auto"/>
          <w:highlight w:val="none"/>
        </w:rPr>
      </w:pPr>
      <w:r>
        <w:rPr>
          <w:rFonts w:hint="eastAsia"/>
          <w:color w:val="auto"/>
          <w:highlight w:val="none"/>
        </w:rPr>
        <w:t>投标文件按招标文件要求的格式进行密封。资格</w:t>
      </w:r>
      <w:r>
        <w:rPr>
          <w:rFonts w:hint="eastAsia"/>
          <w:color w:val="auto"/>
          <w:highlight w:val="none"/>
          <w:lang w:eastAsia="zh-CN"/>
        </w:rPr>
        <w:t>、</w:t>
      </w:r>
      <w:r>
        <w:rPr>
          <w:rFonts w:hint="eastAsia"/>
          <w:color w:val="auto"/>
          <w:highlight w:val="none"/>
        </w:rPr>
        <w:t>资质性及其他类似效力投标文件用于采购人或采购代理机构对投标人进行资格审查，其他投标文件用于评标委员会评审。</w:t>
      </w:r>
    </w:p>
    <w:p>
      <w:pPr>
        <w:pStyle w:val="29"/>
        <w:bidi w:val="0"/>
        <w:rPr>
          <w:rFonts w:hint="eastAsia"/>
          <w:color w:val="auto"/>
          <w:highlight w:val="none"/>
        </w:rPr>
      </w:pPr>
      <w:r>
        <w:rPr>
          <w:rFonts w:hint="eastAsia"/>
          <w:color w:val="auto"/>
          <w:highlight w:val="none"/>
        </w:rPr>
        <w:t>投标人递交的投标文件为一式叁份，其中正本壹份</w:t>
      </w:r>
      <w:r>
        <w:rPr>
          <w:rFonts w:hint="eastAsia"/>
          <w:color w:val="auto"/>
          <w:highlight w:val="none"/>
          <w:lang w:eastAsia="zh-CN"/>
        </w:rPr>
        <w:t>、</w:t>
      </w:r>
      <w:r>
        <w:rPr>
          <w:rFonts w:hint="eastAsia"/>
          <w:color w:val="auto"/>
          <w:highlight w:val="none"/>
        </w:rPr>
        <w:t>副本贰份</w:t>
      </w:r>
      <w:r>
        <w:rPr>
          <w:rFonts w:hint="eastAsia"/>
          <w:color w:val="auto"/>
          <w:highlight w:val="none"/>
          <w:lang w:eastAsia="zh-CN"/>
        </w:rPr>
        <w:t>，</w:t>
      </w:r>
      <w:r>
        <w:rPr>
          <w:rFonts w:hint="eastAsia"/>
          <w:color w:val="auto"/>
          <w:highlight w:val="none"/>
        </w:rPr>
        <w:t>单独提交用于开标唱标的“开标一览表”</w:t>
      </w:r>
      <w:r>
        <w:rPr>
          <w:rFonts w:hint="eastAsia"/>
          <w:color w:val="auto"/>
          <w:highlight w:val="none"/>
          <w:lang w:val="en-US" w:eastAsia="zh-CN"/>
        </w:rPr>
        <w:t>壹</w:t>
      </w:r>
      <w:r>
        <w:rPr>
          <w:rFonts w:hint="eastAsia"/>
          <w:color w:val="auto"/>
          <w:highlight w:val="none"/>
        </w:rPr>
        <w:t>份原件。</w:t>
      </w:r>
    </w:p>
    <w:p>
      <w:pPr>
        <w:pStyle w:val="29"/>
        <w:bidi w:val="0"/>
        <w:rPr>
          <w:color w:val="auto"/>
          <w:highlight w:val="none"/>
        </w:rPr>
      </w:pPr>
      <w:r>
        <w:rPr>
          <w:rFonts w:hint="eastAsia"/>
          <w:color w:val="auto"/>
          <w:highlight w:val="none"/>
        </w:rPr>
        <w:t>投标文件正本应用不褪色</w:t>
      </w:r>
      <w:r>
        <w:rPr>
          <w:rFonts w:hint="eastAsia"/>
          <w:color w:val="auto"/>
          <w:highlight w:val="none"/>
          <w:lang w:eastAsia="zh-CN"/>
        </w:rPr>
        <w:t>、</w:t>
      </w:r>
      <w:r>
        <w:rPr>
          <w:rFonts w:hint="eastAsia"/>
          <w:color w:val="auto"/>
          <w:highlight w:val="none"/>
        </w:rPr>
        <w:t>不变质的墨水书写或打印，并装订成册，由投标人的法定代表人或其授权代表在规定签章处签字或盖章。投标文件副本可采用正本的复印件，若正本和副本有不一致的内容，以正本书面投标文件为准。</w:t>
      </w:r>
    </w:p>
    <w:p>
      <w:pPr>
        <w:pStyle w:val="29"/>
        <w:bidi w:val="0"/>
        <w:rPr>
          <w:color w:val="auto"/>
          <w:highlight w:val="none"/>
        </w:rPr>
      </w:pPr>
      <w:r>
        <w:rPr>
          <w:rFonts w:hint="eastAsia"/>
          <w:color w:val="auto"/>
          <w:highlight w:val="none"/>
        </w:rPr>
        <w:t>“开标一览表”除单独密封提交外，还</w:t>
      </w:r>
      <w:r>
        <w:rPr>
          <w:rFonts w:hint="eastAsia"/>
          <w:color w:val="auto"/>
          <w:highlight w:val="none"/>
          <w:lang w:val="en-US" w:eastAsia="zh-CN"/>
        </w:rPr>
        <w:t>须</w:t>
      </w:r>
      <w:r>
        <w:rPr>
          <w:rFonts w:hint="eastAsia"/>
          <w:color w:val="auto"/>
          <w:highlight w:val="none"/>
        </w:rPr>
        <w:t>编制于其他投标文件正副本内。</w:t>
      </w:r>
    </w:p>
    <w:p>
      <w:pPr>
        <w:pStyle w:val="29"/>
        <w:bidi w:val="0"/>
        <w:rPr>
          <w:color w:val="auto"/>
          <w:highlight w:val="none"/>
        </w:rPr>
      </w:pPr>
      <w:r>
        <w:rPr>
          <w:rFonts w:hint="eastAsia"/>
          <w:color w:val="auto"/>
          <w:highlight w:val="none"/>
        </w:rPr>
        <w:t>投标文件正本和副本统一用A4幅面纸印制(图</w:t>
      </w:r>
      <w:r>
        <w:rPr>
          <w:rFonts w:hint="eastAsia"/>
          <w:color w:val="auto"/>
          <w:highlight w:val="none"/>
          <w:lang w:eastAsia="zh-CN"/>
        </w:rPr>
        <w:t>、</w:t>
      </w:r>
      <w:r>
        <w:rPr>
          <w:rFonts w:hint="eastAsia"/>
          <w:color w:val="auto"/>
          <w:highlight w:val="none"/>
        </w:rPr>
        <w:t>表</w:t>
      </w:r>
      <w:r>
        <w:rPr>
          <w:rFonts w:hint="eastAsia"/>
          <w:color w:val="auto"/>
          <w:highlight w:val="none"/>
          <w:lang w:eastAsia="zh-CN"/>
        </w:rPr>
        <w:t>、</w:t>
      </w:r>
      <w:r>
        <w:rPr>
          <w:rFonts w:hint="eastAsia"/>
          <w:color w:val="auto"/>
          <w:highlight w:val="none"/>
        </w:rPr>
        <w:t>证件</w:t>
      </w:r>
      <w:r>
        <w:rPr>
          <w:rFonts w:hint="eastAsia"/>
          <w:color w:val="auto"/>
          <w:highlight w:val="none"/>
          <w:lang w:eastAsia="zh-CN"/>
        </w:rPr>
        <w:t>、</w:t>
      </w:r>
      <w:r>
        <w:rPr>
          <w:rFonts w:hint="eastAsia"/>
          <w:color w:val="auto"/>
          <w:highlight w:val="none"/>
          <w:lang w:val="en-US" w:eastAsia="zh-CN"/>
        </w:rPr>
        <w:t>宣传资料、技术证明材料</w:t>
      </w:r>
      <w:r>
        <w:rPr>
          <w:rFonts w:hint="eastAsia"/>
          <w:color w:val="auto"/>
          <w:highlight w:val="none"/>
        </w:rPr>
        <w:t>可以除外)，逐页编码，可双面打印。</w:t>
      </w:r>
    </w:p>
    <w:p>
      <w:pPr>
        <w:pStyle w:val="29"/>
        <w:bidi w:val="0"/>
        <w:rPr>
          <w:color w:val="auto"/>
          <w:highlight w:val="none"/>
        </w:rPr>
      </w:pPr>
      <w:r>
        <w:rPr>
          <w:rFonts w:hint="eastAsia"/>
          <w:color w:val="auto"/>
          <w:highlight w:val="none"/>
        </w:rPr>
        <w:t>投标文件的正本和副本应采用左侧胶装，不得散装或者活页装订</w:t>
      </w:r>
      <w:r>
        <w:rPr>
          <w:rFonts w:hint="eastAsia"/>
          <w:color w:val="auto"/>
          <w:highlight w:val="none"/>
          <w:lang w:eastAsia="zh-CN"/>
        </w:rPr>
        <w:t>。</w:t>
      </w:r>
    </w:p>
    <w:p>
      <w:pPr>
        <w:pStyle w:val="29"/>
        <w:bidi w:val="0"/>
        <w:rPr>
          <w:color w:val="auto"/>
          <w:highlight w:val="none"/>
        </w:rPr>
      </w:pPr>
      <w:r>
        <w:rPr>
          <w:rFonts w:hint="eastAsia"/>
          <w:color w:val="auto"/>
          <w:highlight w:val="none"/>
        </w:rPr>
        <w:t>若投标文件内容较多，可分册装订，并在封面标明次序及册数。</w:t>
      </w:r>
    </w:p>
    <w:p>
      <w:pPr>
        <w:pStyle w:val="29"/>
        <w:bidi w:val="0"/>
        <w:rPr>
          <w:color w:val="auto"/>
          <w:highlight w:val="none"/>
        </w:rPr>
      </w:pPr>
      <w:r>
        <w:rPr>
          <w:rFonts w:hint="eastAsia"/>
          <w:color w:val="auto"/>
          <w:highlight w:val="none"/>
        </w:rPr>
        <w:t>投标文件中的证明</w:t>
      </w:r>
      <w:r>
        <w:rPr>
          <w:rFonts w:hint="eastAsia"/>
          <w:color w:val="auto"/>
          <w:highlight w:val="none"/>
          <w:lang w:eastAsia="zh-CN"/>
        </w:rPr>
        <w:t>、</w:t>
      </w:r>
      <w:r>
        <w:rPr>
          <w:rFonts w:hint="eastAsia"/>
          <w:color w:val="auto"/>
          <w:highlight w:val="none"/>
        </w:rPr>
        <w:t>证件及附件等复印件应集中紧附在相应正文内容后面，并尽量与前面正文部分的顺序相对应。</w:t>
      </w:r>
    </w:p>
    <w:p>
      <w:pPr>
        <w:pStyle w:val="29"/>
        <w:bidi w:val="0"/>
        <w:rPr>
          <w:color w:val="auto"/>
          <w:highlight w:val="none"/>
        </w:rPr>
      </w:pPr>
      <w:r>
        <w:rPr>
          <w:rFonts w:hint="eastAsia"/>
          <w:color w:val="auto"/>
          <w:highlight w:val="none"/>
        </w:rPr>
        <w:t>投标文件的打印和书写应清楚工整，任何签字</w:t>
      </w:r>
      <w:r>
        <w:rPr>
          <w:rFonts w:hint="eastAsia"/>
          <w:color w:val="auto"/>
          <w:highlight w:val="none"/>
          <w:lang w:eastAsia="zh-CN"/>
        </w:rPr>
        <w:t>、</w:t>
      </w:r>
      <w:r>
        <w:rPr>
          <w:rFonts w:hint="eastAsia"/>
          <w:color w:val="auto"/>
          <w:highlight w:val="none"/>
        </w:rPr>
        <w:t>行间插字</w:t>
      </w:r>
      <w:r>
        <w:rPr>
          <w:rFonts w:hint="eastAsia"/>
          <w:color w:val="auto"/>
          <w:highlight w:val="none"/>
          <w:lang w:eastAsia="zh-CN"/>
        </w:rPr>
        <w:t>、</w:t>
      </w:r>
      <w:r>
        <w:rPr>
          <w:rFonts w:hint="eastAsia"/>
          <w:color w:val="auto"/>
          <w:highlight w:val="none"/>
        </w:rPr>
        <w:t>涂改或增删，必须由投标人的法定代表人或其授权代表签字或盖个人印鉴(签字可用具有法定效力的个人印章代替)不得使用专用章(如经济合同章</w:t>
      </w:r>
      <w:r>
        <w:rPr>
          <w:rFonts w:hint="eastAsia"/>
          <w:color w:val="auto"/>
          <w:highlight w:val="none"/>
          <w:lang w:eastAsia="zh-CN"/>
        </w:rPr>
        <w:t>、</w:t>
      </w:r>
      <w:r>
        <w:rPr>
          <w:rFonts w:hint="eastAsia"/>
          <w:color w:val="auto"/>
          <w:highlight w:val="none"/>
        </w:rPr>
        <w:t>投标专用章等)或下属单位印章代替</w:t>
      </w:r>
      <w:r>
        <w:rPr>
          <w:rFonts w:hint="eastAsia"/>
          <w:b/>
          <w:bCs/>
          <w:color w:val="auto"/>
          <w:highlight w:val="none"/>
        </w:rPr>
        <w:t>(实质性要求)</w:t>
      </w:r>
      <w:r>
        <w:rPr>
          <w:rFonts w:hint="eastAsia"/>
          <w:color w:val="auto"/>
          <w:highlight w:val="none"/>
        </w:rPr>
        <w:t>。</w:t>
      </w:r>
    </w:p>
    <w:p>
      <w:pPr>
        <w:pStyle w:val="29"/>
        <w:bidi w:val="0"/>
        <w:rPr>
          <w:color w:val="auto"/>
          <w:highlight w:val="none"/>
        </w:rPr>
      </w:pPr>
      <w:r>
        <w:rPr>
          <w:rFonts w:hint="eastAsia"/>
          <w:color w:val="auto"/>
          <w:highlight w:val="none"/>
        </w:rPr>
        <w:t>投标文件应根据上述要求制作，签署</w:t>
      </w:r>
      <w:r>
        <w:rPr>
          <w:rFonts w:hint="eastAsia"/>
          <w:color w:val="auto"/>
          <w:highlight w:val="none"/>
          <w:lang w:eastAsia="zh-CN"/>
        </w:rPr>
        <w:t>、</w:t>
      </w:r>
      <w:r>
        <w:rPr>
          <w:rFonts w:hint="eastAsia"/>
          <w:color w:val="auto"/>
          <w:highlight w:val="none"/>
        </w:rPr>
        <w:t>盖章，内容应完整。</w:t>
      </w:r>
    </w:p>
    <w:p>
      <w:pPr>
        <w:pStyle w:val="29"/>
        <w:bidi w:val="0"/>
        <w:rPr>
          <w:color w:val="auto"/>
          <w:highlight w:val="none"/>
        </w:rPr>
      </w:pPr>
      <w:r>
        <w:rPr>
          <w:rFonts w:hint="eastAsia"/>
          <w:color w:val="auto"/>
          <w:highlight w:val="none"/>
        </w:rPr>
        <w:t>本招标文件要求的复印件是指对图文进行复制后的文件，包括扫描</w:t>
      </w:r>
      <w:r>
        <w:rPr>
          <w:rFonts w:hint="eastAsia"/>
          <w:color w:val="auto"/>
          <w:highlight w:val="none"/>
          <w:lang w:eastAsia="zh-CN"/>
        </w:rPr>
        <w:t>、</w:t>
      </w:r>
      <w:r>
        <w:rPr>
          <w:rFonts w:hint="eastAsia"/>
          <w:color w:val="auto"/>
          <w:highlight w:val="none"/>
        </w:rPr>
        <w:t>复印</w:t>
      </w:r>
      <w:r>
        <w:rPr>
          <w:rFonts w:hint="eastAsia"/>
          <w:color w:val="auto"/>
          <w:highlight w:val="none"/>
          <w:lang w:eastAsia="zh-CN"/>
        </w:rPr>
        <w:t>、</w:t>
      </w:r>
      <w:r>
        <w:rPr>
          <w:rFonts w:hint="eastAsia"/>
          <w:color w:val="auto"/>
          <w:highlight w:val="none"/>
        </w:rPr>
        <w:t>影印等方式复制的材料。</w:t>
      </w:r>
    </w:p>
    <w:p>
      <w:pPr>
        <w:pStyle w:val="28"/>
        <w:bidi w:val="0"/>
        <w:rPr>
          <w:rFonts w:hint="eastAsia"/>
          <w:color w:val="auto"/>
          <w:highlight w:val="none"/>
        </w:rPr>
      </w:pPr>
      <w:bookmarkStart w:id="492" w:name="_Toc5167"/>
      <w:r>
        <w:rPr>
          <w:rFonts w:hint="eastAsia"/>
          <w:color w:val="auto"/>
          <w:highlight w:val="none"/>
        </w:rPr>
        <w:t>投标文件的密封和标</w:t>
      </w:r>
      <w:bookmarkEnd w:id="468"/>
      <w:bookmarkEnd w:id="469"/>
      <w:bookmarkEnd w:id="470"/>
      <w:bookmarkEnd w:id="471"/>
      <w:r>
        <w:rPr>
          <w:rFonts w:hint="eastAsia"/>
          <w:color w:val="auto"/>
          <w:highlight w:val="none"/>
        </w:rPr>
        <w:t>注</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pPr>
        <w:pStyle w:val="29"/>
        <w:bidi w:val="0"/>
        <w:rPr>
          <w:rFonts w:hint="eastAsia"/>
          <w:color w:val="auto"/>
          <w:highlight w:val="none"/>
        </w:rPr>
      </w:pPr>
      <w:bookmarkStart w:id="493" w:name="_Toc183582227"/>
      <w:bookmarkStart w:id="494" w:name="_Toc183682364"/>
      <w:bookmarkStart w:id="495" w:name="_Toc307564850"/>
      <w:bookmarkStart w:id="496" w:name="_Toc319440140"/>
      <w:bookmarkStart w:id="497" w:name="_Toc2092"/>
      <w:bookmarkStart w:id="498" w:name="_Toc307501107"/>
      <w:bookmarkStart w:id="499" w:name="_Toc327196284"/>
      <w:bookmarkStart w:id="500" w:name="_Toc217446054"/>
      <w:bookmarkStart w:id="501" w:name="_Toc308188150"/>
      <w:bookmarkStart w:id="502" w:name="_Toc25113"/>
      <w:bookmarkStart w:id="503" w:name="_Toc7231"/>
      <w:bookmarkStart w:id="504" w:name="_Toc5768"/>
      <w:bookmarkStart w:id="505" w:name="_Toc54"/>
      <w:bookmarkStart w:id="506" w:name="_Toc308084595"/>
      <w:bookmarkStart w:id="507" w:name="_Toc319439898"/>
      <w:bookmarkStart w:id="508" w:name="_Toc20273"/>
      <w:bookmarkStart w:id="509" w:name="_Toc309897513"/>
      <w:r>
        <w:rPr>
          <w:rFonts w:hint="eastAsia"/>
          <w:color w:val="auto"/>
          <w:highlight w:val="none"/>
        </w:rPr>
        <w:t>投标人应在投标文件正本和所有副本的封面上注明投标人名称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color w:val="auto"/>
          <w:highlight w:val="none"/>
        </w:rPr>
        <w:t>项目名称</w:t>
      </w:r>
      <w:r>
        <w:rPr>
          <w:rFonts w:hint="eastAsia"/>
          <w:color w:val="auto"/>
          <w:highlight w:val="none"/>
          <w:lang w:eastAsia="zh-CN"/>
        </w:rPr>
        <w:t>、</w:t>
      </w:r>
      <w:r>
        <w:rPr>
          <w:rFonts w:hint="eastAsia"/>
          <w:color w:val="auto"/>
          <w:highlight w:val="none"/>
        </w:rPr>
        <w:t>投标日期。</w:t>
      </w:r>
    </w:p>
    <w:p>
      <w:pPr>
        <w:pStyle w:val="29"/>
        <w:bidi w:val="0"/>
        <w:rPr>
          <w:rFonts w:hint="eastAsia"/>
          <w:color w:val="auto"/>
          <w:highlight w:val="none"/>
        </w:rPr>
      </w:pPr>
      <w:r>
        <w:rPr>
          <w:rFonts w:hint="eastAsia"/>
          <w:color w:val="auto"/>
          <w:highlight w:val="none"/>
          <w:lang w:eastAsia="zh-CN"/>
        </w:rPr>
        <w:t>资格、资质性及其他类似效力投标文件、其他投标文件、</w:t>
      </w:r>
      <w:r>
        <w:rPr>
          <w:rFonts w:hint="eastAsia"/>
          <w:color w:val="auto"/>
          <w:highlight w:val="none"/>
        </w:rPr>
        <w:t>用于开标唱标单独提交的开标一览表，应分别封装于不同的密封袋内，密封袋的封口处应粘贴牢固</w:t>
      </w:r>
      <w:r>
        <w:rPr>
          <w:rFonts w:hint="eastAsia"/>
          <w:color w:val="auto"/>
          <w:highlight w:val="none"/>
          <w:lang w:eastAsia="zh-CN"/>
        </w:rPr>
        <w:t>，</w:t>
      </w:r>
      <w:r>
        <w:rPr>
          <w:rFonts w:hint="eastAsia"/>
          <w:color w:val="auto"/>
          <w:highlight w:val="none"/>
        </w:rPr>
        <w:t>密封袋上应分别标上“</w:t>
      </w:r>
      <w:r>
        <w:rPr>
          <w:rFonts w:hint="eastAsia"/>
          <w:color w:val="auto"/>
          <w:highlight w:val="none"/>
          <w:lang w:eastAsia="zh-CN"/>
        </w:rPr>
        <w:t>资格、资质性及其他类似效力投标文件</w:t>
      </w:r>
      <w:r>
        <w:rPr>
          <w:rFonts w:hint="eastAsia"/>
          <w:color w:val="auto"/>
          <w:highlight w:val="none"/>
        </w:rPr>
        <w:t>”</w:t>
      </w:r>
      <w:r>
        <w:rPr>
          <w:rFonts w:hint="eastAsia"/>
          <w:color w:val="auto"/>
          <w:highlight w:val="none"/>
          <w:lang w:eastAsia="zh-CN"/>
        </w:rPr>
        <w:t>、</w:t>
      </w:r>
      <w:r>
        <w:rPr>
          <w:rFonts w:hint="eastAsia"/>
          <w:color w:val="auto"/>
          <w:highlight w:val="none"/>
        </w:rPr>
        <w:t>“</w:t>
      </w:r>
      <w:r>
        <w:rPr>
          <w:rFonts w:hint="eastAsia"/>
          <w:color w:val="auto"/>
          <w:highlight w:val="none"/>
          <w:lang w:eastAsia="zh-CN"/>
        </w:rPr>
        <w:t>其他投标文件</w:t>
      </w:r>
      <w:r>
        <w:rPr>
          <w:rFonts w:hint="eastAsia"/>
          <w:color w:val="auto"/>
          <w:highlight w:val="none"/>
        </w:rPr>
        <w:t>”</w:t>
      </w:r>
      <w:r>
        <w:rPr>
          <w:rFonts w:hint="eastAsia"/>
          <w:color w:val="auto"/>
          <w:highlight w:val="none"/>
          <w:lang w:eastAsia="zh-CN"/>
        </w:rPr>
        <w:t>、</w:t>
      </w:r>
      <w:r>
        <w:rPr>
          <w:rFonts w:hint="eastAsia"/>
          <w:color w:val="auto"/>
          <w:highlight w:val="none"/>
        </w:rPr>
        <w:t>“开标一览表”字样，并注明投标人名称</w:t>
      </w:r>
      <w:r>
        <w:rPr>
          <w:rFonts w:hint="eastAsia"/>
          <w:color w:val="auto"/>
          <w:highlight w:val="none"/>
          <w:lang w:eastAsia="zh-CN"/>
        </w:rPr>
        <w:t>、</w:t>
      </w:r>
      <w:r>
        <w:rPr>
          <w:rFonts w:hint="eastAsia"/>
          <w:color w:val="auto"/>
          <w:highlight w:val="none"/>
        </w:rPr>
        <w:t>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color w:val="auto"/>
          <w:highlight w:val="none"/>
        </w:rPr>
        <w:t>投标日期</w:t>
      </w:r>
      <w:r>
        <w:rPr>
          <w:rFonts w:hint="eastAsia"/>
          <w:color w:val="auto"/>
          <w:highlight w:val="none"/>
          <w:lang w:eastAsia="zh-CN"/>
        </w:rPr>
        <w:t>，</w:t>
      </w:r>
      <w:r>
        <w:rPr>
          <w:rFonts w:hint="eastAsia"/>
          <w:color w:val="auto"/>
          <w:highlight w:val="none"/>
        </w:rPr>
        <w:t>并</w:t>
      </w:r>
      <w:r>
        <w:rPr>
          <w:rFonts w:hint="eastAsia"/>
          <w:color w:val="auto"/>
          <w:highlight w:val="none"/>
          <w:lang w:eastAsia="zh-CN"/>
        </w:rPr>
        <w:t>在封口处</w:t>
      </w:r>
      <w:r>
        <w:rPr>
          <w:rFonts w:hint="eastAsia"/>
          <w:color w:val="auto"/>
          <w:highlight w:val="none"/>
        </w:rPr>
        <w:t>加盖投标人公章。</w:t>
      </w:r>
    </w:p>
    <w:p>
      <w:pPr>
        <w:pStyle w:val="29"/>
        <w:bidi w:val="0"/>
        <w:rPr>
          <w:rFonts w:hint="eastAsia"/>
          <w:color w:val="auto"/>
          <w:highlight w:val="none"/>
        </w:rPr>
      </w:pPr>
      <w:r>
        <w:rPr>
          <w:rFonts w:hint="eastAsia"/>
          <w:color w:val="auto"/>
          <w:highlight w:val="none"/>
        </w:rPr>
        <w:t>未按照招标文件要求密封的投标文件，</w:t>
      </w:r>
      <w:r>
        <w:rPr>
          <w:rFonts w:hint="eastAsia"/>
          <w:color w:val="auto"/>
          <w:highlight w:val="none"/>
          <w:lang w:val="en-US" w:eastAsia="zh-CN"/>
        </w:rPr>
        <w:t>将被</w:t>
      </w:r>
      <w:r>
        <w:rPr>
          <w:rFonts w:hint="eastAsia"/>
          <w:color w:val="auto"/>
          <w:highlight w:val="none"/>
        </w:rPr>
        <w:t>采购代理机构拒收。</w:t>
      </w:r>
    </w:p>
    <w:p>
      <w:pPr>
        <w:pStyle w:val="28"/>
        <w:bidi w:val="0"/>
        <w:rPr>
          <w:rFonts w:hint="eastAsia"/>
          <w:color w:val="auto"/>
          <w:highlight w:val="none"/>
        </w:rPr>
      </w:pPr>
      <w:bookmarkStart w:id="510" w:name="_Toc23339"/>
      <w:bookmarkStart w:id="511" w:name="_Toc30361"/>
      <w:bookmarkStart w:id="512" w:name="_Toc19406"/>
      <w:bookmarkStart w:id="513" w:name="_Toc27234"/>
      <w:bookmarkStart w:id="514" w:name="_Toc25947"/>
      <w:bookmarkStart w:id="515" w:name="_Toc9965"/>
      <w:r>
        <w:rPr>
          <w:rFonts w:hint="eastAsia"/>
          <w:color w:val="auto"/>
          <w:highlight w:val="none"/>
        </w:rPr>
        <w:t>投标文件的</w:t>
      </w:r>
      <w:bookmarkEnd w:id="493"/>
      <w:bookmarkEnd w:id="494"/>
      <w:r>
        <w:rPr>
          <w:rFonts w:hint="eastAsia"/>
          <w:color w:val="auto"/>
          <w:highlight w:val="none"/>
        </w:rPr>
        <w:t>递交</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29"/>
        <w:bidi w:val="0"/>
        <w:rPr>
          <w:rFonts w:hint="eastAsia"/>
          <w:color w:val="auto"/>
          <w:highlight w:val="none"/>
        </w:rPr>
      </w:pPr>
      <w:r>
        <w:rPr>
          <w:rFonts w:hint="eastAsia"/>
          <w:color w:val="auto"/>
          <w:highlight w:val="none"/>
        </w:rPr>
        <w:t>投标人应在招标文件规定的投标截止时间前，将投标文件按招标文件规定密封后送达开标地点。</w:t>
      </w:r>
    </w:p>
    <w:p>
      <w:pPr>
        <w:pStyle w:val="29"/>
        <w:bidi w:val="0"/>
        <w:rPr>
          <w:rFonts w:hint="eastAsia"/>
          <w:color w:val="auto"/>
          <w:highlight w:val="none"/>
        </w:rPr>
      </w:pPr>
      <w:r>
        <w:rPr>
          <w:rFonts w:hint="eastAsia"/>
          <w:color w:val="auto"/>
          <w:highlight w:val="none"/>
        </w:rPr>
        <w:t>逾期送达或者未按照招标文件要求密封的投标文件，</w:t>
      </w:r>
      <w:r>
        <w:rPr>
          <w:rFonts w:hint="eastAsia"/>
          <w:color w:val="auto"/>
          <w:highlight w:val="none"/>
          <w:lang w:val="en-US" w:eastAsia="zh-CN"/>
        </w:rPr>
        <w:t>将被</w:t>
      </w:r>
      <w:r>
        <w:rPr>
          <w:rFonts w:hint="eastAsia"/>
          <w:color w:val="auto"/>
          <w:highlight w:val="none"/>
        </w:rPr>
        <w:t>采购代理机构拒收</w:t>
      </w:r>
      <w:r>
        <w:rPr>
          <w:rFonts w:hint="eastAsia"/>
          <w:color w:val="auto"/>
          <w:highlight w:val="none"/>
          <w:lang w:eastAsia="zh-CN"/>
        </w:rPr>
        <w:t>，</w:t>
      </w:r>
      <w:r>
        <w:rPr>
          <w:rFonts w:hint="eastAsia"/>
          <w:color w:val="auto"/>
          <w:highlight w:val="none"/>
          <w:lang w:val="en-US" w:eastAsia="zh-CN"/>
        </w:rPr>
        <w:t>并</w:t>
      </w:r>
      <w:r>
        <w:rPr>
          <w:rFonts w:hint="eastAsia"/>
          <w:color w:val="auto"/>
          <w:highlight w:val="none"/>
        </w:rPr>
        <w:t>告知投标人不予接收的原因。</w:t>
      </w:r>
    </w:p>
    <w:p>
      <w:pPr>
        <w:pStyle w:val="29"/>
        <w:bidi w:val="0"/>
        <w:rPr>
          <w:rFonts w:hint="eastAsia"/>
          <w:color w:val="auto"/>
          <w:highlight w:val="none"/>
        </w:rPr>
      </w:pPr>
      <w:r>
        <w:rPr>
          <w:rFonts w:hint="eastAsia"/>
          <w:color w:val="auto"/>
          <w:highlight w:val="none"/>
        </w:rPr>
        <w:t>投标人应当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pStyle w:val="29"/>
        <w:bidi w:val="0"/>
        <w:rPr>
          <w:rFonts w:hint="eastAsia"/>
          <w:color w:val="auto"/>
          <w:highlight w:val="none"/>
        </w:rPr>
      </w:pPr>
      <w:r>
        <w:rPr>
          <w:rFonts w:hint="eastAsia"/>
          <w:color w:val="auto"/>
          <w:highlight w:val="none"/>
        </w:rPr>
        <w:t>递交投标文件时，</w:t>
      </w:r>
      <w:r>
        <w:rPr>
          <w:rFonts w:hint="eastAsia"/>
          <w:color w:val="auto"/>
          <w:highlight w:val="none"/>
          <w:lang w:val="en-US" w:eastAsia="zh-CN"/>
        </w:rPr>
        <w:t>投标</w:t>
      </w:r>
      <w:r>
        <w:rPr>
          <w:rFonts w:hint="eastAsia"/>
          <w:color w:val="auto"/>
          <w:highlight w:val="none"/>
        </w:rPr>
        <w:t>供应商名称和</w:t>
      </w:r>
      <w:r>
        <w:rPr>
          <w:rFonts w:hint="eastAsia"/>
          <w:color w:val="auto"/>
          <w:highlight w:val="none"/>
          <w:lang w:val="en-US" w:eastAsia="zh-CN"/>
        </w:rPr>
        <w:t>投标</w:t>
      </w:r>
      <w:r>
        <w:rPr>
          <w:rFonts w:hint="eastAsia"/>
          <w:color w:val="auto"/>
          <w:highlight w:val="none"/>
        </w:rPr>
        <w:t>文件的</w:t>
      </w:r>
      <w:r>
        <w:rPr>
          <w:rFonts w:hint="eastAsia"/>
          <w:color w:val="auto"/>
          <w:highlight w:val="none"/>
          <w:lang w:val="en-US" w:eastAsia="zh-CN"/>
        </w:rPr>
        <w:t>项目编号</w:t>
      </w:r>
      <w:r>
        <w:rPr>
          <w:rFonts w:hint="eastAsia"/>
          <w:color w:val="auto"/>
          <w:highlight w:val="none"/>
        </w:rPr>
        <w:t>应当与</w:t>
      </w:r>
      <w:r>
        <w:rPr>
          <w:rFonts w:hint="eastAsia"/>
          <w:color w:val="auto"/>
          <w:highlight w:val="none"/>
          <w:lang w:val="en-US" w:eastAsia="zh-CN"/>
        </w:rPr>
        <w:t>报名</w:t>
      </w:r>
      <w:r>
        <w:rPr>
          <w:rFonts w:hint="eastAsia"/>
          <w:color w:val="auto"/>
          <w:highlight w:val="none"/>
        </w:rPr>
        <w:t>供应商名称和招标文件的</w:t>
      </w:r>
      <w:r>
        <w:rPr>
          <w:rFonts w:hint="eastAsia"/>
          <w:color w:val="auto"/>
          <w:highlight w:val="none"/>
          <w:lang w:val="en-US" w:eastAsia="zh-CN"/>
        </w:rPr>
        <w:t>项目编号</w:t>
      </w:r>
      <w:r>
        <w:rPr>
          <w:rFonts w:hint="eastAsia"/>
          <w:color w:val="auto"/>
          <w:highlight w:val="none"/>
        </w:rPr>
        <w:t>一致。但是，投标文件实质内容</w:t>
      </w:r>
      <w:r>
        <w:rPr>
          <w:rFonts w:hint="eastAsia"/>
          <w:color w:val="auto"/>
          <w:highlight w:val="none"/>
          <w:lang w:val="en-US" w:eastAsia="zh-CN"/>
        </w:rPr>
        <w:t>与</w:t>
      </w:r>
      <w:r>
        <w:rPr>
          <w:rFonts w:hint="eastAsia"/>
          <w:color w:val="auto"/>
          <w:highlight w:val="none"/>
        </w:rPr>
        <w:t>报名供应商名称和招标文件的</w:t>
      </w:r>
      <w:r>
        <w:rPr>
          <w:rFonts w:hint="eastAsia"/>
          <w:color w:val="auto"/>
          <w:highlight w:val="none"/>
          <w:lang w:val="en-US" w:eastAsia="zh-CN"/>
        </w:rPr>
        <w:t>项目编号</w:t>
      </w:r>
      <w:r>
        <w:rPr>
          <w:rFonts w:hint="eastAsia"/>
          <w:color w:val="auto"/>
          <w:highlight w:val="none"/>
        </w:rPr>
        <w:t>一致，只是封面文字错误的，可以在评标过程中当面予以澄清，以有效的澄清材料作为认定投标文件是否有效的依据。</w:t>
      </w:r>
    </w:p>
    <w:p>
      <w:pPr>
        <w:pStyle w:val="29"/>
        <w:bidi w:val="0"/>
        <w:rPr>
          <w:rFonts w:hint="eastAsia"/>
          <w:color w:val="auto"/>
          <w:highlight w:val="none"/>
        </w:rPr>
      </w:pPr>
      <w:r>
        <w:rPr>
          <w:rFonts w:hint="eastAsia"/>
          <w:color w:val="auto"/>
          <w:highlight w:val="none"/>
        </w:rPr>
        <w:t>本次招标不接收邮寄的投标文件。</w:t>
      </w:r>
    </w:p>
    <w:p>
      <w:pPr>
        <w:pStyle w:val="28"/>
        <w:bidi w:val="0"/>
        <w:rPr>
          <w:rFonts w:hint="eastAsia"/>
          <w:color w:val="auto"/>
          <w:highlight w:val="none"/>
        </w:rPr>
      </w:pPr>
      <w:bookmarkStart w:id="516" w:name="_Toc183682365"/>
      <w:bookmarkStart w:id="517" w:name="_Toc183582228"/>
      <w:bookmarkStart w:id="518" w:name="_Toc20416"/>
      <w:bookmarkStart w:id="519" w:name="_Toc26118"/>
      <w:bookmarkStart w:id="520" w:name="_Toc7313"/>
      <w:bookmarkStart w:id="521" w:name="_Toc23816"/>
      <w:bookmarkStart w:id="522" w:name="_Toc4178"/>
      <w:bookmarkStart w:id="523" w:name="_Toc319440141"/>
      <w:bookmarkStart w:id="524" w:name="_Toc307564851"/>
      <w:bookmarkStart w:id="525" w:name="_Toc217446055"/>
      <w:bookmarkStart w:id="526" w:name="_Toc12138"/>
      <w:bookmarkStart w:id="527" w:name="_Toc17045"/>
      <w:bookmarkStart w:id="528" w:name="_Toc309897514"/>
      <w:bookmarkStart w:id="529" w:name="_Toc22634"/>
      <w:bookmarkStart w:id="530" w:name="_Toc6140"/>
      <w:bookmarkStart w:id="531" w:name="_Toc327196285"/>
      <w:bookmarkStart w:id="532" w:name="_Toc15674"/>
      <w:bookmarkStart w:id="533" w:name="_Toc1451"/>
      <w:bookmarkStart w:id="534" w:name="_Toc308084596"/>
      <w:bookmarkStart w:id="535" w:name="_Toc319439899"/>
      <w:bookmarkStart w:id="536" w:name="_Toc3865"/>
      <w:bookmarkStart w:id="537" w:name="_Toc307501108"/>
      <w:bookmarkStart w:id="538" w:name="_Toc308188151"/>
      <w:r>
        <w:rPr>
          <w:rFonts w:hint="eastAsia"/>
          <w:color w:val="auto"/>
          <w:highlight w:val="none"/>
        </w:rPr>
        <w:t>投标文件的修改和撤</w:t>
      </w:r>
      <w:bookmarkEnd w:id="516"/>
      <w:bookmarkEnd w:id="517"/>
      <w:r>
        <w:rPr>
          <w:rFonts w:hint="eastAsia"/>
          <w:color w:val="auto"/>
          <w:highlight w:val="none"/>
        </w:rPr>
        <w:t>回</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pStyle w:val="29"/>
        <w:bidi w:val="0"/>
        <w:rPr>
          <w:rFonts w:hint="eastAsia"/>
          <w:color w:val="auto"/>
          <w:highlight w:val="none"/>
        </w:rPr>
      </w:pPr>
      <w:r>
        <w:rPr>
          <w:rFonts w:hint="eastAsia"/>
          <w:color w:val="auto"/>
          <w:highlight w:val="none"/>
        </w:rPr>
        <w:t>投标人在投标截止时间前，可以对所递交的投标文件进行补充</w:t>
      </w:r>
      <w:r>
        <w:rPr>
          <w:rFonts w:hint="eastAsia"/>
          <w:color w:val="auto"/>
          <w:highlight w:val="none"/>
          <w:lang w:eastAsia="zh-CN"/>
        </w:rPr>
        <w:t>、</w:t>
      </w:r>
      <w:r>
        <w:rPr>
          <w:rFonts w:hint="eastAsia"/>
          <w:color w:val="auto"/>
          <w:highlight w:val="none"/>
        </w:rPr>
        <w:t>修改或者撤回，并书面通知采购人或者采购代理机构。补充</w:t>
      </w:r>
      <w:r>
        <w:rPr>
          <w:rFonts w:hint="eastAsia"/>
          <w:color w:val="auto"/>
          <w:highlight w:val="none"/>
          <w:lang w:eastAsia="zh-CN"/>
        </w:rPr>
        <w:t>、</w:t>
      </w:r>
      <w:r>
        <w:rPr>
          <w:rFonts w:hint="eastAsia"/>
          <w:color w:val="auto"/>
          <w:highlight w:val="none"/>
        </w:rPr>
        <w:t>修改的内容应当按照招标文件要求签署</w:t>
      </w:r>
      <w:r>
        <w:rPr>
          <w:rFonts w:hint="eastAsia"/>
          <w:color w:val="auto"/>
          <w:highlight w:val="none"/>
          <w:lang w:eastAsia="zh-CN"/>
        </w:rPr>
        <w:t>、</w:t>
      </w:r>
      <w:r>
        <w:rPr>
          <w:rFonts w:hint="eastAsia"/>
          <w:color w:val="auto"/>
          <w:highlight w:val="none"/>
        </w:rPr>
        <w:t>盖章</w:t>
      </w:r>
      <w:r>
        <w:rPr>
          <w:rFonts w:hint="eastAsia"/>
          <w:color w:val="auto"/>
          <w:highlight w:val="none"/>
          <w:lang w:eastAsia="zh-CN"/>
        </w:rPr>
        <w:t>、</w:t>
      </w:r>
      <w:r>
        <w:rPr>
          <w:rFonts w:hint="eastAsia"/>
          <w:color w:val="auto"/>
          <w:highlight w:val="none"/>
        </w:rPr>
        <w:t>密封后，作为投标文件的组成部分。</w:t>
      </w:r>
    </w:p>
    <w:p>
      <w:pPr>
        <w:pStyle w:val="29"/>
        <w:bidi w:val="0"/>
        <w:rPr>
          <w:rFonts w:hint="eastAsia"/>
          <w:color w:val="auto"/>
          <w:highlight w:val="none"/>
        </w:rPr>
      </w:pPr>
      <w:r>
        <w:rPr>
          <w:rFonts w:hint="eastAsia"/>
          <w:color w:val="auto"/>
          <w:highlight w:val="none"/>
        </w:rPr>
        <w:t>投标人的修改书或撤回通知书，应由其</w:t>
      </w:r>
      <w:r>
        <w:rPr>
          <w:rFonts w:hint="eastAsia"/>
          <w:color w:val="auto"/>
          <w:highlight w:val="none"/>
          <w:lang w:eastAsia="zh-CN"/>
        </w:rPr>
        <w:t>法定代表人/单位负责人或授权代表</w:t>
      </w:r>
      <w:r>
        <w:rPr>
          <w:rFonts w:hint="eastAsia"/>
          <w:color w:val="auto"/>
          <w:highlight w:val="none"/>
        </w:rPr>
        <w:t>签署并盖单位印章。修改书应按</w:t>
      </w:r>
      <w:r>
        <w:rPr>
          <w:rFonts w:hint="eastAsia"/>
          <w:color w:val="auto"/>
          <w:highlight w:val="none"/>
          <w:lang w:val="en-US" w:eastAsia="zh-CN"/>
        </w:rPr>
        <w:t>第二章第四节第十一</w:t>
      </w:r>
      <w:r>
        <w:rPr>
          <w:rFonts w:hint="eastAsia"/>
          <w:color w:val="auto"/>
          <w:highlight w:val="none"/>
        </w:rPr>
        <w:t>条规定进行密封和标注，并在密封袋上标注“修改”字样。</w:t>
      </w:r>
    </w:p>
    <w:p>
      <w:pPr>
        <w:pStyle w:val="29"/>
        <w:bidi w:val="0"/>
        <w:rPr>
          <w:rFonts w:hint="eastAsia"/>
          <w:color w:val="auto"/>
          <w:highlight w:val="none"/>
        </w:rPr>
      </w:pPr>
      <w:r>
        <w:rPr>
          <w:rFonts w:hint="eastAsia"/>
          <w:color w:val="auto"/>
          <w:highlight w:val="none"/>
        </w:rPr>
        <w:t>在投标截止时间之后，投标人不得对其递交的投标文件做任何修改，撤回投标的，将按照有关规定进行相应处理。</w:t>
      </w:r>
    </w:p>
    <w:p>
      <w:pPr>
        <w:pStyle w:val="47"/>
        <w:bidi w:val="0"/>
        <w:rPr>
          <w:rFonts w:hint="eastAsia"/>
          <w:color w:val="auto"/>
          <w:highlight w:val="none"/>
        </w:rPr>
      </w:pPr>
      <w:bookmarkStart w:id="539" w:name="_Toc23060"/>
      <w:bookmarkStart w:id="540" w:name="_Toc24962"/>
      <w:bookmarkStart w:id="541" w:name="_Toc183682368"/>
      <w:bookmarkStart w:id="542" w:name="_Toc21531"/>
      <w:bookmarkStart w:id="543" w:name="_Toc15691"/>
      <w:bookmarkStart w:id="544" w:name="_Toc77400782"/>
      <w:bookmarkStart w:id="545" w:name="_Toc89075878"/>
      <w:bookmarkStart w:id="546" w:name="_Toc183582231"/>
      <w:bookmarkStart w:id="547" w:name="_Toc217446056"/>
      <w:bookmarkStart w:id="548" w:name="_Toc327196286"/>
      <w:bookmarkStart w:id="549" w:name="_Toc16817"/>
      <w:r>
        <w:rPr>
          <w:rFonts w:hint="eastAsia"/>
          <w:color w:val="auto"/>
          <w:highlight w:val="none"/>
        </w:rPr>
        <w:t>开标和中标</w:t>
      </w:r>
      <w:bookmarkEnd w:id="539"/>
      <w:bookmarkEnd w:id="540"/>
      <w:bookmarkEnd w:id="541"/>
      <w:bookmarkEnd w:id="542"/>
      <w:bookmarkEnd w:id="543"/>
      <w:bookmarkEnd w:id="544"/>
      <w:bookmarkEnd w:id="545"/>
      <w:bookmarkEnd w:id="546"/>
      <w:bookmarkEnd w:id="547"/>
      <w:bookmarkEnd w:id="548"/>
      <w:bookmarkEnd w:id="549"/>
    </w:p>
    <w:p>
      <w:pPr>
        <w:pStyle w:val="28"/>
        <w:numPr>
          <w:ilvl w:val="2"/>
          <w:numId w:val="12"/>
        </w:numPr>
        <w:bidi w:val="0"/>
        <w:rPr>
          <w:rFonts w:hint="eastAsia"/>
          <w:color w:val="auto"/>
          <w:highlight w:val="none"/>
        </w:rPr>
      </w:pPr>
      <w:bookmarkStart w:id="550" w:name="_Toc307564853"/>
      <w:bookmarkStart w:id="551" w:name="_Toc309897516"/>
      <w:bookmarkStart w:id="552" w:name="_Toc307501110"/>
      <w:bookmarkStart w:id="553" w:name="_Toc13303"/>
      <w:bookmarkStart w:id="554" w:name="_Toc8915"/>
      <w:bookmarkStart w:id="555" w:name="_Toc217446057"/>
      <w:bookmarkStart w:id="556" w:name="_Toc183682369"/>
      <w:bookmarkStart w:id="557" w:name="_Toc308188153"/>
      <w:bookmarkStart w:id="558" w:name="_Toc18049"/>
      <w:bookmarkStart w:id="559" w:name="_Toc13237"/>
      <w:bookmarkStart w:id="560" w:name="_Toc319439901"/>
      <w:bookmarkStart w:id="561" w:name="_Toc327196287"/>
      <w:bookmarkStart w:id="562" w:name="_Toc29031"/>
      <w:bookmarkStart w:id="563" w:name="_Toc15426"/>
      <w:bookmarkStart w:id="564" w:name="_Toc183582232"/>
      <w:bookmarkStart w:id="565" w:name="_Toc29900"/>
      <w:bookmarkStart w:id="566" w:name="_Toc23998"/>
      <w:bookmarkStart w:id="567" w:name="_Toc11957"/>
      <w:bookmarkStart w:id="568" w:name="_Toc29493"/>
      <w:bookmarkStart w:id="569" w:name="_Toc308084598"/>
      <w:bookmarkStart w:id="570" w:name="_Toc319440143"/>
      <w:bookmarkStart w:id="571" w:name="_Toc6289"/>
      <w:bookmarkStart w:id="572" w:name="_Toc19952"/>
      <w:r>
        <w:rPr>
          <w:rFonts w:hint="eastAsia"/>
          <w:color w:val="auto"/>
          <w:highlight w:val="none"/>
        </w:rPr>
        <w:t>开标</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pPr>
        <w:pStyle w:val="29"/>
        <w:numPr>
          <w:ilvl w:val="3"/>
          <w:numId w:val="13"/>
        </w:numPr>
        <w:bidi w:val="0"/>
        <w:rPr>
          <w:rFonts w:hint="eastAsia"/>
          <w:color w:val="auto"/>
          <w:highlight w:val="none"/>
          <w:lang w:eastAsia="zh-CN"/>
        </w:rPr>
      </w:pPr>
      <w:bookmarkStart w:id="573" w:name="_Toc319440144"/>
      <w:bookmarkStart w:id="574" w:name="_Toc307564854"/>
      <w:bookmarkStart w:id="575" w:name="_Toc308084599"/>
      <w:bookmarkStart w:id="576" w:name="_Toc217446058"/>
      <w:bookmarkStart w:id="577" w:name="_Toc327196288"/>
      <w:bookmarkStart w:id="578" w:name="_Toc307501111"/>
      <w:bookmarkStart w:id="579" w:name="_Toc319439902"/>
      <w:bookmarkStart w:id="580" w:name="_Toc309897517"/>
      <w:bookmarkStart w:id="581" w:name="_Toc308188154"/>
      <w:r>
        <w:rPr>
          <w:rFonts w:hint="eastAsia"/>
          <w:color w:val="auto"/>
          <w:highlight w:val="none"/>
        </w:rPr>
        <w:t>开标在招标文件规定的时间和地点公开进行，采购人</w:t>
      </w:r>
      <w:r>
        <w:rPr>
          <w:rFonts w:hint="eastAsia"/>
          <w:color w:val="auto"/>
          <w:highlight w:val="none"/>
          <w:lang w:eastAsia="zh-CN"/>
        </w:rPr>
        <w:t>、</w:t>
      </w:r>
      <w:r>
        <w:rPr>
          <w:rFonts w:hint="eastAsia"/>
          <w:color w:val="auto"/>
          <w:highlight w:val="none"/>
        </w:rPr>
        <w:t>投标人须派代表参加并签到以证明其出席。开标由采购代理机构主持，采购人</w:t>
      </w:r>
      <w:r>
        <w:rPr>
          <w:rFonts w:hint="eastAsia"/>
          <w:color w:val="auto"/>
          <w:highlight w:val="none"/>
          <w:lang w:eastAsia="zh-CN"/>
        </w:rPr>
        <w:t>、</w:t>
      </w:r>
      <w:r>
        <w:rPr>
          <w:rFonts w:hint="eastAsia"/>
          <w:color w:val="auto"/>
          <w:highlight w:val="none"/>
        </w:rPr>
        <w:t>投标人代表参加。评标专家不参加开标活动。投标人未参加开标的，视同认可开标结果</w:t>
      </w:r>
      <w:r>
        <w:rPr>
          <w:rFonts w:hint="eastAsia"/>
          <w:color w:val="auto"/>
          <w:highlight w:val="none"/>
          <w:lang w:eastAsia="zh-CN"/>
        </w:rPr>
        <w:t>。</w:t>
      </w:r>
    </w:p>
    <w:p>
      <w:pPr>
        <w:pStyle w:val="29"/>
        <w:numPr>
          <w:ilvl w:val="3"/>
          <w:numId w:val="13"/>
        </w:numPr>
        <w:bidi w:val="0"/>
        <w:rPr>
          <w:rFonts w:hint="eastAsia"/>
          <w:color w:val="auto"/>
          <w:highlight w:val="none"/>
        </w:rPr>
      </w:pPr>
      <w:r>
        <w:rPr>
          <w:rFonts w:hint="eastAsia"/>
          <w:color w:val="auto"/>
          <w:highlight w:val="none"/>
          <w:lang w:eastAsia="zh-CN"/>
        </w:rPr>
        <w:t>开标活动对外公开，在保证正常开标秩序的前提下，允许除投标人及其代表之外的其他人员观摩开标活动。</w:t>
      </w:r>
      <w:r>
        <w:rPr>
          <w:rFonts w:hint="eastAsia"/>
          <w:color w:val="auto"/>
          <w:highlight w:val="none"/>
          <w:lang w:val="en-US" w:eastAsia="zh-CN"/>
        </w:rPr>
        <w:t>其他人员需要参加开标活动的，须事先向采购代理机构书面申请并取得同意后方能参加，且在开标现场须服从采购代理机构的安排</w:t>
      </w:r>
      <w:r>
        <w:rPr>
          <w:rFonts w:hint="eastAsia"/>
          <w:color w:val="auto"/>
          <w:highlight w:val="none"/>
          <w:lang w:eastAsia="zh-CN"/>
        </w:rPr>
        <w:t>。</w:t>
      </w:r>
    </w:p>
    <w:p>
      <w:pPr>
        <w:pStyle w:val="29"/>
        <w:numPr>
          <w:ilvl w:val="3"/>
          <w:numId w:val="13"/>
        </w:numPr>
        <w:bidi w:val="0"/>
        <w:rPr>
          <w:rFonts w:hint="eastAsia"/>
          <w:color w:val="auto"/>
          <w:highlight w:val="none"/>
        </w:rPr>
      </w:pPr>
      <w:r>
        <w:rPr>
          <w:rFonts w:hint="eastAsia"/>
          <w:color w:val="auto"/>
          <w:highlight w:val="none"/>
        </w:rPr>
        <w:t>开标时，可根据具体情况邀请有关监督管理部门对开标活动进行现场监督。</w:t>
      </w:r>
    </w:p>
    <w:p>
      <w:pPr>
        <w:pStyle w:val="29"/>
        <w:numPr>
          <w:ilvl w:val="3"/>
          <w:numId w:val="13"/>
        </w:numPr>
        <w:bidi w:val="0"/>
        <w:rPr>
          <w:rFonts w:hint="eastAsia"/>
          <w:color w:val="auto"/>
          <w:highlight w:val="none"/>
        </w:rPr>
      </w:pPr>
      <w:r>
        <w:rPr>
          <w:rFonts w:hint="eastAsia"/>
          <w:color w:val="auto"/>
          <w:highlight w:val="none"/>
        </w:rPr>
        <w:t>开标时，由投标人或者其推选的代表先检查其自己递交的投标文件的密封情况，经确认无误后，由招标工作人员将投标人单独</w:t>
      </w:r>
      <w:r>
        <w:rPr>
          <w:rFonts w:hint="eastAsia"/>
          <w:color w:val="auto"/>
          <w:highlight w:val="none"/>
          <w:lang w:eastAsia="zh-CN"/>
        </w:rPr>
        <w:t>提</w:t>
      </w:r>
      <w:r>
        <w:rPr>
          <w:rFonts w:hint="eastAsia"/>
          <w:color w:val="auto"/>
          <w:highlight w:val="none"/>
        </w:rPr>
        <w:t>交</w:t>
      </w:r>
      <w:r>
        <w:rPr>
          <w:rFonts w:hint="eastAsia"/>
          <w:color w:val="auto"/>
          <w:highlight w:val="none"/>
          <w:lang w:eastAsia="zh-CN"/>
        </w:rPr>
        <w:t>用于开标唱标</w:t>
      </w:r>
      <w:r>
        <w:rPr>
          <w:rFonts w:hint="eastAsia"/>
          <w:color w:val="auto"/>
          <w:highlight w:val="none"/>
        </w:rPr>
        <w:t>的“开标一览表”当众拆封，并由唱标人员按照招标文件规定的内容进行宣读。</w:t>
      </w:r>
    </w:p>
    <w:p>
      <w:pPr>
        <w:pStyle w:val="29"/>
        <w:numPr>
          <w:ilvl w:val="3"/>
          <w:numId w:val="13"/>
        </w:numPr>
        <w:bidi w:val="0"/>
        <w:rPr>
          <w:rFonts w:hint="eastAsia"/>
          <w:color w:val="auto"/>
          <w:highlight w:val="none"/>
        </w:rPr>
      </w:pPr>
      <w:r>
        <w:rPr>
          <w:rFonts w:hint="eastAsia"/>
          <w:color w:val="auto"/>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w:t>
      </w:r>
      <w:r>
        <w:rPr>
          <w:rFonts w:hint="eastAsia"/>
          <w:color w:val="auto"/>
          <w:highlight w:val="none"/>
          <w:lang w:val="en-US" w:eastAsia="zh-CN"/>
        </w:rPr>
        <w:t>至</w:t>
      </w:r>
      <w:r>
        <w:rPr>
          <w:rFonts w:hint="eastAsia"/>
          <w:color w:val="auto"/>
          <w:highlight w:val="none"/>
        </w:rPr>
        <w:t>开标主持人或者现场监督人员，要求开标现场记录人员予以记录，但不得干扰</w:t>
      </w:r>
      <w:r>
        <w:rPr>
          <w:rFonts w:hint="eastAsia"/>
          <w:color w:val="auto"/>
          <w:highlight w:val="none"/>
          <w:lang w:eastAsia="zh-CN"/>
        </w:rPr>
        <w:t>、</w:t>
      </w:r>
      <w:r>
        <w:rPr>
          <w:rFonts w:hint="eastAsia"/>
          <w:color w:val="auto"/>
          <w:highlight w:val="none"/>
        </w:rPr>
        <w:t>阻挠开标工作的正常进行。</w:t>
      </w:r>
    </w:p>
    <w:p>
      <w:pPr>
        <w:pStyle w:val="29"/>
        <w:numPr>
          <w:ilvl w:val="3"/>
          <w:numId w:val="13"/>
        </w:numPr>
        <w:bidi w:val="0"/>
        <w:rPr>
          <w:rFonts w:hint="eastAsia"/>
          <w:color w:val="auto"/>
          <w:highlight w:val="none"/>
        </w:rPr>
      </w:pPr>
      <w:r>
        <w:rPr>
          <w:rFonts w:hint="eastAsia"/>
          <w:color w:val="auto"/>
          <w:highlight w:val="none"/>
        </w:rPr>
        <w:t>开标时，“开标一览表”中的大写金额与小写金额不一致的，以大写金额为准；总价金额与按单价计算的汇总金额不一致的，以单价计算的汇总金额为准；单价金额有明显小数点错误的，以总价为准，并修改单价。</w:t>
      </w:r>
    </w:p>
    <w:p>
      <w:pPr>
        <w:pStyle w:val="29"/>
        <w:numPr>
          <w:ilvl w:val="3"/>
          <w:numId w:val="13"/>
        </w:numPr>
        <w:bidi w:val="0"/>
        <w:rPr>
          <w:rFonts w:hint="eastAsia"/>
          <w:color w:val="auto"/>
          <w:highlight w:val="none"/>
        </w:rPr>
      </w:pPr>
      <w:r>
        <w:rPr>
          <w:rFonts w:hint="eastAsia"/>
          <w:color w:val="auto"/>
          <w:highlight w:val="none"/>
        </w:rPr>
        <w:t>投标文件中相关内容与“开标一览表”不一致的，以“开标一览表”为准。对不同文字文本投标文件的解释发生异议的，以中文文本为准。</w:t>
      </w:r>
    </w:p>
    <w:p>
      <w:pPr>
        <w:pStyle w:val="29"/>
        <w:numPr>
          <w:ilvl w:val="3"/>
          <w:numId w:val="13"/>
        </w:numPr>
        <w:bidi w:val="0"/>
        <w:rPr>
          <w:rFonts w:hint="eastAsia"/>
          <w:color w:val="auto"/>
          <w:highlight w:val="none"/>
        </w:rPr>
      </w:pPr>
      <w:r>
        <w:rPr>
          <w:rFonts w:hint="eastAsia"/>
          <w:color w:val="auto"/>
          <w:highlight w:val="none"/>
        </w:rPr>
        <w:t>所有投标唱标完毕，如投标人代表对宣读的“开标一览表”上的内容有异议的，应在获得开标会主持人同意后当场提出。如确实属于唱标人员宣读错了的，经现场监督人员核实后，当场予以更正。</w:t>
      </w:r>
    </w:p>
    <w:p>
      <w:pPr>
        <w:pStyle w:val="28"/>
        <w:numPr>
          <w:ilvl w:val="2"/>
          <w:numId w:val="12"/>
        </w:numPr>
        <w:bidi w:val="0"/>
        <w:rPr>
          <w:rFonts w:hint="eastAsia"/>
          <w:color w:val="auto"/>
          <w:highlight w:val="none"/>
        </w:rPr>
      </w:pPr>
      <w:bookmarkStart w:id="582" w:name="_Toc24509"/>
      <w:bookmarkStart w:id="583" w:name="_Toc827"/>
      <w:bookmarkStart w:id="584" w:name="_Toc18256"/>
      <w:bookmarkStart w:id="585" w:name="_Toc26350"/>
      <w:bookmarkStart w:id="586" w:name="_Toc10782"/>
      <w:bookmarkStart w:id="587" w:name="_Toc5097"/>
      <w:bookmarkStart w:id="588" w:name="_Toc17927"/>
      <w:bookmarkStart w:id="589" w:name="_Toc15266"/>
      <w:bookmarkStart w:id="590" w:name="_Toc25015"/>
      <w:bookmarkStart w:id="591" w:name="_Toc20885"/>
      <w:bookmarkStart w:id="592" w:name="_Toc7168"/>
      <w:bookmarkStart w:id="593" w:name="_Toc12755"/>
      <w:r>
        <w:rPr>
          <w:rFonts w:hint="eastAsia"/>
          <w:color w:val="auto"/>
          <w:highlight w:val="none"/>
        </w:rPr>
        <w:t>开标程序</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pPr>
        <w:pStyle w:val="30"/>
        <w:bidi w:val="0"/>
        <w:rPr>
          <w:rFonts w:hint="eastAsia"/>
          <w:color w:val="auto"/>
          <w:highlight w:val="none"/>
        </w:rPr>
      </w:pPr>
      <w:r>
        <w:rPr>
          <w:rFonts w:hint="eastAsia"/>
          <w:color w:val="auto"/>
          <w:highlight w:val="none"/>
        </w:rPr>
        <w:t>开标会主持人按照招标文件规定的开标时间宣布开标，按照规定要求主持开标会。开标将按以下程序进行：</w:t>
      </w:r>
    </w:p>
    <w:p>
      <w:pPr>
        <w:pStyle w:val="29"/>
        <w:numPr>
          <w:ilvl w:val="3"/>
          <w:numId w:val="12"/>
        </w:numPr>
        <w:bidi w:val="0"/>
        <w:rPr>
          <w:color w:val="auto"/>
          <w:highlight w:val="none"/>
        </w:rPr>
      </w:pPr>
      <w:bookmarkStart w:id="594" w:name="_Toc13447"/>
      <w:bookmarkStart w:id="595" w:name="_Toc13983"/>
      <w:bookmarkStart w:id="596" w:name="_Toc183582238"/>
      <w:bookmarkStart w:id="597" w:name="_Toc183682375"/>
      <w:bookmarkStart w:id="598" w:name="_Toc489"/>
      <w:bookmarkStart w:id="599" w:name="_Toc308084600"/>
      <w:bookmarkStart w:id="600" w:name="_Toc9806"/>
      <w:bookmarkStart w:id="601" w:name="_Toc13751"/>
      <w:bookmarkStart w:id="602" w:name="_Toc16512"/>
      <w:bookmarkStart w:id="603" w:name="_Toc309897518"/>
      <w:bookmarkStart w:id="604" w:name="_Toc307501112"/>
      <w:bookmarkStart w:id="605" w:name="_Toc28481"/>
      <w:bookmarkStart w:id="606" w:name="_Toc8800"/>
      <w:bookmarkStart w:id="607" w:name="_Toc28123"/>
      <w:bookmarkStart w:id="608" w:name="_Toc307564855"/>
      <w:bookmarkStart w:id="609" w:name="_Toc15967"/>
      <w:bookmarkStart w:id="610" w:name="_Toc308188155"/>
      <w:bookmarkStart w:id="611" w:name="_Toc217446063"/>
      <w:bookmarkStart w:id="612" w:name="_Toc327196289"/>
      <w:bookmarkStart w:id="613" w:name="_Toc319440145"/>
      <w:bookmarkStart w:id="614" w:name="_Toc319439903"/>
      <w:r>
        <w:rPr>
          <w:rFonts w:hint="eastAsia"/>
          <w:color w:val="auto"/>
          <w:highlight w:val="none"/>
        </w:rPr>
        <w:t>宣布开标会开始。当众宣布参加开标会主持人(唱标人)</w:t>
      </w:r>
      <w:r>
        <w:rPr>
          <w:rFonts w:hint="eastAsia"/>
          <w:color w:val="auto"/>
          <w:highlight w:val="none"/>
          <w:lang w:eastAsia="zh-CN"/>
        </w:rPr>
        <w:t>、</w:t>
      </w:r>
      <w:r>
        <w:rPr>
          <w:rFonts w:hint="eastAsia"/>
          <w:color w:val="auto"/>
          <w:highlight w:val="none"/>
        </w:rPr>
        <w:t>会议记录人以及根据情况邀请的现场监督人等工作人员，根据“投标文件递交登记表”宣布参加投标的供应商名单。</w:t>
      </w:r>
    </w:p>
    <w:p>
      <w:pPr>
        <w:pStyle w:val="29"/>
        <w:numPr>
          <w:ilvl w:val="3"/>
          <w:numId w:val="12"/>
        </w:numPr>
        <w:bidi w:val="0"/>
        <w:rPr>
          <w:color w:val="auto"/>
          <w:highlight w:val="none"/>
        </w:rPr>
      </w:pPr>
      <w:r>
        <w:rPr>
          <w:rFonts w:hint="eastAsia"/>
          <w:color w:val="auto"/>
          <w:highlight w:val="none"/>
        </w:rPr>
        <w:t>宣布会场纪律和有关注意事项，根据投标人或者其推选的代表对投标文件密封的检查结果，当众宣布投标文件的密封情况。</w:t>
      </w:r>
    </w:p>
    <w:p>
      <w:pPr>
        <w:pStyle w:val="29"/>
        <w:numPr>
          <w:ilvl w:val="3"/>
          <w:numId w:val="12"/>
        </w:numPr>
        <w:bidi w:val="0"/>
        <w:rPr>
          <w:rFonts w:hint="eastAsia"/>
          <w:color w:val="auto"/>
          <w:highlight w:val="none"/>
          <w:lang w:val="en-US" w:eastAsia="zh-CN"/>
        </w:rPr>
      </w:pPr>
      <w:r>
        <w:rPr>
          <w:rFonts w:hint="eastAsia"/>
          <w:color w:val="auto"/>
          <w:highlight w:val="none"/>
          <w:lang w:val="en-US" w:eastAsia="zh-CN"/>
        </w:rPr>
        <w:t>投标人不足3家的，不得开标。</w:t>
      </w:r>
    </w:p>
    <w:p>
      <w:pPr>
        <w:pStyle w:val="29"/>
        <w:numPr>
          <w:ilvl w:val="3"/>
          <w:numId w:val="12"/>
        </w:numPr>
        <w:bidi w:val="0"/>
        <w:rPr>
          <w:color w:val="auto"/>
          <w:highlight w:val="none"/>
        </w:rPr>
      </w:pPr>
      <w:r>
        <w:rPr>
          <w:rFonts w:hint="eastAsia"/>
          <w:color w:val="auto"/>
          <w:highlight w:val="none"/>
        </w:rPr>
        <w:t>开标唱标。主持人宣布开标后，由现场工作人员按任意顺序对单独用于开标唱标的“开标一览表”当众进行拆封，由唱标人员宣读投标人名称</w:t>
      </w:r>
      <w:r>
        <w:rPr>
          <w:rFonts w:hint="eastAsia"/>
          <w:color w:val="auto"/>
          <w:highlight w:val="none"/>
          <w:lang w:eastAsia="zh-CN"/>
        </w:rPr>
        <w:t>、</w:t>
      </w:r>
      <w:r>
        <w:rPr>
          <w:rFonts w:hint="eastAsia"/>
          <w:color w:val="auto"/>
          <w:highlight w:val="none"/>
        </w:rPr>
        <w:t>投标价格(价格折扣)</w:t>
      </w:r>
      <w:r>
        <w:rPr>
          <w:rFonts w:hint="eastAsia"/>
          <w:color w:val="auto"/>
          <w:highlight w:val="none"/>
          <w:lang w:eastAsia="zh-CN"/>
        </w:rPr>
        <w:t>、</w:t>
      </w:r>
      <w:r>
        <w:rPr>
          <w:rFonts w:hint="eastAsia"/>
          <w:color w:val="auto"/>
          <w:highlight w:val="none"/>
        </w:rPr>
        <w:t>或招标文件允许提供的备选投标方案和投标文件的其他主要内容。未宣读的投标价格(价格折扣)或招标文件允许提供的备选投标方案，评标时不予承认。同时，做好开标记录。唱标人员在唱标过程中，如遇有字迹不清楚的，应即刻报告主持人，经工作人员和现场监督人员核实后，主持人立即请投标人代表现场进行澄清或确认。</w:t>
      </w:r>
    </w:p>
    <w:p>
      <w:pPr>
        <w:pStyle w:val="29"/>
        <w:numPr>
          <w:ilvl w:val="3"/>
          <w:numId w:val="12"/>
        </w:numPr>
        <w:bidi w:val="0"/>
        <w:rPr>
          <w:color w:val="auto"/>
          <w:highlight w:val="none"/>
        </w:rPr>
      </w:pPr>
      <w:r>
        <w:rPr>
          <w:rFonts w:hint="eastAsia"/>
          <w:color w:val="auto"/>
          <w:highlight w:val="none"/>
        </w:rPr>
        <w:t>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w:t>
      </w:r>
      <w:r>
        <w:rPr>
          <w:rFonts w:hint="eastAsia"/>
          <w:color w:val="auto"/>
          <w:highlight w:val="none"/>
          <w:lang w:eastAsia="zh-CN"/>
        </w:rPr>
        <w:t>、</w:t>
      </w:r>
      <w:r>
        <w:rPr>
          <w:rFonts w:hint="eastAsia"/>
          <w:color w:val="auto"/>
          <w:highlight w:val="none"/>
        </w:rPr>
        <w:t>阻挠开(唱)标</w:t>
      </w:r>
      <w:r>
        <w:rPr>
          <w:rFonts w:hint="eastAsia"/>
          <w:color w:val="auto"/>
          <w:highlight w:val="none"/>
          <w:lang w:eastAsia="zh-CN"/>
        </w:rPr>
        <w:t>、</w:t>
      </w:r>
      <w:r>
        <w:rPr>
          <w:rFonts w:hint="eastAsia"/>
          <w:color w:val="auto"/>
          <w:highlight w:val="none"/>
        </w:rPr>
        <w:t>评标工作。</w:t>
      </w:r>
    </w:p>
    <w:p>
      <w:pPr>
        <w:pStyle w:val="29"/>
        <w:numPr>
          <w:ilvl w:val="3"/>
          <w:numId w:val="12"/>
        </w:numPr>
        <w:bidi w:val="0"/>
        <w:rPr>
          <w:color w:val="auto"/>
          <w:highlight w:val="none"/>
        </w:rPr>
      </w:pPr>
      <w:r>
        <w:rPr>
          <w:rFonts w:hint="eastAsia"/>
          <w:color w:val="auto"/>
          <w:highlight w:val="none"/>
        </w:rPr>
        <w:t>宣布开标会结束。主持人宣布开标会结束。所有投标人代表应立即退场(招标文件要求有演示</w:t>
      </w:r>
      <w:r>
        <w:rPr>
          <w:rFonts w:hint="eastAsia"/>
          <w:color w:val="auto"/>
          <w:highlight w:val="none"/>
          <w:lang w:eastAsia="zh-CN"/>
        </w:rPr>
        <w:t>、</w:t>
      </w:r>
      <w:r>
        <w:rPr>
          <w:rFonts w:hint="eastAsia"/>
          <w:color w:val="auto"/>
          <w:highlight w:val="none"/>
        </w:rPr>
        <w:t>介绍等的除外)。同时所有投标人应保持通讯设备的畅通，以方便在评标过程中评标委员会要求投标人对投标文件的必要澄清。投标人自行在</w:t>
      </w:r>
      <w:r>
        <w:rPr>
          <w:rFonts w:hint="eastAsia"/>
          <w:color w:val="auto"/>
          <w:highlight w:val="none"/>
          <w:lang w:eastAsia="zh-CN"/>
        </w:rPr>
        <w:t>“中国政府采购网”、“中国招标投标公共服务平台”</w:t>
      </w:r>
      <w:r>
        <w:rPr>
          <w:rFonts w:hint="eastAsia"/>
          <w:color w:val="auto"/>
          <w:highlight w:val="none"/>
        </w:rPr>
        <w:t>查询评标结果。</w:t>
      </w:r>
    </w:p>
    <w:bookmarkEnd w:id="594"/>
    <w:bookmarkEnd w:id="595"/>
    <w:p>
      <w:pPr>
        <w:pStyle w:val="28"/>
        <w:bidi w:val="0"/>
        <w:rPr>
          <w:rFonts w:hint="eastAsia"/>
          <w:color w:val="auto"/>
          <w:highlight w:val="none"/>
          <w:lang w:val="en-US" w:eastAsia="zh-CN"/>
        </w:rPr>
      </w:pPr>
      <w:bookmarkStart w:id="615" w:name="_Toc25905"/>
      <w:bookmarkStart w:id="616" w:name="_Toc6332"/>
      <w:bookmarkStart w:id="617" w:name="_Toc128"/>
      <w:r>
        <w:rPr>
          <w:rFonts w:hint="eastAsia"/>
          <w:color w:val="auto"/>
          <w:highlight w:val="none"/>
          <w:lang w:val="en-US" w:eastAsia="zh-CN"/>
        </w:rPr>
        <w:t>开评标过程存档</w:t>
      </w:r>
      <w:bookmarkEnd w:id="615"/>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开标和评标过程进行全过程电子监控，并将电子监控资料存储介质留存归档。</w:t>
      </w:r>
    </w:p>
    <w:p>
      <w:pPr>
        <w:pStyle w:val="28"/>
        <w:bidi w:val="0"/>
        <w:rPr>
          <w:rFonts w:hint="eastAsia"/>
          <w:color w:val="auto"/>
          <w:highlight w:val="none"/>
          <w:lang w:val="en-US" w:eastAsia="zh-CN"/>
        </w:rPr>
      </w:pPr>
      <w:bookmarkStart w:id="618" w:name="_Toc14274"/>
      <w:bookmarkStart w:id="619" w:name="_Toc32453"/>
      <w:r>
        <w:rPr>
          <w:rFonts w:hint="eastAsia"/>
          <w:color w:val="auto"/>
          <w:highlight w:val="none"/>
          <w:lang w:val="en-US" w:eastAsia="zh-CN"/>
        </w:rPr>
        <w:t>中标结果</w:t>
      </w:r>
      <w:bookmarkEnd w:id="618"/>
    </w:p>
    <w:p>
      <w:pPr>
        <w:pStyle w:val="29"/>
        <w:bidi w:val="0"/>
        <w:rPr>
          <w:rFonts w:hint="eastAsia"/>
          <w:color w:val="auto"/>
          <w:highlight w:val="none"/>
          <w:lang w:val="en-US" w:eastAsia="zh-CN"/>
        </w:rPr>
      </w:pPr>
      <w:r>
        <w:rPr>
          <w:rFonts w:hint="eastAsia"/>
          <w:color w:val="auto"/>
          <w:highlight w:val="none"/>
          <w:lang w:val="en-US" w:eastAsia="zh-CN"/>
        </w:rPr>
        <w:t>采购代理机构在中标人确定后2个工作日内，在“中国政府采购网”、“中国招标投标公共服务平台”发布中标公告，同时采购代理机构将中标通知书快递至中标人。</w:t>
      </w:r>
    </w:p>
    <w:p>
      <w:pPr>
        <w:pStyle w:val="29"/>
        <w:bidi w:val="0"/>
        <w:rPr>
          <w:rFonts w:hint="eastAsia"/>
          <w:color w:val="auto"/>
          <w:highlight w:val="none"/>
          <w:lang w:val="en-US" w:eastAsia="zh-CN"/>
        </w:rPr>
      </w:pPr>
      <w:bookmarkStart w:id="620" w:name="_Toc25350"/>
      <w:r>
        <w:rPr>
          <w:rFonts w:hint="eastAsia"/>
          <w:color w:val="auto"/>
          <w:highlight w:val="none"/>
          <w:lang w:val="en-US" w:eastAsia="zh-CN"/>
        </w:rPr>
        <w:t>采购项目需要交纳履约保证金的，中标供应商应当按照规定和要求及时向采购人交纳。</w:t>
      </w:r>
      <w:bookmarkEnd w:id="620"/>
    </w:p>
    <w:p>
      <w:pPr>
        <w:pStyle w:val="28"/>
        <w:bidi w:val="0"/>
        <w:rPr>
          <w:rFonts w:hint="eastAsia"/>
          <w:color w:val="auto"/>
          <w:highlight w:val="none"/>
        </w:rPr>
      </w:pPr>
      <w:bookmarkStart w:id="621" w:name="_Toc13828"/>
      <w:r>
        <w:rPr>
          <w:rFonts w:hint="eastAsia"/>
          <w:color w:val="auto"/>
          <w:highlight w:val="none"/>
        </w:rPr>
        <w:t>中标通知</w:t>
      </w:r>
      <w:bookmarkEnd w:id="596"/>
      <w:bookmarkEnd w:id="597"/>
      <w:r>
        <w:rPr>
          <w:rFonts w:hint="eastAsia"/>
          <w:color w:val="auto"/>
          <w:highlight w:val="none"/>
        </w:rPr>
        <w:t>书</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6"/>
      <w:bookmarkEnd w:id="617"/>
      <w:bookmarkEnd w:id="619"/>
      <w:bookmarkEnd w:id="621"/>
    </w:p>
    <w:p>
      <w:pPr>
        <w:pStyle w:val="29"/>
        <w:bidi w:val="0"/>
        <w:rPr>
          <w:rFonts w:hint="eastAsia"/>
          <w:color w:val="auto"/>
          <w:highlight w:val="none"/>
        </w:rPr>
      </w:pPr>
      <w:r>
        <w:rPr>
          <w:rFonts w:hint="eastAsia"/>
          <w:color w:val="auto"/>
          <w:highlight w:val="none"/>
        </w:rPr>
        <w:t>中标通知书为签订</w:t>
      </w:r>
      <w:r>
        <w:rPr>
          <w:rFonts w:hint="eastAsia"/>
          <w:color w:val="auto"/>
          <w:highlight w:val="none"/>
          <w:lang w:eastAsia="zh-CN"/>
        </w:rPr>
        <w:t>采购合同</w:t>
      </w:r>
      <w:r>
        <w:rPr>
          <w:rFonts w:hint="eastAsia"/>
          <w:color w:val="auto"/>
          <w:highlight w:val="none"/>
        </w:rPr>
        <w:t>的依据，是合同的有效组成部分。</w:t>
      </w:r>
    </w:p>
    <w:p>
      <w:pPr>
        <w:pStyle w:val="29"/>
        <w:bidi w:val="0"/>
        <w:rPr>
          <w:rFonts w:hint="eastAsia"/>
          <w:color w:val="auto"/>
          <w:highlight w:val="none"/>
        </w:rPr>
      </w:pPr>
      <w:r>
        <w:rPr>
          <w:rFonts w:hint="eastAsia"/>
          <w:color w:val="auto"/>
          <w:highlight w:val="none"/>
        </w:rPr>
        <w:t>中标通知书对采购人和中标人均具有法律效力。中标通知书发出后，采购人改变中标结果，或者中标人无正当理由放弃中标的，应当承担相应的法律责任。</w:t>
      </w:r>
    </w:p>
    <w:p>
      <w:pPr>
        <w:pStyle w:val="29"/>
        <w:bidi w:val="0"/>
        <w:rPr>
          <w:rFonts w:hint="eastAsia"/>
          <w:color w:val="auto"/>
          <w:highlight w:val="none"/>
        </w:rPr>
      </w:pPr>
      <w:r>
        <w:rPr>
          <w:rFonts w:hint="eastAsia"/>
          <w:color w:val="auto"/>
          <w:highlight w:val="none"/>
        </w:rPr>
        <w:t>中标人的投标文件本应作为无效投标处理或者有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29"/>
        <w:bidi w:val="0"/>
        <w:rPr>
          <w:rFonts w:hint="eastAsia"/>
          <w:color w:val="auto"/>
          <w:highlight w:val="none"/>
        </w:rPr>
      </w:pPr>
      <w:r>
        <w:rPr>
          <w:rFonts w:hint="eastAsia" w:cs="宋体"/>
          <w:color w:val="auto"/>
          <w:highlight w:val="none"/>
          <w:lang w:val="en-US" w:eastAsia="zh-CN"/>
        </w:rPr>
        <w:t>中标人应主动关注公告信息</w:t>
      </w:r>
      <w:r>
        <w:rPr>
          <w:rFonts w:hint="eastAsia" w:cs="宋体"/>
          <w:color w:val="auto"/>
          <w:highlight w:val="none"/>
          <w:lang w:val="zh-CN"/>
        </w:rPr>
        <w:t>、</w:t>
      </w:r>
      <w:r>
        <w:rPr>
          <w:rFonts w:hint="eastAsia" w:cs="宋体"/>
          <w:color w:val="auto"/>
          <w:highlight w:val="none"/>
          <w:lang w:val="en-US" w:eastAsia="zh-CN"/>
        </w:rPr>
        <w:t>并积极配合代理机构办理中标通知书事宜。</w:t>
      </w:r>
      <w:r>
        <w:rPr>
          <w:rFonts w:hint="eastAsia"/>
          <w:color w:val="auto"/>
          <w:highlight w:val="none"/>
          <w:lang w:val="en-US" w:eastAsia="zh-CN"/>
        </w:rPr>
        <w:t>逾期未下载</w:t>
      </w:r>
      <w:r>
        <w:rPr>
          <w:rFonts w:hint="eastAsia" w:cs="宋体"/>
          <w:color w:val="auto"/>
          <w:highlight w:val="none"/>
          <w:lang w:val="zh-CN"/>
        </w:rPr>
        <w:t>中标通知书</w:t>
      </w:r>
      <w:r>
        <w:rPr>
          <w:rFonts w:hint="eastAsia"/>
          <w:color w:val="auto"/>
          <w:highlight w:val="none"/>
          <w:lang w:val="en-US" w:eastAsia="zh-CN"/>
        </w:rPr>
        <w:t>或未主动领取</w:t>
      </w:r>
      <w:r>
        <w:rPr>
          <w:rFonts w:hint="eastAsia" w:cs="宋体"/>
          <w:color w:val="auto"/>
          <w:highlight w:val="none"/>
          <w:lang w:val="zh-CN"/>
        </w:rPr>
        <w:t>中标通知书</w:t>
      </w:r>
      <w:r>
        <w:rPr>
          <w:rFonts w:hint="eastAsia" w:cs="宋体"/>
          <w:color w:val="auto"/>
          <w:highlight w:val="none"/>
          <w:lang w:val="en-US" w:eastAsia="zh-CN"/>
        </w:rPr>
        <w:t>或不配合代理机构发出中标通知书</w:t>
      </w:r>
      <w:r>
        <w:rPr>
          <w:rFonts w:hint="eastAsia" w:cs="宋体"/>
          <w:color w:val="auto"/>
          <w:highlight w:val="none"/>
          <w:lang w:val="zh-CN"/>
        </w:rPr>
        <w:t>的</w:t>
      </w:r>
      <w:r>
        <w:rPr>
          <w:rFonts w:hint="eastAsia" w:cs="宋体"/>
          <w:color w:val="auto"/>
          <w:highlight w:val="none"/>
          <w:lang w:val="en-US" w:eastAsia="zh-CN"/>
        </w:rPr>
        <w:t>一切不利后果由中标人自行承担。</w:t>
      </w:r>
    </w:p>
    <w:p>
      <w:pPr>
        <w:pStyle w:val="47"/>
        <w:bidi w:val="0"/>
        <w:rPr>
          <w:rFonts w:hint="eastAsia"/>
          <w:color w:val="auto"/>
          <w:highlight w:val="none"/>
        </w:rPr>
      </w:pPr>
      <w:bookmarkStart w:id="622" w:name="_Toc29329"/>
      <w:bookmarkStart w:id="623" w:name="_Toc30422"/>
      <w:bookmarkStart w:id="624" w:name="_Toc2685"/>
      <w:bookmarkStart w:id="625" w:name="_Toc13383"/>
      <w:bookmarkStart w:id="626" w:name="_Toc217446064"/>
      <w:bookmarkStart w:id="627" w:name="_Toc10354"/>
      <w:bookmarkStart w:id="628" w:name="_Toc327196290"/>
      <w:bookmarkStart w:id="629" w:name="_Toc183682377"/>
      <w:bookmarkStart w:id="630" w:name="_Toc183582240"/>
      <w:r>
        <w:rPr>
          <w:rFonts w:hint="eastAsia"/>
          <w:color w:val="auto"/>
          <w:highlight w:val="none"/>
        </w:rPr>
        <w:t>签订及履行合同和验收</w:t>
      </w:r>
      <w:bookmarkEnd w:id="622"/>
      <w:bookmarkEnd w:id="623"/>
      <w:bookmarkEnd w:id="624"/>
      <w:bookmarkEnd w:id="625"/>
      <w:bookmarkEnd w:id="626"/>
      <w:bookmarkEnd w:id="627"/>
      <w:bookmarkEnd w:id="628"/>
    </w:p>
    <w:p>
      <w:pPr>
        <w:pStyle w:val="28"/>
        <w:numPr>
          <w:ilvl w:val="2"/>
          <w:numId w:val="14"/>
        </w:numPr>
        <w:bidi w:val="0"/>
        <w:rPr>
          <w:rFonts w:hint="eastAsia"/>
          <w:color w:val="auto"/>
          <w:highlight w:val="none"/>
        </w:rPr>
      </w:pPr>
      <w:bookmarkStart w:id="631" w:name="_Toc309897520"/>
      <w:bookmarkStart w:id="632" w:name="_Toc27989"/>
      <w:bookmarkStart w:id="633" w:name="_Toc24949"/>
      <w:bookmarkStart w:id="634" w:name="_Toc9464"/>
      <w:bookmarkStart w:id="635" w:name="_Toc307564857"/>
      <w:bookmarkStart w:id="636" w:name="_Toc327196291"/>
      <w:bookmarkStart w:id="637" w:name="_Toc25992"/>
      <w:bookmarkStart w:id="638" w:name="_Toc4460"/>
      <w:bookmarkStart w:id="639" w:name="_Toc2913"/>
      <w:bookmarkStart w:id="640" w:name="_Toc3130"/>
      <w:bookmarkStart w:id="641" w:name="_Toc307501114"/>
      <w:bookmarkStart w:id="642" w:name="_Toc5659"/>
      <w:bookmarkStart w:id="643" w:name="_Toc515"/>
      <w:bookmarkStart w:id="644" w:name="_Toc20427"/>
      <w:bookmarkStart w:id="645" w:name="_Toc308188157"/>
      <w:bookmarkStart w:id="646" w:name="_Toc217446065"/>
      <w:bookmarkStart w:id="647" w:name="_Toc27214"/>
      <w:bookmarkStart w:id="648" w:name="_Toc308084602"/>
      <w:bookmarkStart w:id="649" w:name="_Toc319440147"/>
      <w:bookmarkStart w:id="650" w:name="_Toc16835"/>
      <w:bookmarkStart w:id="651" w:name="_Toc319439905"/>
      <w:r>
        <w:rPr>
          <w:rFonts w:hint="eastAsia"/>
          <w:color w:val="auto"/>
          <w:highlight w:val="none"/>
        </w:rPr>
        <w:t>签订合同</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pPr>
        <w:pStyle w:val="29"/>
        <w:bidi w:val="0"/>
        <w:rPr>
          <w:color w:val="auto"/>
          <w:highlight w:val="none"/>
        </w:rPr>
      </w:pPr>
      <w:bookmarkStart w:id="652" w:name="_Toc319439906"/>
      <w:bookmarkStart w:id="653" w:name="_Toc327196292"/>
      <w:bookmarkStart w:id="654" w:name="_Toc20139"/>
      <w:bookmarkStart w:id="655" w:name="_Toc217446066"/>
      <w:bookmarkStart w:id="656" w:name="_Toc3758"/>
      <w:bookmarkStart w:id="657" w:name="_Toc12489"/>
      <w:bookmarkStart w:id="658" w:name="_Toc307564858"/>
      <w:bookmarkStart w:id="659" w:name="_Toc31670"/>
      <w:bookmarkStart w:id="660" w:name="_Toc31397"/>
      <w:bookmarkStart w:id="661" w:name="_Toc319440148"/>
      <w:bookmarkStart w:id="662" w:name="_Toc12852"/>
      <w:bookmarkStart w:id="663" w:name="_Toc308188158"/>
      <w:bookmarkStart w:id="664" w:name="_Toc309897521"/>
      <w:bookmarkStart w:id="665" w:name="_Toc307501115"/>
      <w:bookmarkStart w:id="666" w:name="_Toc308084603"/>
      <w:bookmarkStart w:id="667" w:name="_Toc25756"/>
      <w:bookmarkStart w:id="668" w:name="_Toc24196"/>
      <w:bookmarkStart w:id="669" w:name="_Toc26000"/>
      <w:bookmarkStart w:id="670" w:name="_Toc29795"/>
      <w:r>
        <w:rPr>
          <w:rFonts w:hint="eastAsia"/>
          <w:color w:val="auto"/>
          <w:highlight w:val="none"/>
        </w:rPr>
        <w:t>中标人应在中标通知书发出</w:t>
      </w:r>
      <w:r>
        <w:rPr>
          <w:rFonts w:hint="eastAsia"/>
          <w:color w:val="auto"/>
          <w:highlight w:val="none"/>
          <w:lang w:val="en-US" w:eastAsia="zh-CN"/>
        </w:rPr>
        <w:t>后，按照招标文件第六章相关要求与</w:t>
      </w:r>
      <w:r>
        <w:rPr>
          <w:rFonts w:hint="eastAsia"/>
          <w:color w:val="auto"/>
          <w:highlight w:val="none"/>
        </w:rPr>
        <w:t>采购人签订采购合同。由于中标人的原因逾期未与采购人签订采购合同的，将视为放弃中标，取消其中标资格并将按相关规定进行处理。</w:t>
      </w:r>
      <w:r>
        <w:rPr>
          <w:rFonts w:hint="eastAsia"/>
          <w:color w:val="auto"/>
          <w:highlight w:val="none"/>
          <w:lang w:val="en-US" w:eastAsia="zh-Hans"/>
        </w:rPr>
        <w:t>若因采购人的原因未与中标人签订合同</w:t>
      </w:r>
      <w:r>
        <w:rPr>
          <w:rFonts w:hint="default"/>
          <w:color w:val="auto"/>
          <w:highlight w:val="none"/>
          <w:lang w:eastAsia="zh-Hans"/>
        </w:rPr>
        <w:t>，</w:t>
      </w:r>
      <w:r>
        <w:rPr>
          <w:rFonts w:hint="eastAsia"/>
          <w:color w:val="auto"/>
          <w:highlight w:val="none"/>
          <w:lang w:val="en-US" w:eastAsia="zh-Hans"/>
        </w:rPr>
        <w:t>采购人将向中标人支付中标人因本次采购事宜产生的标书制作等直接费用</w:t>
      </w:r>
      <w:r>
        <w:rPr>
          <w:rFonts w:hint="default"/>
          <w:color w:val="auto"/>
          <w:highlight w:val="none"/>
          <w:lang w:eastAsia="zh-Hans"/>
        </w:rPr>
        <w:t>。</w:t>
      </w:r>
    </w:p>
    <w:p>
      <w:pPr>
        <w:pStyle w:val="29"/>
        <w:bidi w:val="0"/>
        <w:rPr>
          <w:rFonts w:hint="eastAsia"/>
          <w:color w:val="auto"/>
          <w:highlight w:val="none"/>
        </w:rPr>
      </w:pPr>
      <w:r>
        <w:rPr>
          <w:rFonts w:hint="eastAsia"/>
          <w:color w:val="auto"/>
          <w:highlight w:val="none"/>
          <w:lang w:eastAsia="zh-CN"/>
        </w:rPr>
        <w:t>采购合同</w:t>
      </w:r>
      <w:r>
        <w:rPr>
          <w:rFonts w:hint="eastAsia"/>
          <w:color w:val="auto"/>
          <w:highlight w:val="none"/>
        </w:rPr>
        <w:t>应当包括采购人与中标人的名称和住所</w:t>
      </w:r>
      <w:r>
        <w:rPr>
          <w:rFonts w:hint="eastAsia"/>
          <w:color w:val="auto"/>
          <w:highlight w:val="none"/>
          <w:lang w:eastAsia="zh-CN"/>
        </w:rPr>
        <w:t>、</w:t>
      </w:r>
      <w:r>
        <w:rPr>
          <w:rFonts w:hint="eastAsia"/>
          <w:color w:val="auto"/>
          <w:highlight w:val="none"/>
        </w:rPr>
        <w:t>标的</w:t>
      </w:r>
      <w:r>
        <w:rPr>
          <w:rFonts w:hint="eastAsia"/>
          <w:color w:val="auto"/>
          <w:highlight w:val="none"/>
          <w:lang w:eastAsia="zh-CN"/>
        </w:rPr>
        <w:t>、</w:t>
      </w:r>
      <w:r>
        <w:rPr>
          <w:rFonts w:hint="eastAsia"/>
          <w:color w:val="auto"/>
          <w:highlight w:val="none"/>
        </w:rPr>
        <w:t>数量</w:t>
      </w:r>
      <w:r>
        <w:rPr>
          <w:rFonts w:hint="eastAsia"/>
          <w:color w:val="auto"/>
          <w:highlight w:val="none"/>
          <w:lang w:eastAsia="zh-CN"/>
        </w:rPr>
        <w:t>、</w:t>
      </w:r>
      <w:r>
        <w:rPr>
          <w:rFonts w:hint="eastAsia"/>
          <w:color w:val="auto"/>
          <w:highlight w:val="none"/>
        </w:rPr>
        <w:t>质量</w:t>
      </w:r>
      <w:r>
        <w:rPr>
          <w:rFonts w:hint="eastAsia"/>
          <w:color w:val="auto"/>
          <w:highlight w:val="none"/>
          <w:lang w:eastAsia="zh-CN"/>
        </w:rPr>
        <w:t>、</w:t>
      </w:r>
      <w:r>
        <w:rPr>
          <w:rFonts w:hint="eastAsia"/>
          <w:color w:val="auto"/>
          <w:highlight w:val="none"/>
        </w:rPr>
        <w:t>价款或者报酬</w:t>
      </w:r>
      <w:r>
        <w:rPr>
          <w:rFonts w:hint="eastAsia"/>
          <w:color w:val="auto"/>
          <w:highlight w:val="none"/>
          <w:lang w:eastAsia="zh-CN"/>
        </w:rPr>
        <w:t>、</w:t>
      </w:r>
      <w:r>
        <w:rPr>
          <w:rFonts w:hint="eastAsia"/>
          <w:color w:val="auto"/>
          <w:highlight w:val="none"/>
        </w:rPr>
        <w:t>履行期限及地点和方式</w:t>
      </w:r>
      <w:r>
        <w:rPr>
          <w:rFonts w:hint="eastAsia"/>
          <w:color w:val="auto"/>
          <w:highlight w:val="none"/>
          <w:lang w:eastAsia="zh-CN"/>
        </w:rPr>
        <w:t>、</w:t>
      </w:r>
      <w:r>
        <w:rPr>
          <w:rFonts w:hint="eastAsia"/>
          <w:color w:val="auto"/>
          <w:highlight w:val="none"/>
        </w:rPr>
        <w:t>验收要求</w:t>
      </w:r>
      <w:r>
        <w:rPr>
          <w:rFonts w:hint="eastAsia"/>
          <w:color w:val="auto"/>
          <w:highlight w:val="none"/>
          <w:lang w:eastAsia="zh-CN"/>
        </w:rPr>
        <w:t>、</w:t>
      </w:r>
      <w:r>
        <w:rPr>
          <w:rFonts w:hint="eastAsia"/>
          <w:color w:val="auto"/>
          <w:highlight w:val="none"/>
        </w:rPr>
        <w:t>违约责任</w:t>
      </w:r>
      <w:r>
        <w:rPr>
          <w:rFonts w:hint="eastAsia"/>
          <w:color w:val="auto"/>
          <w:highlight w:val="none"/>
          <w:lang w:eastAsia="zh-CN"/>
        </w:rPr>
        <w:t>、</w:t>
      </w:r>
      <w:r>
        <w:rPr>
          <w:rFonts w:hint="eastAsia"/>
          <w:color w:val="auto"/>
          <w:highlight w:val="none"/>
        </w:rPr>
        <w:t>解决争议的方法等内容。</w:t>
      </w:r>
    </w:p>
    <w:p>
      <w:pPr>
        <w:pStyle w:val="29"/>
        <w:bidi w:val="0"/>
        <w:rPr>
          <w:color w:val="auto"/>
          <w:highlight w:val="none"/>
        </w:rPr>
      </w:pPr>
      <w:r>
        <w:rPr>
          <w:rFonts w:hint="eastAsia"/>
          <w:color w:val="auto"/>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29"/>
        <w:bidi w:val="0"/>
        <w:rPr>
          <w:color w:val="auto"/>
          <w:highlight w:val="none"/>
        </w:rPr>
      </w:pPr>
      <w:r>
        <w:rPr>
          <w:rFonts w:hint="eastAsia" w:ascii="宋体" w:hAnsi="宋体" w:eastAsia="宋体" w:cs="宋体"/>
          <w:i w:val="0"/>
          <w:iCs w:val="0"/>
          <w:caps w:val="0"/>
          <w:color w:val="auto"/>
          <w:spacing w:val="0"/>
          <w:sz w:val="24"/>
          <w:szCs w:val="24"/>
          <w:highlight w:val="none"/>
          <w:shd w:val="clear" w:fill="FFFFFF"/>
        </w:rPr>
        <w:t>采购人不得要求</w:t>
      </w:r>
      <w:r>
        <w:rPr>
          <w:rFonts w:hint="eastAsia" w:ascii="宋体" w:hAnsi="宋体" w:eastAsia="宋体" w:cs="宋体"/>
          <w:i w:val="0"/>
          <w:iCs w:val="0"/>
          <w:caps w:val="0"/>
          <w:color w:val="auto"/>
          <w:spacing w:val="0"/>
          <w:sz w:val="24"/>
          <w:szCs w:val="24"/>
          <w:highlight w:val="none"/>
          <w:shd w:val="clear" w:fill="FFFFFF"/>
          <w:lang w:val="en-US" w:eastAsia="zh-CN"/>
        </w:rPr>
        <w:t>中标</w:t>
      </w:r>
      <w:r>
        <w:rPr>
          <w:rFonts w:hint="eastAsia" w:ascii="宋体" w:hAnsi="宋体" w:eastAsia="宋体" w:cs="宋体"/>
          <w:i w:val="0"/>
          <w:iCs w:val="0"/>
          <w:caps w:val="0"/>
          <w:color w:val="auto"/>
          <w:spacing w:val="0"/>
          <w:sz w:val="24"/>
          <w:szCs w:val="24"/>
          <w:highlight w:val="none"/>
          <w:shd w:val="clear" w:fill="FFFFFF"/>
        </w:rPr>
        <w:t>供应商接受不合理的付款方式</w:t>
      </w:r>
      <w:r>
        <w:rPr>
          <w:rFonts w:hint="eastAsia"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rPr>
        <w:t>期限</w:t>
      </w:r>
      <w:r>
        <w:rPr>
          <w:rFonts w:hint="eastAsia" w:cs="宋体"/>
          <w:i w:val="0"/>
          <w:iCs w:val="0"/>
          <w:caps w:val="0"/>
          <w:color w:val="auto"/>
          <w:spacing w:val="0"/>
          <w:sz w:val="24"/>
          <w:szCs w:val="24"/>
          <w:highlight w:val="none"/>
          <w:shd w:val="clear" w:fill="FFFFFF"/>
          <w:lang w:eastAsia="zh-CN"/>
        </w:rPr>
        <w:t>、</w:t>
      </w:r>
      <w:r>
        <w:rPr>
          <w:rFonts w:hint="eastAsia" w:ascii="宋体" w:hAnsi="宋体" w:eastAsia="宋体" w:cs="宋体"/>
          <w:i w:val="0"/>
          <w:iCs w:val="0"/>
          <w:caps w:val="0"/>
          <w:color w:val="auto"/>
          <w:spacing w:val="0"/>
          <w:sz w:val="24"/>
          <w:szCs w:val="24"/>
          <w:highlight w:val="none"/>
          <w:shd w:val="clear" w:fill="FFFFFF"/>
        </w:rPr>
        <w:t>条件和违约责任等交易条件，不得约定以审计作为支付供应商款项的条件以及验收合格后分期付款和违规预留质量保证金。</w:t>
      </w:r>
    </w:p>
    <w:p>
      <w:pPr>
        <w:pStyle w:val="29"/>
        <w:bidi w:val="0"/>
        <w:rPr>
          <w:color w:val="auto"/>
          <w:highlight w:val="none"/>
        </w:rPr>
      </w:pPr>
      <w:r>
        <w:rPr>
          <w:rFonts w:hint="eastAsia"/>
          <w:color w:val="auto"/>
          <w:highlight w:val="none"/>
          <w:lang w:val="en-US" w:eastAsia="zh-CN"/>
        </w:rPr>
        <w:t>本项目的招标</w:t>
      </w:r>
      <w:r>
        <w:rPr>
          <w:rFonts w:hint="eastAsia"/>
          <w:color w:val="auto"/>
          <w:highlight w:val="none"/>
        </w:rPr>
        <w:t>文件</w:t>
      </w:r>
      <w:r>
        <w:rPr>
          <w:rFonts w:hint="eastAsia"/>
          <w:color w:val="auto"/>
          <w:highlight w:val="none"/>
          <w:lang w:eastAsia="zh-CN"/>
        </w:rPr>
        <w:t>、</w:t>
      </w:r>
      <w:r>
        <w:rPr>
          <w:rFonts w:hint="eastAsia"/>
          <w:color w:val="auto"/>
          <w:highlight w:val="none"/>
          <w:lang w:val="en-US" w:eastAsia="zh-CN"/>
        </w:rPr>
        <w:t>中标</w:t>
      </w:r>
      <w:r>
        <w:rPr>
          <w:rFonts w:hint="eastAsia"/>
          <w:color w:val="auto"/>
          <w:highlight w:val="none"/>
        </w:rPr>
        <w:t>供应商提交的</w:t>
      </w:r>
      <w:r>
        <w:rPr>
          <w:rFonts w:hint="eastAsia"/>
          <w:color w:val="auto"/>
          <w:highlight w:val="none"/>
          <w:lang w:val="en-US" w:eastAsia="zh-CN"/>
        </w:rPr>
        <w:t>投标</w:t>
      </w:r>
      <w:r>
        <w:rPr>
          <w:rFonts w:hint="eastAsia"/>
          <w:color w:val="auto"/>
          <w:highlight w:val="none"/>
        </w:rPr>
        <w:t>文件</w:t>
      </w:r>
      <w:r>
        <w:rPr>
          <w:rFonts w:hint="eastAsia"/>
          <w:color w:val="auto"/>
          <w:highlight w:val="none"/>
          <w:lang w:eastAsia="zh-CN"/>
        </w:rPr>
        <w:t>、</w:t>
      </w:r>
      <w:r>
        <w:rPr>
          <w:rFonts w:hint="eastAsia"/>
          <w:color w:val="auto"/>
          <w:highlight w:val="none"/>
          <w:lang w:val="en-US" w:eastAsia="zh-CN"/>
        </w:rPr>
        <w:t>评审</w:t>
      </w:r>
      <w:r>
        <w:rPr>
          <w:rFonts w:hint="eastAsia"/>
          <w:color w:val="auto"/>
          <w:highlight w:val="none"/>
        </w:rPr>
        <w:t>中的</w:t>
      </w:r>
      <w:r>
        <w:rPr>
          <w:rFonts w:hint="eastAsia"/>
          <w:color w:val="auto"/>
          <w:highlight w:val="none"/>
          <w:lang w:val="en-US" w:eastAsia="zh-CN"/>
        </w:rPr>
        <w:t>澄清</w:t>
      </w:r>
      <w:r>
        <w:rPr>
          <w:rFonts w:hint="eastAsia"/>
          <w:color w:val="auto"/>
          <w:highlight w:val="none"/>
          <w:lang w:eastAsia="zh-CN"/>
        </w:rPr>
        <w:t>、</w:t>
      </w:r>
      <w:r>
        <w:rPr>
          <w:rFonts w:hint="eastAsia"/>
          <w:color w:val="auto"/>
          <w:highlight w:val="none"/>
          <w:lang w:val="en-US" w:eastAsia="zh-CN"/>
        </w:rPr>
        <w:t>中标</w:t>
      </w:r>
      <w:r>
        <w:rPr>
          <w:rFonts w:hint="eastAsia"/>
          <w:color w:val="auto"/>
          <w:highlight w:val="none"/>
        </w:rPr>
        <w:t>通知书等</w:t>
      </w:r>
      <w:r>
        <w:rPr>
          <w:rFonts w:hint="eastAsia"/>
          <w:color w:val="auto"/>
          <w:highlight w:val="none"/>
          <w:lang w:val="en-US" w:eastAsia="zh-CN"/>
        </w:rPr>
        <w:t>文件均具</w:t>
      </w:r>
      <w:r>
        <w:rPr>
          <w:rFonts w:hint="eastAsia"/>
          <w:color w:val="auto"/>
          <w:highlight w:val="none"/>
        </w:rPr>
        <w:t>有法律约束力</w:t>
      </w:r>
      <w:r>
        <w:rPr>
          <w:rFonts w:hint="eastAsia"/>
          <w:color w:val="auto"/>
          <w:highlight w:val="none"/>
          <w:lang w:eastAsia="zh-CN"/>
        </w:rPr>
        <w:t>，</w:t>
      </w:r>
      <w:r>
        <w:rPr>
          <w:rFonts w:hint="eastAsia"/>
          <w:color w:val="auto"/>
          <w:highlight w:val="none"/>
          <w:lang w:val="en-US" w:eastAsia="zh-CN"/>
        </w:rPr>
        <w:t>属于</w:t>
      </w:r>
      <w:r>
        <w:rPr>
          <w:rFonts w:hint="eastAsia"/>
          <w:color w:val="auto"/>
          <w:highlight w:val="none"/>
        </w:rPr>
        <w:t>合同组成</w:t>
      </w:r>
      <w:r>
        <w:rPr>
          <w:rFonts w:hint="eastAsia"/>
          <w:color w:val="auto"/>
          <w:highlight w:val="none"/>
          <w:lang w:val="en-US" w:eastAsia="zh-CN"/>
        </w:rPr>
        <w:t>部分。</w:t>
      </w:r>
    </w:p>
    <w:p>
      <w:pPr>
        <w:pStyle w:val="29"/>
        <w:bidi w:val="0"/>
        <w:rPr>
          <w:color w:val="auto"/>
          <w:highlight w:val="none"/>
        </w:rPr>
      </w:pPr>
      <w:r>
        <w:rPr>
          <w:rFonts w:hint="eastAsia"/>
          <w:color w:val="auto"/>
          <w:highlight w:val="none"/>
        </w:rPr>
        <w:t>中标人因不可抗力原因不能履行采购合同或放弃中标的，采购人可以与排在中标人之后第一位的中标候选人签订采购合同，以此类推。</w:t>
      </w:r>
    </w:p>
    <w:p>
      <w:pPr>
        <w:pStyle w:val="29"/>
        <w:bidi w:val="0"/>
        <w:rPr>
          <w:b/>
          <w:bCs/>
          <w:color w:val="auto"/>
          <w:highlight w:val="none"/>
        </w:rPr>
      </w:pPr>
      <w:r>
        <w:rPr>
          <w:rFonts w:hint="eastAsia"/>
          <w:b/>
          <w:bCs/>
          <w:color w:val="auto"/>
          <w:highlight w:val="none"/>
        </w:rPr>
        <w:t>中标人在合同签订之后2个工作日内，将签订的合同(</w:t>
      </w:r>
      <w:r>
        <w:rPr>
          <w:rFonts w:hint="eastAsia"/>
          <w:b/>
          <w:bCs/>
          <w:color w:val="auto"/>
          <w:highlight w:val="none"/>
          <w:lang w:val="en-US" w:eastAsia="zh-CN"/>
        </w:rPr>
        <w:t>1</w:t>
      </w:r>
      <w:r>
        <w:rPr>
          <w:rFonts w:hint="eastAsia"/>
          <w:b/>
          <w:bCs/>
          <w:color w:val="auto"/>
          <w:highlight w:val="none"/>
        </w:rPr>
        <w:t>份)送采购代理机构进行</w:t>
      </w:r>
      <w:r>
        <w:rPr>
          <w:rFonts w:hint="eastAsia"/>
          <w:b/>
          <w:bCs/>
          <w:color w:val="auto"/>
          <w:highlight w:val="none"/>
          <w:lang w:val="en-US" w:eastAsia="zh-CN"/>
        </w:rPr>
        <w:t>归档留存</w:t>
      </w:r>
      <w:r>
        <w:rPr>
          <w:rFonts w:hint="eastAsia"/>
          <w:b/>
          <w:bCs/>
          <w:color w:val="auto"/>
          <w:highlight w:val="none"/>
        </w:rPr>
        <w:t>。</w:t>
      </w:r>
    </w:p>
    <w:p>
      <w:pPr>
        <w:pStyle w:val="28"/>
        <w:numPr>
          <w:ilvl w:val="2"/>
          <w:numId w:val="14"/>
        </w:numPr>
        <w:bidi w:val="0"/>
        <w:rPr>
          <w:rFonts w:hint="eastAsia"/>
          <w:color w:val="auto"/>
          <w:highlight w:val="none"/>
          <w:lang w:val="en-US"/>
        </w:rPr>
      </w:pPr>
      <w:bookmarkStart w:id="671" w:name="_Toc12864"/>
      <w:bookmarkStart w:id="672" w:name="_Toc14390"/>
      <w:r>
        <w:rPr>
          <w:rFonts w:hint="eastAsia"/>
          <w:color w:val="auto"/>
          <w:highlight w:val="none"/>
        </w:rPr>
        <w:t>合同</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Pr>
          <w:rFonts w:hint="eastAsia"/>
          <w:color w:val="auto"/>
          <w:highlight w:val="none"/>
        </w:rPr>
        <w:t>分包</w:t>
      </w:r>
      <w:bookmarkEnd w:id="667"/>
      <w:bookmarkEnd w:id="668"/>
      <w:r>
        <w:rPr>
          <w:rFonts w:hint="eastAsia"/>
          <w:color w:val="auto"/>
          <w:highlight w:val="none"/>
          <w:lang w:val="en-US" w:eastAsia="zh-CN"/>
        </w:rPr>
        <w:t>(实质性要求)</w:t>
      </w:r>
      <w:bookmarkEnd w:id="669"/>
      <w:bookmarkEnd w:id="670"/>
      <w:bookmarkEnd w:id="671"/>
      <w:bookmarkEnd w:id="672"/>
    </w:p>
    <w:p>
      <w:pPr>
        <w:pStyle w:val="30"/>
        <w:keepNext w:val="0"/>
        <w:keepLines w:val="0"/>
        <w:pageBreakBefore w:val="0"/>
        <w:widowControl w:val="0"/>
        <w:kinsoku/>
        <w:overflowPunct/>
        <w:autoSpaceDE/>
        <w:autoSpaceDN/>
        <w:bidi w:val="0"/>
        <w:adjustRightInd w:val="0"/>
        <w:snapToGrid w:val="0"/>
        <w:spacing w:line="440" w:lineRule="exact"/>
        <w:textAlignment w:val="auto"/>
        <w:rPr>
          <w:rFonts w:hint="eastAsia" w:ascii="宋体" w:hAnsi="宋体" w:eastAsia="宋体" w:cstheme="minorBidi"/>
          <w:color w:val="auto"/>
          <w:kern w:val="2"/>
          <w:sz w:val="24"/>
          <w:szCs w:val="24"/>
          <w:highlight w:val="none"/>
          <w:lang w:val="en-US" w:eastAsia="zh-CN" w:bidi="ar-SA"/>
        </w:rPr>
      </w:pPr>
      <w:bookmarkStart w:id="673" w:name="_Toc29526"/>
      <w:bookmarkStart w:id="674" w:name="_Toc28937"/>
      <w:bookmarkStart w:id="675" w:name="_Toc5242"/>
      <w:bookmarkStart w:id="676" w:name="_Toc307501116"/>
      <w:bookmarkStart w:id="677" w:name="_Toc319439907"/>
      <w:bookmarkStart w:id="678" w:name="_Toc327196293"/>
      <w:bookmarkStart w:id="679" w:name="_Toc29552"/>
      <w:bookmarkStart w:id="680" w:name="_Toc307564859"/>
      <w:bookmarkStart w:id="681" w:name="_Toc308084604"/>
      <w:bookmarkStart w:id="682" w:name="_Toc16143"/>
      <w:bookmarkStart w:id="683" w:name="_Toc29842"/>
      <w:bookmarkStart w:id="684" w:name="_Toc30954"/>
      <w:bookmarkStart w:id="685" w:name="_Toc217446067"/>
      <w:bookmarkStart w:id="686" w:name="_Toc29332"/>
      <w:bookmarkStart w:id="687" w:name="_Toc30827"/>
      <w:bookmarkStart w:id="688" w:name="_Toc15644"/>
      <w:bookmarkStart w:id="689" w:name="_Toc308188159"/>
      <w:bookmarkStart w:id="690" w:name="_Toc319440149"/>
      <w:bookmarkStart w:id="691" w:name="_Toc309897522"/>
      <w:bookmarkStart w:id="692" w:name="_Toc19999"/>
      <w:r>
        <w:rPr>
          <w:rFonts w:hint="eastAsia"/>
          <w:color w:val="auto"/>
          <w:highlight w:val="none"/>
          <w:lang w:val="en-US" w:eastAsia="zh-CN"/>
        </w:rPr>
        <w:t>本项目不允许供应商以合同分包形式进行投标</w:t>
      </w:r>
      <w:r>
        <w:rPr>
          <w:rFonts w:hint="eastAsia" w:ascii="宋体" w:hAnsi="宋体" w:eastAsia="宋体" w:cstheme="minorBidi"/>
          <w:color w:val="auto"/>
          <w:kern w:val="2"/>
          <w:sz w:val="24"/>
          <w:szCs w:val="24"/>
          <w:highlight w:val="none"/>
          <w:lang w:val="en-US" w:eastAsia="zh-CN" w:bidi="ar-SA"/>
        </w:rPr>
        <w:t>。</w:t>
      </w:r>
    </w:p>
    <w:p>
      <w:pPr>
        <w:pStyle w:val="28"/>
        <w:numPr>
          <w:ilvl w:val="2"/>
          <w:numId w:val="14"/>
        </w:numPr>
        <w:bidi w:val="0"/>
        <w:rPr>
          <w:rFonts w:hint="eastAsia"/>
          <w:color w:val="auto"/>
          <w:highlight w:val="none"/>
        </w:rPr>
      </w:pPr>
      <w:bookmarkStart w:id="693" w:name="_Toc25560"/>
      <w:r>
        <w:rPr>
          <w:rFonts w:hint="eastAsia"/>
          <w:color w:val="auto"/>
          <w:highlight w:val="none"/>
        </w:rPr>
        <w:t>合同转包</w:t>
      </w:r>
      <w:r>
        <w:rPr>
          <w:rFonts w:hint="eastAsia"/>
          <w:color w:val="auto"/>
          <w:highlight w:val="none"/>
          <w:lang w:val="en-US" w:eastAsia="zh-CN"/>
        </w:rPr>
        <w:t>(实质性要求)</w:t>
      </w:r>
      <w:bookmarkEnd w:id="673"/>
      <w:bookmarkEnd w:id="674"/>
      <w:bookmarkEnd w:id="675"/>
      <w:bookmarkEnd w:id="693"/>
    </w:p>
    <w:p>
      <w:pPr>
        <w:pStyle w:val="30"/>
        <w:bidi w:val="0"/>
        <w:rPr>
          <w:rFonts w:hint="eastAsia"/>
          <w:color w:val="auto"/>
          <w:highlight w:val="none"/>
        </w:rPr>
      </w:pPr>
      <w:r>
        <w:rPr>
          <w:rFonts w:hint="eastAsia"/>
          <w:color w:val="auto"/>
          <w:highlight w:val="none"/>
        </w:rPr>
        <w:t>本项目</w:t>
      </w:r>
      <w:r>
        <w:rPr>
          <w:rFonts w:hint="eastAsia"/>
          <w:color w:val="auto"/>
          <w:highlight w:val="none"/>
          <w:lang w:val="en-US" w:eastAsia="zh-CN"/>
        </w:rPr>
        <w:t>禁止</w:t>
      </w:r>
      <w:r>
        <w:rPr>
          <w:rFonts w:hint="eastAsia"/>
          <w:color w:val="auto"/>
          <w:highlight w:val="none"/>
        </w:rPr>
        <w:t>中标人将任何</w:t>
      </w:r>
      <w:r>
        <w:rPr>
          <w:rFonts w:hint="eastAsia"/>
          <w:color w:val="auto"/>
          <w:highlight w:val="none"/>
          <w:lang w:eastAsia="zh-CN"/>
        </w:rPr>
        <w:t>采购合同</w:t>
      </w:r>
      <w:r>
        <w:rPr>
          <w:rFonts w:hint="eastAsia"/>
          <w:color w:val="auto"/>
          <w:highlight w:val="none"/>
        </w:rPr>
        <w:t>义务转包。本项目所称转包，是指中标人将</w:t>
      </w:r>
      <w:r>
        <w:rPr>
          <w:rFonts w:hint="eastAsia"/>
          <w:color w:val="auto"/>
          <w:highlight w:val="none"/>
          <w:lang w:eastAsia="zh-CN"/>
        </w:rPr>
        <w:t>采购合同</w:t>
      </w:r>
      <w:r>
        <w:rPr>
          <w:rFonts w:hint="eastAsia"/>
          <w:color w:val="auto"/>
          <w:highlight w:val="none"/>
        </w:rPr>
        <w:t>义务转让给第三人，并退出现有</w:t>
      </w:r>
      <w:r>
        <w:rPr>
          <w:rFonts w:hint="eastAsia"/>
          <w:color w:val="auto"/>
          <w:highlight w:val="none"/>
          <w:lang w:eastAsia="zh-CN"/>
        </w:rPr>
        <w:t>采购合同</w:t>
      </w:r>
      <w:r>
        <w:rPr>
          <w:rFonts w:hint="eastAsia"/>
          <w:color w:val="auto"/>
          <w:highlight w:val="none"/>
        </w:rPr>
        <w:t>当事人双方的权利义务关系，受让人(即第三人)成为</w:t>
      </w:r>
      <w:r>
        <w:rPr>
          <w:rFonts w:hint="eastAsia"/>
          <w:color w:val="auto"/>
          <w:highlight w:val="none"/>
          <w:lang w:eastAsia="zh-CN"/>
        </w:rPr>
        <w:t>采购合同</w:t>
      </w:r>
      <w:r>
        <w:rPr>
          <w:rFonts w:hint="eastAsia"/>
          <w:color w:val="auto"/>
          <w:highlight w:val="none"/>
        </w:rPr>
        <w:t>的另一方当事人的行为。</w:t>
      </w:r>
    </w:p>
    <w:p>
      <w:pPr>
        <w:pStyle w:val="30"/>
        <w:bidi w:val="0"/>
        <w:rPr>
          <w:rFonts w:hint="eastAsia"/>
          <w:color w:val="auto"/>
          <w:highlight w:val="none"/>
        </w:rPr>
      </w:pPr>
      <w:r>
        <w:rPr>
          <w:rFonts w:hint="eastAsia"/>
          <w:color w:val="auto"/>
          <w:highlight w:val="none"/>
        </w:rPr>
        <w:t>中标人转包的，视同拒绝履行</w:t>
      </w:r>
      <w:r>
        <w:rPr>
          <w:rFonts w:hint="eastAsia"/>
          <w:color w:val="auto"/>
          <w:highlight w:val="none"/>
          <w:lang w:eastAsia="zh-CN"/>
        </w:rPr>
        <w:t>采购合同</w:t>
      </w:r>
      <w:r>
        <w:rPr>
          <w:rFonts w:hint="eastAsia"/>
          <w:color w:val="auto"/>
          <w:highlight w:val="none"/>
        </w:rPr>
        <w:t>义务，将依法追究法律责任。</w:t>
      </w:r>
    </w:p>
    <w:p>
      <w:pPr>
        <w:pStyle w:val="28"/>
        <w:numPr>
          <w:ilvl w:val="2"/>
          <w:numId w:val="14"/>
        </w:numPr>
        <w:bidi w:val="0"/>
        <w:rPr>
          <w:rFonts w:hint="eastAsia"/>
          <w:color w:val="auto"/>
          <w:highlight w:val="none"/>
        </w:rPr>
      </w:pPr>
      <w:bookmarkStart w:id="694" w:name="_Toc11992"/>
      <w:bookmarkStart w:id="695" w:name="_Toc17088"/>
      <w:bookmarkStart w:id="696" w:name="_Toc12603"/>
      <w:bookmarkStart w:id="697" w:name="_Toc9592"/>
      <w:r>
        <w:rPr>
          <w:rFonts w:hint="eastAsia"/>
          <w:color w:val="auto"/>
          <w:highlight w:val="none"/>
        </w:rPr>
        <w:t>补充合同</w:t>
      </w:r>
      <w:bookmarkEnd w:id="694"/>
      <w:bookmarkEnd w:id="695"/>
      <w:bookmarkEnd w:id="696"/>
      <w:bookmarkEnd w:id="697"/>
    </w:p>
    <w:p>
      <w:pPr>
        <w:pStyle w:val="30"/>
        <w:bidi w:val="0"/>
        <w:rPr>
          <w:rFonts w:hint="eastAsia"/>
          <w:color w:val="auto"/>
          <w:highlight w:val="none"/>
        </w:rPr>
      </w:pPr>
      <w:r>
        <w:rPr>
          <w:rFonts w:hint="eastAsia"/>
          <w:color w:val="auto"/>
          <w:highlight w:val="none"/>
        </w:rPr>
        <w:t>采购合同履行过程中，采购人需要追加与合同标的相同的货物或者服务的，在不改变合同其他条款的前提下，可以与</w:t>
      </w:r>
      <w:r>
        <w:rPr>
          <w:rFonts w:hint="eastAsia"/>
          <w:color w:val="auto"/>
          <w:highlight w:val="none"/>
          <w:lang w:eastAsia="zh-CN"/>
        </w:rPr>
        <w:t>中标人</w:t>
      </w:r>
      <w:r>
        <w:rPr>
          <w:rFonts w:hint="eastAsia"/>
          <w:color w:val="auto"/>
          <w:highlight w:val="none"/>
        </w:rPr>
        <w:t>协商签订补充合同，但所有补充合同的采购金额不得超过原合同采购金额的百分之十，该补充合同应当在原</w:t>
      </w:r>
      <w:r>
        <w:rPr>
          <w:rFonts w:hint="eastAsia"/>
          <w:color w:val="auto"/>
          <w:highlight w:val="none"/>
          <w:lang w:eastAsia="zh-CN"/>
        </w:rPr>
        <w:t>采购合同</w:t>
      </w:r>
      <w:r>
        <w:rPr>
          <w:rFonts w:hint="eastAsia"/>
          <w:color w:val="auto"/>
          <w:highlight w:val="none"/>
        </w:rPr>
        <w:t>履行过程中，不得在原</w:t>
      </w:r>
      <w:r>
        <w:rPr>
          <w:rFonts w:hint="eastAsia"/>
          <w:color w:val="auto"/>
          <w:highlight w:val="none"/>
          <w:lang w:eastAsia="zh-CN"/>
        </w:rPr>
        <w:t>采购合同</w:t>
      </w:r>
      <w:r>
        <w:rPr>
          <w:rFonts w:hint="eastAsia"/>
          <w:color w:val="auto"/>
          <w:highlight w:val="none"/>
        </w:rPr>
        <w:t>履行结束后，且采购货物</w:t>
      </w:r>
      <w:r>
        <w:rPr>
          <w:rFonts w:hint="eastAsia"/>
          <w:color w:val="auto"/>
          <w:highlight w:val="none"/>
          <w:lang w:eastAsia="zh-CN"/>
        </w:rPr>
        <w:t>、</w:t>
      </w:r>
      <w:r>
        <w:rPr>
          <w:rFonts w:hint="eastAsia"/>
          <w:color w:val="auto"/>
          <w:highlight w:val="none"/>
        </w:rPr>
        <w:t>服务的名称</w:t>
      </w:r>
      <w:r>
        <w:rPr>
          <w:rFonts w:hint="eastAsia"/>
          <w:color w:val="auto"/>
          <w:highlight w:val="none"/>
          <w:lang w:eastAsia="zh-CN"/>
        </w:rPr>
        <w:t>、</w:t>
      </w:r>
      <w:r>
        <w:rPr>
          <w:rFonts w:hint="eastAsia"/>
          <w:color w:val="auto"/>
          <w:highlight w:val="none"/>
        </w:rPr>
        <w:t>价格</w:t>
      </w:r>
      <w:r>
        <w:rPr>
          <w:rFonts w:hint="eastAsia"/>
          <w:color w:val="auto"/>
          <w:highlight w:val="none"/>
          <w:lang w:eastAsia="zh-CN"/>
        </w:rPr>
        <w:t>、</w:t>
      </w:r>
      <w:r>
        <w:rPr>
          <w:rFonts w:hint="eastAsia"/>
          <w:color w:val="auto"/>
          <w:highlight w:val="none"/>
        </w:rPr>
        <w:t>履约方式</w:t>
      </w:r>
      <w:r>
        <w:rPr>
          <w:rFonts w:hint="eastAsia"/>
          <w:color w:val="auto"/>
          <w:highlight w:val="none"/>
          <w:lang w:eastAsia="zh-CN"/>
        </w:rPr>
        <w:t>、</w:t>
      </w:r>
      <w:r>
        <w:rPr>
          <w:rFonts w:hint="eastAsia"/>
          <w:color w:val="auto"/>
          <w:highlight w:val="none"/>
        </w:rPr>
        <w:t>验收标准等必须与原</w:t>
      </w:r>
      <w:r>
        <w:rPr>
          <w:rFonts w:hint="eastAsia"/>
          <w:color w:val="auto"/>
          <w:highlight w:val="none"/>
          <w:lang w:eastAsia="zh-CN"/>
        </w:rPr>
        <w:t>采购合同</w:t>
      </w:r>
      <w:r>
        <w:rPr>
          <w:rFonts w:hint="eastAsia"/>
          <w:color w:val="auto"/>
          <w:highlight w:val="none"/>
        </w:rPr>
        <w:t>一致。</w:t>
      </w:r>
    </w:p>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Pr>
        <w:pStyle w:val="28"/>
        <w:numPr>
          <w:ilvl w:val="2"/>
          <w:numId w:val="14"/>
        </w:numPr>
        <w:bidi w:val="0"/>
        <w:rPr>
          <w:rFonts w:hint="eastAsia"/>
          <w:color w:val="auto"/>
          <w:highlight w:val="none"/>
        </w:rPr>
      </w:pPr>
      <w:bookmarkStart w:id="698" w:name="_Toc308164812"/>
      <w:bookmarkStart w:id="699" w:name="_Toc31704"/>
      <w:bookmarkStart w:id="700" w:name="_Toc22540"/>
      <w:bookmarkStart w:id="701" w:name="_Toc24147"/>
      <w:bookmarkStart w:id="702" w:name="_Toc24237"/>
      <w:bookmarkStart w:id="703" w:name="_Toc319440150"/>
      <w:bookmarkStart w:id="704" w:name="_Toc30856"/>
      <w:bookmarkStart w:id="705" w:name="_Toc16034"/>
      <w:bookmarkStart w:id="706" w:name="_Toc307501117"/>
      <w:bookmarkStart w:id="707" w:name="_Toc27686"/>
      <w:bookmarkStart w:id="708" w:name="_Toc319439908"/>
      <w:bookmarkStart w:id="709" w:name="_Toc308084605"/>
      <w:bookmarkStart w:id="710" w:name="_Toc11533"/>
      <w:bookmarkStart w:id="711" w:name="_Toc308188160"/>
      <w:bookmarkStart w:id="712" w:name="_Toc217446068"/>
      <w:bookmarkStart w:id="713" w:name="_Toc22746"/>
      <w:bookmarkStart w:id="714" w:name="_Toc309897523"/>
      <w:bookmarkStart w:id="715" w:name="_Toc327196294"/>
      <w:bookmarkStart w:id="716" w:name="_Toc307564860"/>
      <w:bookmarkStart w:id="717" w:name="_Toc27331"/>
      <w:bookmarkStart w:id="718" w:name="_Toc19537"/>
      <w:bookmarkStart w:id="719" w:name="_Toc28404"/>
      <w:r>
        <w:rPr>
          <w:rFonts w:hint="eastAsia"/>
          <w:color w:val="auto"/>
          <w:highlight w:val="none"/>
        </w:rPr>
        <w:t>履约保证金</w:t>
      </w:r>
      <w:bookmarkEnd w:id="698"/>
      <w:r>
        <w:rPr>
          <w:rFonts w:hint="eastAsia"/>
          <w:color w:val="auto"/>
          <w:highlight w:val="none"/>
          <w:lang w:val="en-US" w:eastAsia="zh-CN"/>
        </w:rPr>
        <w:t>(实质性要求)</w:t>
      </w:r>
      <w:bookmarkEnd w:id="699"/>
      <w:bookmarkEnd w:id="700"/>
      <w:bookmarkEnd w:id="701"/>
      <w:bookmarkEnd w:id="702"/>
    </w:p>
    <w:p>
      <w:pPr>
        <w:pStyle w:val="29"/>
        <w:numPr>
          <w:ilvl w:val="3"/>
          <w:numId w:val="0"/>
        </w:numPr>
        <w:bidi w:val="0"/>
        <w:ind w:leftChars="200"/>
        <w:rPr>
          <w:rFonts w:hint="default" w:eastAsia="宋体"/>
          <w:color w:val="auto"/>
          <w:highlight w:val="none"/>
          <w:lang w:val="en-US" w:eastAsia="zh-CN"/>
        </w:rPr>
      </w:pPr>
      <w:r>
        <w:rPr>
          <w:rFonts w:hint="eastAsia"/>
          <w:color w:val="auto"/>
          <w:highlight w:val="none"/>
          <w:lang w:val="en-US" w:eastAsia="zh-CN"/>
        </w:rPr>
        <w:t>详见第六章。</w:t>
      </w:r>
    </w:p>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Pr>
        <w:pStyle w:val="28"/>
        <w:numPr>
          <w:ilvl w:val="2"/>
          <w:numId w:val="14"/>
        </w:numPr>
        <w:bidi w:val="0"/>
        <w:rPr>
          <w:rFonts w:hint="eastAsia"/>
          <w:color w:val="auto"/>
          <w:highlight w:val="none"/>
        </w:rPr>
      </w:pPr>
      <w:bookmarkStart w:id="720" w:name="_Toc15310"/>
      <w:bookmarkStart w:id="721" w:name="_Toc13194"/>
      <w:bookmarkStart w:id="722" w:name="_Toc15311"/>
      <w:bookmarkStart w:id="723" w:name="_Toc29503"/>
      <w:bookmarkStart w:id="724" w:name="_Toc9916"/>
      <w:bookmarkStart w:id="725" w:name="_Toc27114"/>
      <w:bookmarkStart w:id="726" w:name="_Toc217446070"/>
      <w:bookmarkStart w:id="727" w:name="_Toc17018"/>
      <w:bookmarkStart w:id="728" w:name="_Toc308084607"/>
      <w:bookmarkStart w:id="729" w:name="_Toc5754"/>
      <w:bookmarkStart w:id="730" w:name="_Toc327196296"/>
      <w:bookmarkStart w:id="731" w:name="_Toc307564862"/>
      <w:bookmarkStart w:id="732" w:name="_Toc308188162"/>
      <w:bookmarkStart w:id="733" w:name="_Toc319439910"/>
      <w:bookmarkStart w:id="734" w:name="_Toc319440152"/>
      <w:bookmarkStart w:id="735" w:name="_Toc307501119"/>
      <w:bookmarkStart w:id="736" w:name="_Toc27872"/>
      <w:bookmarkStart w:id="737" w:name="_Toc9815"/>
      <w:bookmarkStart w:id="738" w:name="_Toc18547"/>
      <w:bookmarkStart w:id="739" w:name="_Toc15219"/>
      <w:bookmarkStart w:id="740" w:name="_Toc309897525"/>
      <w:r>
        <w:rPr>
          <w:rFonts w:hint="eastAsia"/>
          <w:color w:val="auto"/>
          <w:highlight w:val="none"/>
        </w:rPr>
        <w:t>履行合同</w:t>
      </w:r>
      <w:bookmarkEnd w:id="720"/>
      <w:bookmarkEnd w:id="721"/>
      <w:bookmarkEnd w:id="722"/>
      <w:bookmarkEnd w:id="723"/>
    </w:p>
    <w:p>
      <w:pPr>
        <w:pStyle w:val="29"/>
        <w:bidi w:val="0"/>
        <w:rPr>
          <w:color w:val="auto"/>
          <w:highlight w:val="none"/>
        </w:rPr>
      </w:pPr>
      <w:bookmarkStart w:id="741" w:name="_Toc12435"/>
      <w:bookmarkStart w:id="742" w:name="_Toc31"/>
      <w:r>
        <w:rPr>
          <w:rFonts w:hint="eastAsia"/>
          <w:color w:val="auto"/>
          <w:highlight w:val="none"/>
        </w:rPr>
        <w:t>采购人与中标人应当根据合同的约定依法履行合同义务。</w:t>
      </w:r>
    </w:p>
    <w:p>
      <w:pPr>
        <w:pStyle w:val="29"/>
        <w:bidi w:val="0"/>
        <w:rPr>
          <w:rFonts w:hint="eastAsia"/>
          <w:color w:val="auto"/>
          <w:highlight w:val="none"/>
          <w:lang w:eastAsia="zh-CN"/>
        </w:rPr>
      </w:pPr>
      <w:r>
        <w:rPr>
          <w:rFonts w:hint="eastAsia"/>
          <w:color w:val="auto"/>
          <w:highlight w:val="none"/>
          <w:lang w:eastAsia="zh-CN"/>
        </w:rPr>
        <w:t>采购合同</w:t>
      </w:r>
      <w:r>
        <w:rPr>
          <w:rFonts w:hint="eastAsia"/>
          <w:color w:val="auto"/>
          <w:highlight w:val="none"/>
        </w:rPr>
        <w:t>的履行</w:t>
      </w:r>
      <w:r>
        <w:rPr>
          <w:rFonts w:hint="eastAsia"/>
          <w:color w:val="auto"/>
          <w:highlight w:val="none"/>
          <w:lang w:eastAsia="zh-CN"/>
        </w:rPr>
        <w:t>、</w:t>
      </w:r>
      <w:r>
        <w:rPr>
          <w:rFonts w:hint="eastAsia"/>
          <w:color w:val="auto"/>
          <w:highlight w:val="none"/>
        </w:rPr>
        <w:t>违约责任和解决争议的方法等适用</w:t>
      </w:r>
      <w:r>
        <w:rPr>
          <w:rFonts w:hint="eastAsia"/>
          <w:color w:val="auto"/>
          <w:highlight w:val="none"/>
          <w:lang w:eastAsia="zh-CN"/>
        </w:rPr>
        <w:t>《中华人民共和国民法典》。</w:t>
      </w:r>
    </w:p>
    <w:p>
      <w:pPr>
        <w:pStyle w:val="28"/>
        <w:numPr>
          <w:ilvl w:val="2"/>
          <w:numId w:val="14"/>
        </w:numPr>
        <w:bidi w:val="0"/>
        <w:rPr>
          <w:rFonts w:hint="eastAsia"/>
          <w:color w:val="auto"/>
          <w:highlight w:val="none"/>
        </w:rPr>
      </w:pPr>
      <w:bookmarkStart w:id="743" w:name="_Toc14463"/>
      <w:bookmarkStart w:id="744" w:name="_Toc22276"/>
      <w:r>
        <w:rPr>
          <w:rFonts w:hint="eastAsia"/>
          <w:color w:val="auto"/>
          <w:highlight w:val="none"/>
        </w:rPr>
        <w:t>验收</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pPr>
        <w:pStyle w:val="29"/>
        <w:numPr>
          <w:ilvl w:val="3"/>
          <w:numId w:val="0"/>
        </w:numPr>
        <w:bidi w:val="0"/>
        <w:ind w:leftChars="200"/>
        <w:rPr>
          <w:rFonts w:hint="eastAsia"/>
          <w:color w:val="auto"/>
          <w:highlight w:val="none"/>
        </w:rPr>
      </w:pPr>
      <w:bookmarkStart w:id="745" w:name="_Toc217446071"/>
      <w:r>
        <w:rPr>
          <w:rFonts w:hint="eastAsia"/>
          <w:color w:val="auto"/>
          <w:highlight w:val="none"/>
          <w:lang w:val="en-US" w:eastAsia="zh-CN"/>
        </w:rPr>
        <w:t>详见第八章</w:t>
      </w:r>
      <w:r>
        <w:rPr>
          <w:rFonts w:hint="eastAsia"/>
          <w:color w:val="auto"/>
          <w:highlight w:val="none"/>
        </w:rPr>
        <w:t>。</w:t>
      </w:r>
    </w:p>
    <w:bookmarkEnd w:id="629"/>
    <w:bookmarkEnd w:id="630"/>
    <w:bookmarkEnd w:id="745"/>
    <w:p>
      <w:pPr>
        <w:pStyle w:val="28"/>
        <w:numPr>
          <w:ilvl w:val="2"/>
          <w:numId w:val="14"/>
        </w:numPr>
        <w:bidi w:val="0"/>
        <w:rPr>
          <w:rFonts w:hint="eastAsia"/>
          <w:color w:val="auto"/>
          <w:highlight w:val="none"/>
        </w:rPr>
      </w:pPr>
      <w:bookmarkStart w:id="746" w:name="_Toc308164818"/>
      <w:bookmarkStart w:id="747" w:name="_Toc20919"/>
      <w:bookmarkStart w:id="748" w:name="_Toc3266"/>
      <w:bookmarkStart w:id="749" w:name="_Toc16716"/>
      <w:bookmarkStart w:id="750" w:name="_Toc17896"/>
      <w:bookmarkStart w:id="751" w:name="_Toc217446074"/>
      <w:bookmarkStart w:id="752" w:name="_Toc327196297"/>
      <w:bookmarkStart w:id="753" w:name="_Toc16219"/>
      <w:bookmarkStart w:id="754" w:name="_Toc183582243"/>
      <w:bookmarkStart w:id="755" w:name="_Toc183682380"/>
      <w:r>
        <w:rPr>
          <w:rFonts w:hint="eastAsia"/>
          <w:color w:val="auto"/>
          <w:highlight w:val="none"/>
        </w:rPr>
        <w:t>资金支付</w:t>
      </w:r>
      <w:bookmarkEnd w:id="746"/>
      <w:r>
        <w:rPr>
          <w:rFonts w:hint="eastAsia"/>
          <w:color w:val="auto"/>
          <w:highlight w:val="none"/>
          <w:lang w:val="en-US" w:eastAsia="zh-CN"/>
        </w:rPr>
        <w:t>方式、时间、条件</w:t>
      </w:r>
      <w:bookmarkEnd w:id="747"/>
      <w:bookmarkEnd w:id="748"/>
      <w:bookmarkEnd w:id="749"/>
      <w:bookmarkEnd w:id="750"/>
    </w:p>
    <w:p>
      <w:pPr>
        <w:pStyle w:val="29"/>
        <w:numPr>
          <w:ilvl w:val="3"/>
          <w:numId w:val="0"/>
        </w:numPr>
        <w:bidi w:val="0"/>
        <w:ind w:leftChars="200"/>
        <w:rPr>
          <w:rFonts w:hint="eastAsia"/>
          <w:color w:val="auto"/>
          <w:highlight w:val="none"/>
        </w:rPr>
      </w:pPr>
      <w:r>
        <w:rPr>
          <w:rFonts w:hint="eastAsia"/>
          <w:color w:val="auto"/>
          <w:highlight w:val="none"/>
          <w:lang w:val="en-US" w:eastAsia="zh-CN"/>
        </w:rPr>
        <w:t>详见第六章</w:t>
      </w:r>
      <w:r>
        <w:rPr>
          <w:rFonts w:hint="eastAsia"/>
          <w:color w:val="auto"/>
          <w:highlight w:val="none"/>
          <w:lang w:eastAsia="zh-CN"/>
        </w:rPr>
        <w:t>。</w:t>
      </w:r>
    </w:p>
    <w:p>
      <w:pPr>
        <w:pStyle w:val="47"/>
        <w:bidi w:val="0"/>
        <w:rPr>
          <w:rFonts w:hint="eastAsia"/>
          <w:color w:val="auto"/>
          <w:highlight w:val="none"/>
        </w:rPr>
      </w:pPr>
      <w:bookmarkStart w:id="756" w:name="_Toc27770"/>
      <w:bookmarkStart w:id="757" w:name="_Toc3955"/>
      <w:bookmarkStart w:id="758" w:name="_Toc15972"/>
      <w:bookmarkStart w:id="759" w:name="_Toc680"/>
      <w:r>
        <w:rPr>
          <w:rFonts w:hint="eastAsia"/>
          <w:color w:val="auto"/>
          <w:highlight w:val="none"/>
        </w:rPr>
        <w:t>投标纪律要求</w:t>
      </w:r>
      <w:bookmarkEnd w:id="751"/>
      <w:bookmarkEnd w:id="752"/>
      <w:bookmarkEnd w:id="753"/>
      <w:bookmarkEnd w:id="756"/>
      <w:bookmarkEnd w:id="757"/>
      <w:bookmarkEnd w:id="758"/>
      <w:bookmarkEnd w:id="759"/>
    </w:p>
    <w:p>
      <w:pPr>
        <w:pStyle w:val="30"/>
        <w:bidi w:val="0"/>
        <w:rPr>
          <w:rFonts w:hint="eastAsia" w:eastAsia="宋体"/>
          <w:color w:val="auto"/>
          <w:highlight w:val="none"/>
          <w:lang w:eastAsia="zh-CN"/>
        </w:rPr>
      </w:pPr>
      <w:bookmarkStart w:id="760" w:name="_Toc21018"/>
      <w:bookmarkStart w:id="761" w:name="_Toc217446075"/>
      <w:bookmarkStart w:id="762" w:name="_Toc11074"/>
      <w:bookmarkStart w:id="763" w:name="_Toc319439912"/>
      <w:bookmarkStart w:id="764" w:name="_Toc5014"/>
      <w:bookmarkStart w:id="765" w:name="_Toc308084609"/>
      <w:bookmarkStart w:id="766" w:name="_Toc17887"/>
      <w:bookmarkStart w:id="767" w:name="_Toc10754"/>
      <w:bookmarkStart w:id="768" w:name="_Toc307501121"/>
      <w:bookmarkStart w:id="769" w:name="_Toc20490"/>
      <w:bookmarkStart w:id="770" w:name="_Toc327196298"/>
      <w:bookmarkStart w:id="771" w:name="_Toc6284"/>
      <w:bookmarkStart w:id="772" w:name="_Toc319440154"/>
      <w:bookmarkStart w:id="773" w:name="_Toc309897527"/>
      <w:bookmarkStart w:id="774" w:name="_Toc30964"/>
      <w:bookmarkStart w:id="775" w:name="_Toc27399"/>
      <w:bookmarkStart w:id="776" w:name="_Toc308188164"/>
      <w:bookmarkStart w:id="777" w:name="_Toc1828"/>
      <w:bookmarkStart w:id="778" w:name="_Toc307564864"/>
      <w:bookmarkStart w:id="779" w:name="_Toc31498"/>
      <w:r>
        <w:rPr>
          <w:rFonts w:hint="eastAsia"/>
          <w:color w:val="auto"/>
          <w:highlight w:val="none"/>
        </w:rPr>
        <w:t>投标人不得具有的情形</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Pr>
          <w:rFonts w:hint="eastAsia"/>
          <w:color w:val="auto"/>
          <w:highlight w:val="none"/>
          <w:lang w:eastAsia="zh-CN"/>
        </w:rPr>
        <w:t>：</w:t>
      </w:r>
    </w:p>
    <w:p>
      <w:pPr>
        <w:pStyle w:val="38"/>
        <w:numPr>
          <w:ilvl w:val="1"/>
          <w:numId w:val="15"/>
        </w:numPr>
        <w:bidi w:val="0"/>
        <w:rPr>
          <w:rFonts w:hint="eastAsia"/>
          <w:color w:val="auto"/>
          <w:highlight w:val="none"/>
        </w:rPr>
      </w:pPr>
      <w:r>
        <w:rPr>
          <w:rFonts w:hint="eastAsia"/>
          <w:color w:val="auto"/>
          <w:highlight w:val="none"/>
        </w:rPr>
        <w:t>提供虚假材料谋取中标；</w:t>
      </w:r>
    </w:p>
    <w:p>
      <w:pPr>
        <w:pStyle w:val="38"/>
        <w:numPr>
          <w:ilvl w:val="1"/>
          <w:numId w:val="15"/>
        </w:numPr>
        <w:bidi w:val="0"/>
        <w:rPr>
          <w:rFonts w:hint="eastAsia"/>
          <w:color w:val="auto"/>
          <w:highlight w:val="none"/>
        </w:rPr>
      </w:pPr>
      <w:r>
        <w:rPr>
          <w:rFonts w:hint="eastAsia"/>
          <w:color w:val="auto"/>
          <w:highlight w:val="none"/>
        </w:rPr>
        <w:t>采取不正当手段诋毁</w:t>
      </w:r>
      <w:r>
        <w:rPr>
          <w:rFonts w:hint="eastAsia"/>
          <w:color w:val="auto"/>
          <w:highlight w:val="none"/>
          <w:lang w:eastAsia="zh-CN"/>
        </w:rPr>
        <w:t>、</w:t>
      </w:r>
      <w:r>
        <w:rPr>
          <w:rFonts w:hint="eastAsia"/>
          <w:color w:val="auto"/>
          <w:highlight w:val="none"/>
        </w:rPr>
        <w:t>排挤其他投标人；</w:t>
      </w:r>
    </w:p>
    <w:p>
      <w:pPr>
        <w:pStyle w:val="38"/>
        <w:numPr>
          <w:ilvl w:val="1"/>
          <w:numId w:val="15"/>
        </w:numPr>
        <w:bidi w:val="0"/>
        <w:rPr>
          <w:rFonts w:hint="eastAsia"/>
          <w:color w:val="auto"/>
          <w:highlight w:val="none"/>
        </w:rPr>
      </w:pPr>
      <w:r>
        <w:rPr>
          <w:rFonts w:hint="eastAsia"/>
          <w:color w:val="auto"/>
          <w:highlight w:val="none"/>
        </w:rPr>
        <w:t>与招标采购单位</w:t>
      </w:r>
      <w:r>
        <w:rPr>
          <w:rFonts w:hint="eastAsia"/>
          <w:color w:val="auto"/>
          <w:highlight w:val="none"/>
          <w:lang w:eastAsia="zh-CN"/>
        </w:rPr>
        <w:t>、</w:t>
      </w:r>
      <w:r>
        <w:rPr>
          <w:rFonts w:hint="eastAsia"/>
          <w:color w:val="auto"/>
          <w:highlight w:val="none"/>
        </w:rPr>
        <w:t>其他投标人恶意串通；</w:t>
      </w:r>
    </w:p>
    <w:p>
      <w:pPr>
        <w:pStyle w:val="38"/>
        <w:numPr>
          <w:ilvl w:val="1"/>
          <w:numId w:val="15"/>
        </w:numPr>
        <w:bidi w:val="0"/>
        <w:rPr>
          <w:rFonts w:hint="eastAsia"/>
          <w:color w:val="auto"/>
          <w:highlight w:val="none"/>
        </w:rPr>
      </w:pPr>
      <w:r>
        <w:rPr>
          <w:rFonts w:hint="eastAsia"/>
          <w:color w:val="auto"/>
          <w:highlight w:val="none"/>
        </w:rPr>
        <w:t>向招标采购单位</w:t>
      </w:r>
      <w:r>
        <w:rPr>
          <w:rFonts w:hint="eastAsia"/>
          <w:color w:val="auto"/>
          <w:highlight w:val="none"/>
          <w:lang w:eastAsia="zh-CN"/>
        </w:rPr>
        <w:t>、</w:t>
      </w:r>
      <w:r>
        <w:rPr>
          <w:rFonts w:hint="eastAsia"/>
          <w:color w:val="auto"/>
          <w:highlight w:val="none"/>
        </w:rPr>
        <w:t>评标委员会成员行贿或者提供其他不正当利益；</w:t>
      </w:r>
    </w:p>
    <w:p>
      <w:pPr>
        <w:pStyle w:val="38"/>
        <w:numPr>
          <w:ilvl w:val="1"/>
          <w:numId w:val="15"/>
        </w:numPr>
        <w:bidi w:val="0"/>
        <w:rPr>
          <w:rFonts w:hint="eastAsia"/>
          <w:color w:val="auto"/>
          <w:highlight w:val="none"/>
        </w:rPr>
      </w:pPr>
      <w:r>
        <w:rPr>
          <w:rFonts w:hint="eastAsia"/>
          <w:color w:val="auto"/>
          <w:highlight w:val="none"/>
        </w:rPr>
        <w:t>在招标过程中与招标采购单位进行协商谈判；</w:t>
      </w:r>
    </w:p>
    <w:p>
      <w:pPr>
        <w:pStyle w:val="38"/>
        <w:numPr>
          <w:ilvl w:val="1"/>
          <w:numId w:val="15"/>
        </w:numPr>
        <w:bidi w:val="0"/>
        <w:rPr>
          <w:rFonts w:hint="eastAsia"/>
          <w:color w:val="auto"/>
          <w:highlight w:val="none"/>
        </w:rPr>
      </w:pPr>
      <w:r>
        <w:rPr>
          <w:rFonts w:hint="eastAsia"/>
          <w:color w:val="auto"/>
          <w:highlight w:val="none"/>
        </w:rPr>
        <w:t>中标或者成交后无正当理由拒不与采购人签订</w:t>
      </w:r>
      <w:r>
        <w:rPr>
          <w:rFonts w:hint="eastAsia"/>
          <w:color w:val="auto"/>
          <w:highlight w:val="none"/>
          <w:lang w:eastAsia="zh-CN"/>
        </w:rPr>
        <w:t>采购合同</w:t>
      </w:r>
      <w:r>
        <w:rPr>
          <w:rFonts w:hint="eastAsia"/>
          <w:color w:val="auto"/>
          <w:highlight w:val="none"/>
        </w:rPr>
        <w:t>；</w:t>
      </w:r>
    </w:p>
    <w:p>
      <w:pPr>
        <w:pStyle w:val="38"/>
        <w:numPr>
          <w:ilvl w:val="1"/>
          <w:numId w:val="15"/>
        </w:numPr>
        <w:bidi w:val="0"/>
        <w:rPr>
          <w:rFonts w:hint="eastAsia"/>
          <w:color w:val="auto"/>
          <w:highlight w:val="none"/>
        </w:rPr>
      </w:pPr>
      <w:r>
        <w:rPr>
          <w:rFonts w:hint="eastAsia"/>
          <w:color w:val="auto"/>
          <w:highlight w:val="none"/>
        </w:rPr>
        <w:t>未按照采购文件确定的事项签订</w:t>
      </w:r>
      <w:r>
        <w:rPr>
          <w:rFonts w:hint="eastAsia"/>
          <w:color w:val="auto"/>
          <w:highlight w:val="none"/>
          <w:lang w:eastAsia="zh-CN"/>
        </w:rPr>
        <w:t>采购合同</w:t>
      </w:r>
      <w:r>
        <w:rPr>
          <w:rFonts w:hint="eastAsia"/>
          <w:color w:val="auto"/>
          <w:highlight w:val="none"/>
        </w:rPr>
        <w:t>；</w:t>
      </w:r>
    </w:p>
    <w:p>
      <w:pPr>
        <w:pStyle w:val="38"/>
        <w:numPr>
          <w:ilvl w:val="1"/>
          <w:numId w:val="15"/>
        </w:numPr>
        <w:bidi w:val="0"/>
        <w:rPr>
          <w:rFonts w:hint="eastAsia"/>
          <w:color w:val="auto"/>
          <w:highlight w:val="none"/>
        </w:rPr>
      </w:pPr>
      <w:r>
        <w:rPr>
          <w:rFonts w:hint="eastAsia"/>
          <w:color w:val="auto"/>
          <w:highlight w:val="none"/>
        </w:rPr>
        <w:t>将</w:t>
      </w:r>
      <w:r>
        <w:rPr>
          <w:rFonts w:hint="eastAsia"/>
          <w:color w:val="auto"/>
          <w:highlight w:val="none"/>
          <w:lang w:eastAsia="zh-CN"/>
        </w:rPr>
        <w:t>采购合同</w:t>
      </w:r>
      <w:r>
        <w:rPr>
          <w:rFonts w:hint="eastAsia"/>
          <w:color w:val="auto"/>
          <w:highlight w:val="none"/>
        </w:rPr>
        <w:t>转包或者违规分包；</w:t>
      </w:r>
    </w:p>
    <w:p>
      <w:pPr>
        <w:pStyle w:val="38"/>
        <w:numPr>
          <w:ilvl w:val="1"/>
          <w:numId w:val="15"/>
        </w:numPr>
        <w:bidi w:val="0"/>
        <w:rPr>
          <w:rFonts w:hint="eastAsia"/>
          <w:color w:val="auto"/>
          <w:highlight w:val="none"/>
        </w:rPr>
      </w:pPr>
      <w:r>
        <w:rPr>
          <w:rFonts w:hint="eastAsia"/>
          <w:color w:val="auto"/>
          <w:highlight w:val="none"/>
        </w:rPr>
        <w:t>提供假冒伪劣产品；</w:t>
      </w:r>
    </w:p>
    <w:p>
      <w:pPr>
        <w:pStyle w:val="38"/>
        <w:numPr>
          <w:ilvl w:val="1"/>
          <w:numId w:val="15"/>
        </w:numPr>
        <w:bidi w:val="0"/>
        <w:rPr>
          <w:rFonts w:hint="eastAsia"/>
          <w:color w:val="auto"/>
          <w:highlight w:val="none"/>
        </w:rPr>
      </w:pPr>
      <w:r>
        <w:rPr>
          <w:rFonts w:hint="eastAsia"/>
          <w:color w:val="auto"/>
          <w:highlight w:val="none"/>
        </w:rPr>
        <w:t>擅自变更</w:t>
      </w:r>
      <w:r>
        <w:rPr>
          <w:rFonts w:hint="eastAsia"/>
          <w:color w:val="auto"/>
          <w:highlight w:val="none"/>
          <w:lang w:eastAsia="zh-CN"/>
        </w:rPr>
        <w:t>、</w:t>
      </w:r>
      <w:r>
        <w:rPr>
          <w:rFonts w:hint="eastAsia"/>
          <w:color w:val="auto"/>
          <w:highlight w:val="none"/>
        </w:rPr>
        <w:t>中止或者终止</w:t>
      </w:r>
      <w:r>
        <w:rPr>
          <w:rFonts w:hint="eastAsia"/>
          <w:color w:val="auto"/>
          <w:highlight w:val="none"/>
          <w:lang w:eastAsia="zh-CN"/>
        </w:rPr>
        <w:t>采购合同</w:t>
      </w:r>
      <w:r>
        <w:rPr>
          <w:rFonts w:hint="eastAsia"/>
          <w:color w:val="auto"/>
          <w:highlight w:val="none"/>
        </w:rPr>
        <w:t>；</w:t>
      </w:r>
    </w:p>
    <w:p>
      <w:pPr>
        <w:pStyle w:val="38"/>
        <w:numPr>
          <w:ilvl w:val="1"/>
          <w:numId w:val="15"/>
        </w:numPr>
        <w:bidi w:val="0"/>
        <w:rPr>
          <w:rFonts w:hint="eastAsia"/>
          <w:color w:val="auto"/>
          <w:highlight w:val="none"/>
        </w:rPr>
      </w:pPr>
      <w:r>
        <w:rPr>
          <w:rFonts w:hint="eastAsia"/>
          <w:color w:val="auto"/>
          <w:highlight w:val="none"/>
        </w:rPr>
        <w:t>拒绝有关部门的监督检查或者向监督检查部门提供虚假情况；</w:t>
      </w:r>
    </w:p>
    <w:p>
      <w:pPr>
        <w:pStyle w:val="38"/>
        <w:numPr>
          <w:ilvl w:val="1"/>
          <w:numId w:val="15"/>
        </w:numPr>
        <w:bidi w:val="0"/>
        <w:rPr>
          <w:rFonts w:hint="eastAsia"/>
          <w:color w:val="auto"/>
          <w:highlight w:val="none"/>
        </w:rPr>
      </w:pPr>
      <w:r>
        <w:rPr>
          <w:rFonts w:hint="eastAsia"/>
          <w:color w:val="auto"/>
          <w:highlight w:val="none"/>
        </w:rPr>
        <w:t>法律法规规定的其他情形。</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bookmarkStart w:id="780" w:name="_Toc217446078"/>
      <w:bookmarkStart w:id="781" w:name="_Toc525"/>
      <w:bookmarkStart w:id="782" w:name="_Toc20327"/>
      <w:bookmarkStart w:id="783" w:name="_Toc8765"/>
      <w:r>
        <w:rPr>
          <w:rFonts w:hint="eastAsia"/>
          <w:color w:val="auto"/>
          <w:highlight w:val="none"/>
        </w:rPr>
        <w:t>投标人有上述情形的，按照规定追究法律责任，具备</w:t>
      </w:r>
      <w:r>
        <w:rPr>
          <w:rFonts w:hint="eastAsia"/>
          <w:color w:val="auto"/>
          <w:highlight w:val="none"/>
          <w:lang w:val="en-US" w:eastAsia="zh-CN"/>
        </w:rPr>
        <w:t>(一)～(十)</w:t>
      </w:r>
      <w:r>
        <w:rPr>
          <w:rFonts w:hint="eastAsia"/>
          <w:color w:val="auto"/>
          <w:highlight w:val="none"/>
        </w:rPr>
        <w:t>条情形之一的，同时将取消中标资格或者认定中标无效。</w:t>
      </w:r>
    </w:p>
    <w:bookmarkEnd w:id="754"/>
    <w:bookmarkEnd w:id="755"/>
    <w:bookmarkEnd w:id="780"/>
    <w:bookmarkEnd w:id="781"/>
    <w:bookmarkEnd w:id="782"/>
    <w:bookmarkEnd w:id="783"/>
    <w:p>
      <w:pPr>
        <w:pStyle w:val="47"/>
        <w:bidi w:val="0"/>
        <w:rPr>
          <w:rFonts w:hint="eastAsia"/>
          <w:color w:val="auto"/>
          <w:highlight w:val="none"/>
        </w:rPr>
      </w:pPr>
      <w:bookmarkStart w:id="784" w:name="_Toc15034"/>
      <w:bookmarkStart w:id="785" w:name="_Toc1652"/>
      <w:bookmarkStart w:id="786" w:name="_Toc24434"/>
      <w:bookmarkStart w:id="787" w:name="_Toc24165"/>
      <w:bookmarkStart w:id="788" w:name="_Toc9092"/>
      <w:bookmarkStart w:id="789" w:name="_Toc414"/>
      <w:bookmarkStart w:id="790" w:name="_Toc12421"/>
      <w:bookmarkStart w:id="791" w:name="_Toc21424"/>
      <w:bookmarkStart w:id="792" w:name="_Toc327196301"/>
      <w:bookmarkStart w:id="793" w:name="_Toc5589"/>
      <w:r>
        <w:rPr>
          <w:rFonts w:hint="eastAsia"/>
          <w:color w:val="auto"/>
          <w:highlight w:val="none"/>
          <w:lang w:val="en-US" w:eastAsia="zh-CN"/>
        </w:rPr>
        <w:t>其他</w:t>
      </w:r>
      <w:bookmarkEnd w:id="784"/>
    </w:p>
    <w:p>
      <w:pPr>
        <w:pStyle w:val="28"/>
        <w:numPr>
          <w:ilvl w:val="2"/>
          <w:numId w:val="16"/>
        </w:numPr>
        <w:bidi w:val="0"/>
        <w:rPr>
          <w:rFonts w:hint="eastAsia"/>
          <w:color w:val="auto"/>
          <w:highlight w:val="none"/>
        </w:rPr>
      </w:pPr>
      <w:bookmarkStart w:id="794" w:name="_Toc12225"/>
      <w:r>
        <w:rPr>
          <w:rFonts w:hint="eastAsia"/>
          <w:color w:val="auto"/>
          <w:highlight w:val="none"/>
        </w:rPr>
        <w:t>询问</w:t>
      </w:r>
      <w:bookmarkEnd w:id="785"/>
      <w:bookmarkEnd w:id="786"/>
      <w:bookmarkEnd w:id="787"/>
      <w:bookmarkEnd w:id="788"/>
      <w:bookmarkEnd w:id="789"/>
      <w:bookmarkEnd w:id="790"/>
      <w:r>
        <w:rPr>
          <w:rFonts w:hint="eastAsia"/>
          <w:color w:val="auto"/>
          <w:highlight w:val="none"/>
          <w:lang w:eastAsia="zh-CN"/>
        </w:rPr>
        <w:t>、</w:t>
      </w:r>
      <w:r>
        <w:rPr>
          <w:rFonts w:hint="eastAsia"/>
          <w:color w:val="auto"/>
          <w:highlight w:val="none"/>
          <w:lang w:val="en-US" w:eastAsia="zh-CN"/>
        </w:rPr>
        <w:t>质疑和投诉</w:t>
      </w:r>
      <w:bookmarkEnd w:id="794"/>
    </w:p>
    <w:bookmarkEnd w:id="791"/>
    <w:bookmarkEnd w:id="792"/>
    <w:p>
      <w:pPr>
        <w:pStyle w:val="30"/>
        <w:keepNext w:val="0"/>
        <w:keepLines w:val="0"/>
        <w:pageBreakBefore w:val="0"/>
        <w:widowControl w:val="0"/>
        <w:kinsoku/>
        <w:wordWrap w:val="0"/>
        <w:overflowPunct/>
        <w:topLinePunct/>
        <w:autoSpaceDE/>
        <w:autoSpaceDN/>
        <w:bidi w:val="0"/>
        <w:adjustRightInd w:val="0"/>
        <w:snapToGrid w:val="0"/>
        <w:ind w:left="0" w:leftChars="0" w:firstLine="480" w:firstLineChars="200"/>
        <w:jc w:val="left"/>
        <w:textAlignment w:val="auto"/>
        <w:rPr>
          <w:rFonts w:hint="eastAsia"/>
          <w:color w:val="auto"/>
          <w:highlight w:val="none"/>
        </w:rPr>
      </w:pPr>
      <w:r>
        <w:rPr>
          <w:rFonts w:hint="eastAsia"/>
          <w:color w:val="auto"/>
          <w:highlight w:val="none"/>
          <w:lang w:val="en-US" w:eastAsia="zh-CN"/>
        </w:rPr>
        <w:t>具体详见投标人须知前附表</w:t>
      </w:r>
      <w:r>
        <w:rPr>
          <w:rFonts w:hint="eastAsia"/>
          <w:color w:val="auto"/>
          <w:highlight w:val="none"/>
        </w:rPr>
        <w:t>。</w:t>
      </w:r>
    </w:p>
    <w:p>
      <w:pPr>
        <w:pStyle w:val="28"/>
        <w:numPr>
          <w:ilvl w:val="2"/>
          <w:numId w:val="16"/>
        </w:numPr>
        <w:bidi w:val="0"/>
        <w:rPr>
          <w:rFonts w:hint="eastAsia"/>
          <w:color w:val="auto"/>
          <w:highlight w:val="none"/>
        </w:rPr>
      </w:pPr>
      <w:bookmarkStart w:id="795" w:name="_Toc11575"/>
      <w:bookmarkStart w:id="796" w:name="_Toc16169"/>
      <w:bookmarkStart w:id="797" w:name="_Toc8852"/>
      <w:bookmarkStart w:id="798" w:name="_Toc22454"/>
      <w:bookmarkStart w:id="799" w:name="_Toc27417"/>
      <w:r>
        <w:rPr>
          <w:rFonts w:hint="eastAsia"/>
          <w:color w:val="auto"/>
          <w:highlight w:val="none"/>
        </w:rPr>
        <w:t>关于行贿犯罪档案查询工作的规定</w:t>
      </w:r>
      <w:bookmarkEnd w:id="795"/>
      <w:bookmarkEnd w:id="796"/>
      <w:bookmarkEnd w:id="797"/>
      <w:bookmarkEnd w:id="798"/>
      <w:bookmarkEnd w:id="799"/>
    </w:p>
    <w:p>
      <w:pPr>
        <w:pStyle w:val="30"/>
        <w:bidi w:val="0"/>
        <w:rPr>
          <w:rFonts w:hint="eastAsia"/>
          <w:color w:val="auto"/>
          <w:highlight w:val="none"/>
          <w:lang w:val="en-US"/>
        </w:rPr>
      </w:pPr>
      <w:bookmarkStart w:id="800" w:name="_Toc24870"/>
      <w:bookmarkStart w:id="801" w:name="_Toc25217"/>
      <w:r>
        <w:rPr>
          <w:rFonts w:hint="eastAsia"/>
          <w:color w:val="auto"/>
          <w:highlight w:val="none"/>
          <w:lang w:val="en-US" w:eastAsia="zh-CN"/>
        </w:rPr>
        <w:t>因国家检察机关职务犯罪侦查部门转隶工作已经完成，供应商参与采购活动时须按照采购文件要求提供承诺函或由</w:t>
      </w:r>
      <w:r>
        <w:rPr>
          <w:rFonts w:hint="eastAsia"/>
          <w:color w:val="auto"/>
          <w:highlight w:val="none"/>
        </w:rPr>
        <w:t>采购代理机构通过</w:t>
      </w:r>
      <w:r>
        <w:rPr>
          <w:rFonts w:hint="eastAsia"/>
          <w:color w:val="auto"/>
          <w:highlight w:val="none"/>
          <w:lang w:val="en-US" w:eastAsia="zh-CN"/>
        </w:rPr>
        <w:t>“中国裁判文书网”查询</w:t>
      </w:r>
      <w:r>
        <w:rPr>
          <w:rFonts w:hint="eastAsia"/>
          <w:color w:val="auto"/>
          <w:highlight w:val="none"/>
        </w:rPr>
        <w:t>，并将查询记录存档</w:t>
      </w:r>
      <w:r>
        <w:rPr>
          <w:rFonts w:hint="eastAsia"/>
          <w:color w:val="auto"/>
          <w:highlight w:val="none"/>
          <w:lang w:val="en-US" w:eastAsia="zh-CN"/>
        </w:rPr>
        <w:t>。</w:t>
      </w:r>
    </w:p>
    <w:p>
      <w:pPr>
        <w:pStyle w:val="28"/>
        <w:numPr>
          <w:ilvl w:val="2"/>
          <w:numId w:val="16"/>
        </w:numPr>
        <w:bidi w:val="0"/>
        <w:rPr>
          <w:rFonts w:hint="eastAsia"/>
          <w:color w:val="auto"/>
          <w:highlight w:val="none"/>
          <w:lang w:val="en-US" w:eastAsia="zh-CN"/>
        </w:rPr>
      </w:pPr>
      <w:bookmarkStart w:id="802" w:name="_Toc13035"/>
      <w:bookmarkStart w:id="803" w:name="_Toc28559"/>
      <w:r>
        <w:rPr>
          <w:rFonts w:hint="eastAsia"/>
          <w:color w:val="auto"/>
          <w:highlight w:val="none"/>
          <w:lang w:val="en-US" w:eastAsia="zh-CN"/>
        </w:rPr>
        <w:t>串通投标的情形</w:t>
      </w:r>
      <w:bookmarkEnd w:id="800"/>
      <w:bookmarkEnd w:id="801"/>
      <w:bookmarkEnd w:id="802"/>
      <w:bookmarkEnd w:id="803"/>
    </w:p>
    <w:p>
      <w:pPr>
        <w:pStyle w:val="30"/>
        <w:bidi w:val="0"/>
        <w:rPr>
          <w:rFonts w:hint="eastAsia"/>
          <w:color w:val="auto"/>
          <w:highlight w:val="none"/>
        </w:rPr>
      </w:pPr>
      <w:r>
        <w:rPr>
          <w:rFonts w:hint="eastAsia"/>
          <w:color w:val="auto"/>
          <w:highlight w:val="none"/>
        </w:rPr>
        <w:t>有下列情形之一的，视为投标人串通投标，其投标无效</w:t>
      </w:r>
      <w:r>
        <w:rPr>
          <w:rFonts w:hint="eastAsia"/>
          <w:color w:val="auto"/>
          <w:highlight w:val="none"/>
          <w:lang w:eastAsia="zh-CN"/>
        </w:rPr>
        <w:t>。</w:t>
      </w:r>
    </w:p>
    <w:p>
      <w:pPr>
        <w:pStyle w:val="30"/>
        <w:bidi w:val="0"/>
        <w:rPr>
          <w:rFonts w:hint="eastAsia"/>
          <w:color w:val="auto"/>
          <w:highlight w:val="none"/>
        </w:rPr>
      </w:pPr>
      <w:r>
        <w:rPr>
          <w:rFonts w:hint="eastAsia"/>
          <w:color w:val="auto"/>
          <w:highlight w:val="none"/>
          <w:lang w:val="en-US" w:eastAsia="zh-CN"/>
        </w:rPr>
        <w:t>1.</w:t>
      </w:r>
      <w:r>
        <w:rPr>
          <w:rFonts w:hint="eastAsia"/>
          <w:color w:val="auto"/>
          <w:highlight w:val="none"/>
        </w:rPr>
        <w:t>不同投标人的投标文件由同一单位或者个人编制；</w:t>
      </w:r>
    </w:p>
    <w:p>
      <w:pPr>
        <w:pStyle w:val="30"/>
        <w:bidi w:val="0"/>
        <w:rPr>
          <w:rFonts w:hint="eastAsia"/>
          <w:color w:val="auto"/>
          <w:highlight w:val="none"/>
        </w:rPr>
      </w:pPr>
      <w:r>
        <w:rPr>
          <w:rFonts w:hint="eastAsia"/>
          <w:color w:val="auto"/>
          <w:highlight w:val="none"/>
          <w:lang w:val="en-US" w:eastAsia="zh-CN"/>
        </w:rPr>
        <w:t>2.</w:t>
      </w:r>
      <w:r>
        <w:rPr>
          <w:rFonts w:hint="eastAsia"/>
          <w:color w:val="auto"/>
          <w:highlight w:val="none"/>
        </w:rPr>
        <w:t>不同投标人委托同一单位或者个人办理投标事宜；</w:t>
      </w:r>
    </w:p>
    <w:p>
      <w:pPr>
        <w:pStyle w:val="30"/>
        <w:bidi w:val="0"/>
        <w:rPr>
          <w:rFonts w:hint="eastAsia"/>
          <w:color w:val="auto"/>
          <w:highlight w:val="none"/>
        </w:rPr>
      </w:pPr>
      <w:r>
        <w:rPr>
          <w:rFonts w:hint="eastAsia"/>
          <w:color w:val="auto"/>
          <w:highlight w:val="none"/>
          <w:lang w:val="en-US" w:eastAsia="zh-CN"/>
        </w:rPr>
        <w:t>3.</w:t>
      </w:r>
      <w:r>
        <w:rPr>
          <w:rFonts w:hint="eastAsia"/>
          <w:color w:val="auto"/>
          <w:highlight w:val="none"/>
        </w:rPr>
        <w:t>不同投标人的投标文件载明的项目管理成员或者联系人员为同一人；</w:t>
      </w:r>
    </w:p>
    <w:p>
      <w:pPr>
        <w:pStyle w:val="30"/>
        <w:bidi w:val="0"/>
        <w:rPr>
          <w:rFonts w:hint="eastAsia"/>
          <w:color w:val="auto"/>
          <w:highlight w:val="none"/>
        </w:rPr>
      </w:pPr>
      <w:r>
        <w:rPr>
          <w:rFonts w:hint="eastAsia"/>
          <w:color w:val="auto"/>
          <w:highlight w:val="none"/>
          <w:lang w:val="en-US" w:eastAsia="zh-CN"/>
        </w:rPr>
        <w:t>4.</w:t>
      </w:r>
      <w:r>
        <w:rPr>
          <w:rFonts w:hint="eastAsia"/>
          <w:color w:val="auto"/>
          <w:highlight w:val="none"/>
        </w:rPr>
        <w:t>不同投标人的投标文件异常一致或者投标报价呈规律性差异；</w:t>
      </w:r>
    </w:p>
    <w:p>
      <w:pPr>
        <w:pStyle w:val="30"/>
        <w:bidi w:val="0"/>
        <w:rPr>
          <w:rFonts w:hint="eastAsia"/>
          <w:color w:val="auto"/>
          <w:highlight w:val="none"/>
        </w:rPr>
      </w:pPr>
      <w:r>
        <w:rPr>
          <w:rFonts w:hint="eastAsia"/>
          <w:color w:val="auto"/>
          <w:highlight w:val="none"/>
          <w:lang w:val="en-US" w:eastAsia="zh-CN"/>
        </w:rPr>
        <w:t>5.</w:t>
      </w:r>
      <w:r>
        <w:rPr>
          <w:rFonts w:hint="eastAsia"/>
          <w:color w:val="auto"/>
          <w:highlight w:val="none"/>
        </w:rPr>
        <w:t>不同投标人的投标文件相互混装；</w:t>
      </w:r>
    </w:p>
    <w:p>
      <w:pPr>
        <w:pStyle w:val="30"/>
        <w:bidi w:val="0"/>
        <w:rPr>
          <w:rFonts w:hint="eastAsia"/>
          <w:color w:val="auto"/>
          <w:highlight w:val="none"/>
        </w:rPr>
      </w:pPr>
      <w:r>
        <w:rPr>
          <w:rFonts w:hint="eastAsia"/>
          <w:color w:val="auto"/>
          <w:highlight w:val="none"/>
          <w:lang w:val="en-US" w:eastAsia="zh-CN"/>
        </w:rPr>
        <w:t>6.</w:t>
      </w:r>
      <w:r>
        <w:rPr>
          <w:rFonts w:hint="eastAsia"/>
          <w:color w:val="auto"/>
          <w:highlight w:val="none"/>
        </w:rPr>
        <w:t>不同投标人的投标保证金从同一单位或者个人的账户转出。</w:t>
      </w:r>
    </w:p>
    <w:p>
      <w:pPr>
        <w:pStyle w:val="28"/>
        <w:numPr>
          <w:ilvl w:val="2"/>
          <w:numId w:val="16"/>
        </w:numPr>
        <w:bidi w:val="0"/>
        <w:rPr>
          <w:rFonts w:hint="eastAsia"/>
          <w:color w:val="auto"/>
          <w:highlight w:val="none"/>
          <w:lang w:val="en-US" w:eastAsia="zh-CN"/>
        </w:rPr>
      </w:pPr>
      <w:bookmarkStart w:id="804" w:name="_Toc26982"/>
      <w:bookmarkStart w:id="805" w:name="_Toc17038"/>
      <w:bookmarkStart w:id="806" w:name="_Toc10983"/>
      <w:bookmarkStart w:id="807" w:name="_Toc22192"/>
      <w:bookmarkStart w:id="808" w:name="_Toc32334"/>
      <w:bookmarkStart w:id="809" w:name="_Toc21656"/>
      <w:r>
        <w:rPr>
          <w:rFonts w:hint="eastAsia"/>
          <w:color w:val="auto"/>
          <w:highlight w:val="none"/>
          <w:lang w:val="en-US" w:eastAsia="zh-CN"/>
        </w:rPr>
        <w:t>投标人信用信息查询</w:t>
      </w:r>
      <w:bookmarkEnd w:id="804"/>
      <w:bookmarkEnd w:id="805"/>
      <w:bookmarkEnd w:id="806"/>
      <w:bookmarkEnd w:id="807"/>
      <w:bookmarkEnd w:id="808"/>
      <w:bookmarkEnd w:id="809"/>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val="en-US" w:eastAsia="zh-CN"/>
        </w:rPr>
      </w:pPr>
      <w:r>
        <w:rPr>
          <w:rFonts w:hint="eastAsia"/>
          <w:color w:val="auto"/>
          <w:highlight w:val="none"/>
          <w:lang w:val="en-US" w:eastAsia="zh-CN"/>
        </w:rPr>
        <w:t>1.投标人信用信息查询渠道</w:t>
      </w:r>
    </w:p>
    <w:p>
      <w:pPr>
        <w:pStyle w:val="30"/>
        <w:keepNext w:val="0"/>
        <w:keepLines w:val="0"/>
        <w:pageBreakBefore w:val="0"/>
        <w:widowControl w:val="0"/>
        <w:kinsoku/>
        <w:wordWrap w:val="0"/>
        <w:overflowPunct/>
        <w:topLinePunct/>
        <w:autoSpaceDE/>
        <w:autoSpaceDN/>
        <w:bidi w:val="0"/>
        <w:adjustRightInd w:val="0"/>
        <w:snapToGrid w:val="0"/>
        <w:ind w:left="0" w:leftChars="0" w:firstLine="480" w:firstLineChars="200"/>
        <w:textAlignment w:val="auto"/>
        <w:rPr>
          <w:rFonts w:hint="eastAsia"/>
          <w:color w:val="auto"/>
          <w:highlight w:val="none"/>
        </w:rPr>
      </w:pPr>
      <w:r>
        <w:rPr>
          <w:rFonts w:hint="eastAsia"/>
          <w:color w:val="auto"/>
          <w:highlight w:val="none"/>
        </w:rPr>
        <w:t>“信用中国”网站(www.creditchina.gov.cn)</w:t>
      </w:r>
      <w:r>
        <w:rPr>
          <w:rFonts w:hint="eastAsia"/>
          <w:color w:val="auto"/>
          <w:highlight w:val="none"/>
          <w:lang w:eastAsia="zh-CN"/>
        </w:rPr>
        <w:t>、“</w:t>
      </w:r>
      <w:r>
        <w:rPr>
          <w:rFonts w:hint="eastAsia"/>
          <w:color w:val="auto"/>
          <w:highlight w:val="none"/>
        </w:rPr>
        <w:t>中国政府采购网</w:t>
      </w:r>
      <w:r>
        <w:rPr>
          <w:rFonts w:hint="eastAsia"/>
          <w:color w:val="auto"/>
          <w:highlight w:val="none"/>
          <w:lang w:eastAsia="zh-CN"/>
        </w:rPr>
        <w:t>”</w:t>
      </w:r>
      <w:r>
        <w:rPr>
          <w:rFonts w:hint="eastAsia"/>
          <w:color w:val="auto"/>
          <w:highlight w:val="none"/>
        </w:rPr>
        <w:t>(www.ccgp.gov.cn)等。</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2.投标人信用信息查询截止时点</w:t>
      </w:r>
    </w:p>
    <w:p>
      <w:pPr>
        <w:pStyle w:val="30"/>
        <w:keepNext w:val="0"/>
        <w:keepLines w:val="0"/>
        <w:pageBreakBefore w:val="0"/>
        <w:widowControl w:val="0"/>
        <w:kinsoku/>
        <w:wordWrap w:val="0"/>
        <w:overflowPunct/>
        <w:topLinePunct/>
        <w:autoSpaceDE/>
        <w:autoSpaceDN/>
        <w:bidi w:val="0"/>
        <w:adjustRightInd w:val="0"/>
        <w:snapToGrid w:val="0"/>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信用信息查询在资格审查阶段完成。</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3.投标人信用信息查询记录和证据留存的具体方式</w:t>
      </w:r>
    </w:p>
    <w:p>
      <w:pPr>
        <w:pStyle w:val="30"/>
        <w:keepNext w:val="0"/>
        <w:keepLines w:val="0"/>
        <w:pageBreakBefore w:val="0"/>
        <w:widowControl w:val="0"/>
        <w:kinsoku/>
        <w:wordWrap w:val="0"/>
        <w:overflowPunct/>
        <w:topLinePunct/>
        <w:autoSpaceDE/>
        <w:autoSpaceDN/>
        <w:bidi w:val="0"/>
        <w:adjustRightInd w:val="0"/>
        <w:snapToGrid w:val="0"/>
        <w:ind w:left="0" w:leftChars="0" w:firstLine="480" w:firstLineChars="200"/>
        <w:textAlignment w:val="auto"/>
        <w:rPr>
          <w:rFonts w:hint="eastAsia"/>
          <w:color w:val="auto"/>
          <w:highlight w:val="none"/>
          <w:lang w:val="en-US" w:eastAsia="zh-CN"/>
        </w:rPr>
      </w:pPr>
      <w:r>
        <w:rPr>
          <w:rFonts w:hint="eastAsia"/>
          <w:color w:val="auto"/>
          <w:highlight w:val="none"/>
        </w:rPr>
        <w:t>采购代理机构通过</w:t>
      </w:r>
      <w:r>
        <w:rPr>
          <w:rFonts w:hint="eastAsia"/>
          <w:color w:val="auto"/>
          <w:highlight w:val="none"/>
          <w:lang w:eastAsia="zh-CN"/>
        </w:rPr>
        <w:t>“</w:t>
      </w:r>
      <w:r>
        <w:rPr>
          <w:rFonts w:hint="eastAsia"/>
          <w:color w:val="auto"/>
          <w:highlight w:val="none"/>
        </w:rPr>
        <w:t>信用中国</w:t>
      </w:r>
      <w:r>
        <w:rPr>
          <w:rFonts w:hint="eastAsia"/>
          <w:color w:val="auto"/>
          <w:highlight w:val="none"/>
          <w:lang w:eastAsia="zh-CN"/>
        </w:rPr>
        <w:t>”</w:t>
      </w:r>
      <w:r>
        <w:rPr>
          <w:rFonts w:hint="eastAsia"/>
          <w:color w:val="auto"/>
          <w:highlight w:val="none"/>
        </w:rPr>
        <w:t>网站</w:t>
      </w:r>
      <w:r>
        <w:rPr>
          <w:rFonts w:hint="eastAsia"/>
          <w:color w:val="auto"/>
          <w:highlight w:val="none"/>
          <w:lang w:eastAsia="zh-CN"/>
        </w:rPr>
        <w:t>、“</w:t>
      </w:r>
      <w:r>
        <w:rPr>
          <w:rFonts w:hint="eastAsia"/>
          <w:color w:val="auto"/>
          <w:highlight w:val="none"/>
        </w:rPr>
        <w:t>中国政府采购网</w:t>
      </w:r>
      <w:r>
        <w:rPr>
          <w:rFonts w:hint="eastAsia"/>
          <w:color w:val="auto"/>
          <w:highlight w:val="none"/>
          <w:lang w:eastAsia="zh-CN"/>
        </w:rPr>
        <w:t>”</w:t>
      </w:r>
      <w:r>
        <w:rPr>
          <w:rFonts w:hint="eastAsia"/>
          <w:color w:val="auto"/>
          <w:highlight w:val="none"/>
        </w:rPr>
        <w:t>等渠道对供应商进行信用记录查询，并将查询记录存档。</w:t>
      </w:r>
    </w:p>
    <w:p>
      <w:pPr>
        <w:pStyle w:val="38"/>
        <w:keepNext w:val="0"/>
        <w:keepLines w:val="0"/>
        <w:pageBreakBefore w:val="0"/>
        <w:widowControl w:val="0"/>
        <w:numPr>
          <w:ilvl w:val="0"/>
          <w:numId w:val="9"/>
        </w:numPr>
        <w:tabs>
          <w:tab w:val="clear" w:pos="312"/>
        </w:tabs>
        <w:kinsoku/>
        <w:wordWrap w:val="0"/>
        <w:overflowPunct/>
        <w:topLinePunct/>
        <w:autoSpaceDE/>
        <w:autoSpaceDN/>
        <w:bidi w:val="0"/>
        <w:adjustRightInd w:val="0"/>
        <w:snapToGrid w:val="0"/>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投标人信用信息的使用：</w:t>
      </w:r>
      <w:r>
        <w:rPr>
          <w:rFonts w:hint="eastAsia"/>
          <w:color w:val="auto"/>
          <w:highlight w:val="none"/>
        </w:rPr>
        <w:t>凡被列入失信被执行人</w:t>
      </w:r>
      <w:r>
        <w:rPr>
          <w:rFonts w:hint="eastAsia"/>
          <w:color w:val="auto"/>
          <w:highlight w:val="none"/>
          <w:lang w:eastAsia="zh-CN"/>
        </w:rPr>
        <w:t>、</w:t>
      </w:r>
      <w:r>
        <w:rPr>
          <w:rFonts w:hint="eastAsia"/>
          <w:color w:val="auto"/>
          <w:highlight w:val="none"/>
        </w:rPr>
        <w:t>重大税收违法案件当事人名单</w:t>
      </w:r>
      <w:r>
        <w:rPr>
          <w:rFonts w:hint="eastAsia"/>
          <w:color w:val="auto"/>
          <w:highlight w:val="none"/>
          <w:lang w:eastAsia="zh-CN"/>
        </w:rPr>
        <w:t>、</w:t>
      </w:r>
      <w:r>
        <w:rPr>
          <w:rFonts w:hint="eastAsia"/>
          <w:color w:val="auto"/>
          <w:highlight w:val="none"/>
        </w:rPr>
        <w:t>政府采购严重违法失信行为记录名单的，视为存在不良信用记录，参与本项目的将被拒绝</w:t>
      </w:r>
      <w:r>
        <w:rPr>
          <w:rFonts w:hint="eastAsia"/>
          <w:color w:val="auto"/>
          <w:highlight w:val="none"/>
          <w:lang w:val="en-US" w:eastAsia="zh-CN"/>
        </w:rPr>
        <w:t>。</w:t>
      </w:r>
    </w:p>
    <w:p>
      <w:pPr>
        <w:pStyle w:val="28"/>
        <w:numPr>
          <w:ilvl w:val="2"/>
          <w:numId w:val="16"/>
        </w:numPr>
        <w:bidi w:val="0"/>
        <w:rPr>
          <w:rFonts w:hint="eastAsia"/>
          <w:color w:val="auto"/>
          <w:highlight w:val="none"/>
          <w:lang w:val="en-US" w:eastAsia="zh-CN"/>
        </w:rPr>
      </w:pPr>
      <w:bookmarkStart w:id="810" w:name="_Toc27041"/>
      <w:bookmarkStart w:id="811" w:name="_Toc5438"/>
      <w:r>
        <w:rPr>
          <w:rFonts w:hint="eastAsia"/>
          <w:color w:val="auto"/>
          <w:highlight w:val="none"/>
          <w:lang w:val="en-US" w:eastAsia="zh-CN"/>
        </w:rPr>
        <w:t>保密</w:t>
      </w:r>
      <w:bookmarkEnd w:id="810"/>
      <w:bookmarkEnd w:id="811"/>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1.</w:t>
      </w:r>
      <w:r>
        <w:rPr>
          <w:rFonts w:hint="eastAsia" w:cstheme="minorBidi"/>
          <w:color w:val="auto"/>
          <w:kern w:val="2"/>
          <w:sz w:val="24"/>
          <w:szCs w:val="24"/>
          <w:highlight w:val="none"/>
          <w:lang w:val="en-US" w:eastAsia="zh-CN" w:bidi="ar-SA"/>
        </w:rPr>
        <w:t>各采购当事人</w:t>
      </w:r>
      <w:r>
        <w:rPr>
          <w:rFonts w:hint="eastAsia" w:ascii="宋体" w:hAnsi="宋体" w:eastAsia="宋体" w:cstheme="minorBidi"/>
          <w:color w:val="auto"/>
          <w:kern w:val="2"/>
          <w:sz w:val="24"/>
          <w:szCs w:val="24"/>
          <w:highlight w:val="none"/>
          <w:lang w:val="en-US" w:eastAsia="zh-CN" w:bidi="ar-SA"/>
        </w:rPr>
        <w:t>不得透露有关成功</w:t>
      </w:r>
      <w:r>
        <w:rPr>
          <w:rFonts w:hint="eastAsia" w:cstheme="minorBidi"/>
          <w:color w:val="auto"/>
          <w:kern w:val="2"/>
          <w:sz w:val="24"/>
          <w:szCs w:val="24"/>
          <w:highlight w:val="none"/>
          <w:lang w:val="en-US" w:eastAsia="zh-CN" w:bidi="ar-SA"/>
        </w:rPr>
        <w:t>获取采购文件</w:t>
      </w:r>
      <w:r>
        <w:rPr>
          <w:rFonts w:hint="eastAsia" w:ascii="宋体" w:hAnsi="宋体" w:eastAsia="宋体" w:cstheme="minorBidi"/>
          <w:color w:val="auto"/>
          <w:kern w:val="2"/>
          <w:sz w:val="24"/>
          <w:szCs w:val="24"/>
          <w:highlight w:val="none"/>
          <w:lang w:val="en-US" w:eastAsia="zh-CN" w:bidi="ar-SA"/>
        </w:rPr>
        <w:t>的潜在投标人的任何情况。</w:t>
      </w:r>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2.</w:t>
      </w:r>
      <w:r>
        <w:rPr>
          <w:rFonts w:hint="eastAsia" w:cstheme="minorBidi"/>
          <w:color w:val="auto"/>
          <w:kern w:val="2"/>
          <w:sz w:val="24"/>
          <w:szCs w:val="24"/>
          <w:highlight w:val="none"/>
          <w:lang w:val="en-US" w:eastAsia="zh-CN" w:bidi="ar-SA"/>
        </w:rPr>
        <w:t>投标人</w:t>
      </w:r>
      <w:r>
        <w:rPr>
          <w:rFonts w:hint="eastAsia" w:ascii="宋体" w:hAnsi="宋体" w:eastAsia="宋体" w:cstheme="minorBidi"/>
          <w:color w:val="auto"/>
          <w:kern w:val="2"/>
          <w:sz w:val="24"/>
          <w:szCs w:val="24"/>
          <w:highlight w:val="none"/>
          <w:lang w:val="en-US" w:eastAsia="zh-CN" w:bidi="ar-SA"/>
        </w:rPr>
        <w:t>有关投标文件的审查</w:t>
      </w:r>
      <w:r>
        <w:rPr>
          <w:rFonts w:hint="eastAsia" w:cstheme="minorBidi"/>
          <w:color w:val="auto"/>
          <w:kern w:val="2"/>
          <w:sz w:val="24"/>
          <w:szCs w:val="24"/>
          <w:highlight w:val="none"/>
          <w:lang w:val="en-US" w:eastAsia="zh-CN" w:bidi="ar-SA"/>
        </w:rPr>
        <w:t>、</w:t>
      </w:r>
      <w:r>
        <w:rPr>
          <w:rFonts w:hint="eastAsia" w:ascii="宋体" w:hAnsi="宋体" w:eastAsia="宋体" w:cstheme="minorBidi"/>
          <w:color w:val="auto"/>
          <w:kern w:val="2"/>
          <w:sz w:val="24"/>
          <w:szCs w:val="24"/>
          <w:highlight w:val="none"/>
          <w:lang w:val="en-US" w:eastAsia="zh-CN" w:bidi="ar-SA"/>
        </w:rPr>
        <w:t>澄清</w:t>
      </w:r>
      <w:r>
        <w:rPr>
          <w:rFonts w:hint="eastAsia" w:cstheme="minorBidi"/>
          <w:color w:val="auto"/>
          <w:kern w:val="2"/>
          <w:sz w:val="24"/>
          <w:szCs w:val="24"/>
          <w:highlight w:val="none"/>
          <w:lang w:val="en-US" w:eastAsia="zh-CN" w:bidi="ar-SA"/>
        </w:rPr>
        <w:t>、</w:t>
      </w:r>
      <w:r>
        <w:rPr>
          <w:rFonts w:hint="eastAsia" w:ascii="宋体" w:hAnsi="宋体" w:eastAsia="宋体" w:cstheme="minorBidi"/>
          <w:color w:val="auto"/>
          <w:kern w:val="2"/>
          <w:sz w:val="24"/>
          <w:szCs w:val="24"/>
          <w:highlight w:val="none"/>
          <w:lang w:val="en-US" w:eastAsia="zh-CN" w:bidi="ar-SA"/>
        </w:rPr>
        <w:t>评估和比较以及合同授予意向等情况</w:t>
      </w:r>
      <w:r>
        <w:rPr>
          <w:rFonts w:hint="eastAsia" w:cstheme="minorBidi"/>
          <w:color w:val="auto"/>
          <w:kern w:val="2"/>
          <w:sz w:val="24"/>
          <w:szCs w:val="24"/>
          <w:highlight w:val="none"/>
          <w:lang w:val="en-US" w:eastAsia="zh-CN" w:bidi="ar-SA"/>
        </w:rPr>
        <w:t>均</w:t>
      </w:r>
      <w:r>
        <w:rPr>
          <w:rFonts w:hint="eastAsia" w:ascii="宋体" w:hAnsi="宋体" w:eastAsia="宋体" w:cstheme="minorBidi"/>
          <w:color w:val="auto"/>
          <w:kern w:val="2"/>
          <w:sz w:val="24"/>
          <w:szCs w:val="24"/>
          <w:highlight w:val="none"/>
          <w:lang w:val="en-US" w:eastAsia="zh-CN" w:bidi="ar-SA"/>
        </w:rPr>
        <w:t>不得对外透露。</w:t>
      </w:r>
    </w:p>
    <w:p>
      <w:pPr>
        <w:pStyle w:val="28"/>
        <w:numPr>
          <w:ilvl w:val="2"/>
          <w:numId w:val="16"/>
        </w:numPr>
        <w:bidi w:val="0"/>
        <w:rPr>
          <w:rFonts w:hint="eastAsia"/>
          <w:color w:val="auto"/>
          <w:highlight w:val="none"/>
          <w:lang w:val="en-US" w:eastAsia="zh-CN"/>
        </w:rPr>
      </w:pPr>
      <w:bookmarkStart w:id="812" w:name="_Toc9400"/>
      <w:bookmarkStart w:id="813" w:name="_Toc13086"/>
      <w:r>
        <w:rPr>
          <w:rFonts w:hint="eastAsia"/>
          <w:color w:val="auto"/>
          <w:highlight w:val="none"/>
          <w:lang w:val="en-US" w:eastAsia="zh-CN"/>
        </w:rPr>
        <w:t>回避</w:t>
      </w:r>
      <w:bookmarkEnd w:id="812"/>
      <w:bookmarkEnd w:id="813"/>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cstheme="minorBidi"/>
          <w:color w:val="auto"/>
          <w:kern w:val="2"/>
          <w:sz w:val="24"/>
          <w:szCs w:val="24"/>
          <w:highlight w:val="none"/>
          <w:lang w:val="en-US" w:eastAsia="zh-CN" w:bidi="ar-SA"/>
        </w:rPr>
      </w:pPr>
      <w:r>
        <w:rPr>
          <w:rFonts w:hint="eastAsia" w:cstheme="minorBidi"/>
          <w:color w:val="auto"/>
          <w:kern w:val="2"/>
          <w:sz w:val="24"/>
          <w:szCs w:val="24"/>
          <w:highlight w:val="none"/>
          <w:lang w:val="en-US" w:eastAsia="zh-CN" w:bidi="ar-SA"/>
        </w:rPr>
        <w:t>在采购活动中，采购人员及相关人员与供应商有下列利害关系之一的，应当回避：</w:t>
      </w:r>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cstheme="minorBidi"/>
          <w:color w:val="auto"/>
          <w:kern w:val="2"/>
          <w:sz w:val="24"/>
          <w:szCs w:val="24"/>
          <w:highlight w:val="none"/>
          <w:lang w:val="en-US" w:eastAsia="zh-CN" w:bidi="ar-SA"/>
        </w:rPr>
      </w:pPr>
      <w:r>
        <w:rPr>
          <w:rFonts w:hint="eastAsia" w:cstheme="minorBidi"/>
          <w:color w:val="auto"/>
          <w:kern w:val="2"/>
          <w:sz w:val="24"/>
          <w:szCs w:val="24"/>
          <w:highlight w:val="none"/>
          <w:lang w:val="en-US" w:eastAsia="zh-CN" w:bidi="ar-SA"/>
        </w:rPr>
        <w:t>1.参加采购活动前3年内与供应商存在劳动关系；</w:t>
      </w:r>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cstheme="minorBidi"/>
          <w:color w:val="auto"/>
          <w:kern w:val="2"/>
          <w:sz w:val="24"/>
          <w:szCs w:val="24"/>
          <w:highlight w:val="none"/>
          <w:lang w:val="en-US" w:eastAsia="zh-CN" w:bidi="ar-SA"/>
        </w:rPr>
      </w:pPr>
      <w:r>
        <w:rPr>
          <w:rFonts w:hint="eastAsia" w:cstheme="minorBidi"/>
          <w:color w:val="auto"/>
          <w:kern w:val="2"/>
          <w:sz w:val="24"/>
          <w:szCs w:val="24"/>
          <w:highlight w:val="none"/>
          <w:lang w:val="en-US" w:eastAsia="zh-CN" w:bidi="ar-SA"/>
        </w:rPr>
        <w:t>2.参加采购活动前3年内担任供应商的董事、监事；</w:t>
      </w:r>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cstheme="minorBidi"/>
          <w:color w:val="auto"/>
          <w:kern w:val="2"/>
          <w:sz w:val="24"/>
          <w:szCs w:val="24"/>
          <w:highlight w:val="none"/>
          <w:lang w:val="en-US" w:eastAsia="zh-CN" w:bidi="ar-SA"/>
        </w:rPr>
      </w:pPr>
      <w:r>
        <w:rPr>
          <w:rFonts w:hint="eastAsia" w:cstheme="minorBidi"/>
          <w:color w:val="auto"/>
          <w:kern w:val="2"/>
          <w:sz w:val="24"/>
          <w:szCs w:val="24"/>
          <w:highlight w:val="none"/>
          <w:lang w:val="en-US" w:eastAsia="zh-CN" w:bidi="ar-SA"/>
        </w:rPr>
        <w:t>3.参加采购活动前3年内是供应商的控股股东或者实际控制人；</w:t>
      </w:r>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cstheme="minorBidi"/>
          <w:color w:val="auto"/>
          <w:kern w:val="2"/>
          <w:sz w:val="24"/>
          <w:szCs w:val="24"/>
          <w:highlight w:val="none"/>
          <w:lang w:val="en-US" w:eastAsia="zh-CN" w:bidi="ar-SA"/>
        </w:rPr>
      </w:pPr>
      <w:r>
        <w:rPr>
          <w:rFonts w:hint="eastAsia" w:cstheme="minorBidi"/>
          <w:color w:val="auto"/>
          <w:kern w:val="2"/>
          <w:sz w:val="24"/>
          <w:szCs w:val="24"/>
          <w:highlight w:val="none"/>
          <w:lang w:val="en-US" w:eastAsia="zh-CN" w:bidi="ar-SA"/>
        </w:rPr>
        <w:t>4.与供应商的法定代表人或者负责人有夫妻、直系血亲、三代以内旁系血亲或者近姻亲关系；</w:t>
      </w:r>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cstheme="minorBidi"/>
          <w:color w:val="auto"/>
          <w:kern w:val="2"/>
          <w:sz w:val="24"/>
          <w:szCs w:val="24"/>
          <w:highlight w:val="none"/>
          <w:lang w:val="en-US" w:eastAsia="zh-CN" w:bidi="ar-SA"/>
        </w:rPr>
      </w:pPr>
      <w:r>
        <w:rPr>
          <w:rFonts w:hint="eastAsia" w:cstheme="minorBidi"/>
          <w:color w:val="auto"/>
          <w:kern w:val="2"/>
          <w:sz w:val="24"/>
          <w:szCs w:val="24"/>
          <w:highlight w:val="none"/>
          <w:lang w:val="en-US" w:eastAsia="zh-CN" w:bidi="ar-SA"/>
        </w:rPr>
        <w:t>5.与供应商有其他可能影响采购活动公平、公正进行的关系。</w:t>
      </w:r>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cstheme="minorBidi"/>
          <w:color w:val="auto"/>
          <w:kern w:val="2"/>
          <w:sz w:val="24"/>
          <w:szCs w:val="24"/>
          <w:highlight w:val="none"/>
          <w:lang w:val="en-US" w:eastAsia="zh-CN" w:bidi="ar-SA"/>
        </w:rPr>
      </w:pPr>
      <w:r>
        <w:rPr>
          <w:rFonts w:hint="eastAsia" w:cstheme="minorBidi"/>
          <w:color w:val="auto"/>
          <w:kern w:val="2"/>
          <w:sz w:val="24"/>
          <w:szCs w:val="24"/>
          <w:highlight w:val="none"/>
          <w:lang w:val="en-US" w:eastAsia="zh-CN" w:bidi="ar-S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28"/>
        <w:numPr>
          <w:ilvl w:val="2"/>
          <w:numId w:val="16"/>
        </w:numPr>
        <w:bidi w:val="0"/>
        <w:rPr>
          <w:rFonts w:hint="eastAsia"/>
          <w:color w:val="auto"/>
          <w:highlight w:val="none"/>
          <w:lang w:val="en-US" w:eastAsia="zh-CN"/>
        </w:rPr>
      </w:pPr>
      <w:bookmarkStart w:id="814" w:name="_Toc6285"/>
      <w:r>
        <w:rPr>
          <w:rFonts w:hint="eastAsia"/>
          <w:color w:val="auto"/>
          <w:highlight w:val="none"/>
          <w:lang w:val="en-US" w:eastAsia="zh-CN"/>
        </w:rPr>
        <w:t>解释说明</w:t>
      </w:r>
      <w:bookmarkEnd w:id="814"/>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本</w:t>
      </w:r>
      <w:r>
        <w:rPr>
          <w:rFonts w:hint="eastAsia"/>
          <w:color w:val="auto"/>
          <w:highlight w:val="none"/>
          <w:lang w:val="en-US" w:eastAsia="zh-CN"/>
        </w:rPr>
        <w:t>招标文件</w:t>
      </w:r>
      <w:r>
        <w:rPr>
          <w:rFonts w:hint="eastAsia"/>
          <w:color w:val="auto"/>
          <w:highlight w:val="none"/>
        </w:rPr>
        <w:t>中作为实质性要求的内容，除明确要求</w:t>
      </w:r>
      <w:r>
        <w:rPr>
          <w:rFonts w:hint="eastAsia"/>
          <w:color w:val="auto"/>
          <w:highlight w:val="none"/>
          <w:lang w:val="en-US" w:eastAsia="zh-CN"/>
        </w:rPr>
        <w:t>需在投标时</w:t>
      </w:r>
      <w:r>
        <w:rPr>
          <w:rFonts w:hint="eastAsia"/>
          <w:color w:val="auto"/>
          <w:highlight w:val="none"/>
        </w:rPr>
        <w:t>提供承诺函等证明材料的外，采购人或采购代理机构或评标委员会在评审时，仅对投标文件是否违背实质性要求进行审查</w:t>
      </w:r>
      <w:r>
        <w:rPr>
          <w:rFonts w:hint="eastAsia"/>
          <w:color w:val="auto"/>
          <w:highlight w:val="none"/>
          <w:lang w:eastAsia="zh-CN"/>
        </w:rPr>
        <w:t>，</w:t>
      </w:r>
      <w:r>
        <w:rPr>
          <w:rFonts w:hint="eastAsia"/>
          <w:color w:val="auto"/>
          <w:highlight w:val="none"/>
          <w:lang w:val="en-US" w:eastAsia="zh-CN"/>
        </w:rPr>
        <w:t>如该项未</w:t>
      </w:r>
      <w:r>
        <w:rPr>
          <w:rFonts w:hint="eastAsia"/>
          <w:color w:val="auto"/>
          <w:highlight w:val="none"/>
        </w:rPr>
        <w:t>违背实质性</w:t>
      </w:r>
      <w:r>
        <w:rPr>
          <w:rFonts w:hint="eastAsia"/>
          <w:color w:val="auto"/>
          <w:highlight w:val="none"/>
          <w:lang w:val="en-US" w:eastAsia="zh-CN"/>
        </w:rPr>
        <w:t>要求，视为满足实质性要求</w:t>
      </w:r>
      <w:r>
        <w:rPr>
          <w:rFonts w:hint="eastAsia"/>
          <w:color w:val="auto"/>
          <w:highlight w:val="none"/>
        </w:rPr>
        <w:t>。</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本招标文件中所引</w:t>
      </w:r>
      <w:r>
        <w:rPr>
          <w:rFonts w:hint="eastAsia"/>
          <w:color w:val="auto"/>
          <w:highlight w:val="none"/>
          <w:lang w:val="en-US" w:eastAsia="zh-CN"/>
        </w:rPr>
        <w:t>用的</w:t>
      </w:r>
      <w:r>
        <w:rPr>
          <w:rFonts w:hint="eastAsia"/>
          <w:color w:val="auto"/>
          <w:highlight w:val="none"/>
        </w:rPr>
        <w:t>相关法律制度规定，在</w:t>
      </w:r>
      <w:r>
        <w:rPr>
          <w:rFonts w:hint="eastAsia"/>
          <w:color w:val="auto"/>
          <w:highlight w:val="none"/>
          <w:lang w:eastAsia="zh-CN"/>
        </w:rPr>
        <w:t>采购</w:t>
      </w:r>
      <w:r>
        <w:rPr>
          <w:rFonts w:hint="eastAsia"/>
          <w:color w:val="auto"/>
          <w:highlight w:val="none"/>
        </w:rPr>
        <w:t>中有变化的，按照变化后的相关法律制度规定执行。本章和第七章中“1.总则</w:t>
      </w:r>
      <w:r>
        <w:rPr>
          <w:rFonts w:hint="eastAsia"/>
          <w:color w:val="auto"/>
          <w:highlight w:val="none"/>
          <w:lang w:eastAsia="zh-CN"/>
        </w:rPr>
        <w:t>、</w:t>
      </w:r>
      <w:r>
        <w:rPr>
          <w:rFonts w:hint="eastAsia"/>
          <w:color w:val="auto"/>
          <w:highlight w:val="none"/>
        </w:rPr>
        <w:t>2.评标方法</w:t>
      </w:r>
      <w:r>
        <w:rPr>
          <w:rFonts w:hint="eastAsia"/>
          <w:color w:val="auto"/>
          <w:highlight w:val="none"/>
          <w:lang w:eastAsia="zh-CN"/>
        </w:rPr>
        <w:t>、</w:t>
      </w:r>
      <w:r>
        <w:rPr>
          <w:rFonts w:hint="eastAsia"/>
          <w:color w:val="auto"/>
          <w:highlight w:val="none"/>
        </w:rPr>
        <w:t>3.评标程序”规定的内容条款，在本项目投标截止时间届满后，因相关法律制度规定的变化导致不符合相关法律制度规定的，按照变化后的相关法律制度规定执行，本招标文件不再做调整。</w:t>
      </w:r>
    </w:p>
    <w:p>
      <w:pPr>
        <w:pStyle w:val="38"/>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国家或行业主管部门对供应商和采购产品的技术标准</w:t>
      </w:r>
      <w:r>
        <w:rPr>
          <w:rFonts w:hint="eastAsia"/>
          <w:color w:val="auto"/>
          <w:highlight w:val="none"/>
          <w:lang w:eastAsia="zh-CN"/>
        </w:rPr>
        <w:t>、</w:t>
      </w:r>
      <w:r>
        <w:rPr>
          <w:rFonts w:hint="eastAsia"/>
          <w:color w:val="auto"/>
          <w:highlight w:val="none"/>
        </w:rPr>
        <w:t>质量标准和资格资质条件等有强制性规定的，必须符合其要求</w:t>
      </w:r>
      <w:r>
        <w:rPr>
          <w:rFonts w:hint="eastAsia"/>
          <w:b/>
          <w:bCs/>
          <w:color w:val="auto"/>
          <w:highlight w:val="none"/>
          <w:lang w:eastAsia="zh-CN"/>
        </w:rPr>
        <w:t>(</w:t>
      </w:r>
      <w:r>
        <w:rPr>
          <w:rFonts w:hint="eastAsia"/>
          <w:b/>
          <w:bCs/>
          <w:color w:val="auto"/>
          <w:highlight w:val="none"/>
        </w:rPr>
        <w:t>实质性要求</w:t>
      </w:r>
      <w:r>
        <w:rPr>
          <w:rFonts w:hint="eastAsia"/>
          <w:b/>
          <w:bCs/>
          <w:color w:val="auto"/>
          <w:highlight w:val="none"/>
          <w:lang w:eastAsia="zh-CN"/>
        </w:rPr>
        <w:t>)</w:t>
      </w:r>
      <w:r>
        <w:rPr>
          <w:rFonts w:hint="eastAsia"/>
          <w:color w:val="auto"/>
          <w:highlight w:val="none"/>
        </w:rPr>
        <w:t>。</w:t>
      </w:r>
    </w:p>
    <w:p>
      <w:pPr>
        <w:pStyle w:val="38"/>
        <w:numPr>
          <w:ilvl w:val="1"/>
          <w:numId w:val="0"/>
        </w:numPr>
        <w:bidi w:val="0"/>
        <w:ind w:firstLine="480" w:firstLineChars="200"/>
        <w:rPr>
          <w:color w:val="auto"/>
          <w:highlight w:val="none"/>
        </w:rPr>
      </w:pPr>
      <w:r>
        <w:rPr>
          <w:rFonts w:hint="eastAsia" w:eastAsia="宋体"/>
          <w:color w:val="auto"/>
          <w:highlight w:val="none"/>
          <w:lang w:val="en-US" w:eastAsia="zh-CN"/>
        </w:rPr>
        <w:t>4.</w:t>
      </w:r>
      <w:r>
        <w:rPr>
          <w:rFonts w:hint="eastAsia" w:ascii="宋体" w:hAnsi="宋体" w:eastAsia="宋体" w:cs="宋体"/>
          <w:color w:val="auto"/>
          <w:sz w:val="24"/>
          <w:szCs w:val="24"/>
          <w:highlight w:val="none"/>
          <w:lang w:val="en-US" w:eastAsia="zh-CN"/>
        </w:rPr>
        <w:t>本项目涉及企业资质</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产品认证</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人员执业资格等描述与国家最新要求不一致时以最新要求为准。</w:t>
      </w:r>
    </w:p>
    <w:p>
      <w:pPr>
        <w:pStyle w:val="25"/>
        <w:numPr>
          <w:ilvl w:val="0"/>
          <w:numId w:val="10"/>
        </w:numPr>
        <w:bidi w:val="0"/>
        <w:rPr>
          <w:rFonts w:hint="eastAsia"/>
          <w:color w:val="auto"/>
          <w:highlight w:val="none"/>
        </w:rPr>
      </w:pPr>
      <w:r>
        <w:rPr>
          <w:rFonts w:hint="eastAsia"/>
          <w:color w:val="auto"/>
          <w:highlight w:val="none"/>
        </w:rPr>
        <w:br w:type="page"/>
      </w:r>
      <w:bookmarkEnd w:id="793"/>
      <w:bookmarkStart w:id="815" w:name="_Toc312"/>
      <w:bookmarkStart w:id="816" w:name="_Toc25961"/>
      <w:bookmarkStart w:id="817" w:name="_Toc29575"/>
      <w:bookmarkStart w:id="818" w:name="_Toc31402"/>
      <w:bookmarkStart w:id="819" w:name="_Toc4206"/>
      <w:r>
        <w:rPr>
          <w:rFonts w:hint="eastAsia"/>
          <w:color w:val="auto"/>
          <w:highlight w:val="none"/>
        </w:rPr>
        <w:t>投标文件格式</w:t>
      </w:r>
      <w:bookmarkEnd w:id="815"/>
      <w:bookmarkEnd w:id="816"/>
      <w:bookmarkEnd w:id="817"/>
      <w:bookmarkEnd w:id="818"/>
      <w:bookmarkEnd w:id="819"/>
    </w:p>
    <w:p>
      <w:pPr>
        <w:pStyle w:val="51"/>
        <w:bidi w:val="0"/>
        <w:rPr>
          <w:rFonts w:hint="eastAsia"/>
          <w:color w:val="auto"/>
          <w:highlight w:val="none"/>
        </w:rPr>
      </w:pPr>
      <w:bookmarkStart w:id="820" w:name="_Toc295978802"/>
      <w:bookmarkStart w:id="821" w:name="_Toc182759327"/>
      <w:bookmarkStart w:id="822" w:name="_Toc182629023"/>
      <w:bookmarkStart w:id="823" w:name="_Toc439161746"/>
      <w:bookmarkStart w:id="824" w:name="_Toc211218954"/>
      <w:bookmarkStart w:id="825" w:name="_Toc16460"/>
      <w:bookmarkStart w:id="826" w:name="_Toc294688711"/>
      <w:bookmarkStart w:id="827" w:name="_Toc287367101"/>
      <w:bookmarkStart w:id="828" w:name="_Toc294701519"/>
      <w:bookmarkStart w:id="829" w:name="_Toc316462354"/>
      <w:r>
        <w:rPr>
          <w:rFonts w:hint="eastAsia"/>
          <w:color w:val="auto"/>
          <w:highlight w:val="none"/>
        </w:rPr>
        <w:t>一</w:t>
      </w:r>
      <w:r>
        <w:rPr>
          <w:rFonts w:hint="eastAsia"/>
          <w:color w:val="auto"/>
          <w:highlight w:val="none"/>
          <w:lang w:eastAsia="zh-CN"/>
        </w:rPr>
        <w:t>、</w:t>
      </w:r>
      <w:r>
        <w:rPr>
          <w:rFonts w:hint="eastAsia"/>
          <w:color w:val="auto"/>
          <w:highlight w:val="none"/>
        </w:rPr>
        <w:t>本章所制</w:t>
      </w:r>
      <w:r>
        <w:rPr>
          <w:rFonts w:hint="eastAsia"/>
          <w:color w:val="auto"/>
          <w:highlight w:val="none"/>
          <w:lang w:val="en-US" w:eastAsia="zh-CN"/>
        </w:rPr>
        <w:t>投标</w:t>
      </w:r>
      <w:r>
        <w:rPr>
          <w:rFonts w:hint="eastAsia"/>
          <w:color w:val="auto"/>
          <w:highlight w:val="none"/>
        </w:rPr>
        <w:t>文件格式，除格式中明确将该格式作为实质性要求的，一律不具有强制性。</w:t>
      </w:r>
    </w:p>
    <w:p>
      <w:pPr>
        <w:pStyle w:val="51"/>
        <w:bidi w:val="0"/>
        <w:rPr>
          <w:rFonts w:hint="eastAsia"/>
          <w:color w:val="auto"/>
          <w:highlight w:val="none"/>
        </w:rPr>
      </w:pPr>
      <w:r>
        <w:rPr>
          <w:rFonts w:hint="eastAsia"/>
          <w:color w:val="auto"/>
          <w:highlight w:val="none"/>
        </w:rPr>
        <w:t>二</w:t>
      </w:r>
      <w:r>
        <w:rPr>
          <w:rFonts w:hint="eastAsia"/>
          <w:color w:val="auto"/>
          <w:highlight w:val="none"/>
          <w:lang w:eastAsia="zh-CN"/>
        </w:rPr>
        <w:t>、</w:t>
      </w:r>
      <w:r>
        <w:rPr>
          <w:rFonts w:hint="eastAsia"/>
          <w:color w:val="auto"/>
          <w:highlight w:val="none"/>
        </w:rPr>
        <w:t>本章所制</w:t>
      </w:r>
      <w:r>
        <w:rPr>
          <w:rFonts w:hint="eastAsia"/>
          <w:color w:val="auto"/>
          <w:highlight w:val="none"/>
          <w:lang w:val="en-US" w:eastAsia="zh-CN"/>
        </w:rPr>
        <w:t>投标</w:t>
      </w:r>
      <w:r>
        <w:rPr>
          <w:rFonts w:hint="eastAsia"/>
          <w:color w:val="auto"/>
          <w:highlight w:val="none"/>
        </w:rPr>
        <w:t>文件格式有关表格中的备注栏，由</w:t>
      </w:r>
      <w:r>
        <w:rPr>
          <w:rFonts w:hint="eastAsia"/>
          <w:color w:val="auto"/>
          <w:highlight w:val="none"/>
          <w:lang w:val="en-US" w:eastAsia="zh-CN"/>
        </w:rPr>
        <w:t>投标人</w:t>
      </w:r>
      <w:r>
        <w:rPr>
          <w:rFonts w:hint="eastAsia"/>
          <w:color w:val="auto"/>
          <w:highlight w:val="none"/>
        </w:rPr>
        <w:t>根据自身</w:t>
      </w:r>
      <w:r>
        <w:rPr>
          <w:rFonts w:hint="eastAsia"/>
          <w:color w:val="auto"/>
          <w:highlight w:val="none"/>
          <w:lang w:val="en-US" w:eastAsia="zh-CN"/>
        </w:rPr>
        <w:t>投标</w:t>
      </w:r>
      <w:r>
        <w:rPr>
          <w:rFonts w:hint="eastAsia"/>
          <w:color w:val="auto"/>
          <w:highlight w:val="none"/>
        </w:rPr>
        <w:t>情况作解释性说明，不作为必填项。</w:t>
      </w:r>
    </w:p>
    <w:p>
      <w:pPr>
        <w:pStyle w:val="51"/>
        <w:bidi w:val="0"/>
        <w:rPr>
          <w:rFonts w:hint="eastAsia"/>
          <w:color w:val="auto"/>
          <w:highlight w:val="none"/>
        </w:rPr>
      </w:pPr>
      <w:r>
        <w:rPr>
          <w:rFonts w:hint="eastAsia"/>
          <w:color w:val="auto"/>
          <w:highlight w:val="none"/>
          <w:lang w:val="en-US" w:eastAsia="zh-CN"/>
        </w:rPr>
        <w:t>三、本章</w:t>
      </w:r>
      <w:r>
        <w:rPr>
          <w:rFonts w:hint="eastAsia"/>
          <w:color w:val="auto"/>
          <w:highlight w:val="none"/>
        </w:rPr>
        <w:t>格式中“注”的内容，</w:t>
      </w:r>
      <w:r>
        <w:rPr>
          <w:rFonts w:hint="eastAsia"/>
          <w:color w:val="auto"/>
          <w:highlight w:val="none"/>
          <w:lang w:val="en-US" w:eastAsia="zh-CN"/>
        </w:rPr>
        <w:t>供应商</w:t>
      </w:r>
      <w:r>
        <w:rPr>
          <w:rFonts w:hint="eastAsia"/>
          <w:color w:val="auto"/>
          <w:highlight w:val="none"/>
        </w:rPr>
        <w:t>可自行决定是否保留在</w:t>
      </w:r>
      <w:r>
        <w:rPr>
          <w:rFonts w:hint="eastAsia"/>
          <w:color w:val="auto"/>
          <w:highlight w:val="none"/>
          <w:lang w:val="en-US" w:eastAsia="zh-CN"/>
        </w:rPr>
        <w:t>投标</w:t>
      </w:r>
      <w:r>
        <w:rPr>
          <w:rFonts w:hint="eastAsia"/>
          <w:color w:val="auto"/>
          <w:highlight w:val="none"/>
        </w:rPr>
        <w:t>文件中，未保留的视为</w:t>
      </w:r>
      <w:r>
        <w:rPr>
          <w:rFonts w:hint="eastAsia"/>
          <w:color w:val="auto"/>
          <w:highlight w:val="none"/>
          <w:lang w:val="en-US" w:eastAsia="zh-CN"/>
        </w:rPr>
        <w:t>供应商</w:t>
      </w:r>
      <w:r>
        <w:rPr>
          <w:rFonts w:hint="eastAsia"/>
          <w:color w:val="auto"/>
          <w:highlight w:val="none"/>
        </w:rPr>
        <w:t>默认接受“注”的内容</w:t>
      </w:r>
      <w:r>
        <w:rPr>
          <w:rFonts w:hint="eastAsia"/>
          <w:color w:val="auto"/>
          <w:highlight w:val="none"/>
          <w:lang w:eastAsia="zh-CN"/>
        </w:rPr>
        <w:t>。</w:t>
      </w:r>
    </w:p>
    <w:p>
      <w:pPr>
        <w:pStyle w:val="51"/>
        <w:bidi w:val="0"/>
        <w:rPr>
          <w:rFonts w:hint="eastAsia"/>
          <w:color w:val="auto"/>
          <w:highlight w:val="none"/>
        </w:rPr>
      </w:pPr>
      <w:r>
        <w:rPr>
          <w:rFonts w:hint="eastAsia"/>
          <w:color w:val="auto"/>
          <w:highlight w:val="none"/>
          <w:lang w:val="en-US" w:eastAsia="zh-CN"/>
        </w:rPr>
        <w:t>四</w:t>
      </w:r>
      <w:r>
        <w:rPr>
          <w:rFonts w:hint="eastAsia"/>
          <w:color w:val="auto"/>
          <w:highlight w:val="none"/>
          <w:lang w:eastAsia="zh-CN"/>
        </w:rPr>
        <w:t>、</w:t>
      </w:r>
      <w:r>
        <w:rPr>
          <w:rFonts w:hint="eastAsia"/>
          <w:color w:val="auto"/>
          <w:highlight w:val="none"/>
        </w:rPr>
        <w:t>本章所制</w:t>
      </w:r>
      <w:r>
        <w:rPr>
          <w:rFonts w:hint="eastAsia"/>
          <w:color w:val="auto"/>
          <w:highlight w:val="none"/>
          <w:lang w:val="en-US" w:eastAsia="zh-CN"/>
        </w:rPr>
        <w:t>投标</w:t>
      </w:r>
      <w:r>
        <w:rPr>
          <w:rFonts w:hint="eastAsia"/>
          <w:color w:val="auto"/>
          <w:highlight w:val="none"/>
        </w:rPr>
        <w:t>文件格式中需要填写的相关内容事项，可能会与本采购项目无关，在不改变</w:t>
      </w:r>
      <w:r>
        <w:rPr>
          <w:rFonts w:hint="eastAsia"/>
          <w:color w:val="auto"/>
          <w:highlight w:val="none"/>
          <w:lang w:val="en-US" w:eastAsia="zh-CN"/>
        </w:rPr>
        <w:t>投标文件</w:t>
      </w:r>
      <w:r>
        <w:rPr>
          <w:rFonts w:hint="eastAsia"/>
          <w:color w:val="auto"/>
          <w:highlight w:val="none"/>
        </w:rPr>
        <w:t>原义</w:t>
      </w:r>
      <w:r>
        <w:rPr>
          <w:rFonts w:hint="eastAsia"/>
          <w:color w:val="auto"/>
          <w:highlight w:val="none"/>
          <w:lang w:eastAsia="zh-CN"/>
        </w:rPr>
        <w:t>、</w:t>
      </w:r>
      <w:r>
        <w:rPr>
          <w:rFonts w:hint="eastAsia"/>
          <w:color w:val="auto"/>
          <w:highlight w:val="none"/>
        </w:rPr>
        <w:t>不影响本项目采购需求的情况下，</w:t>
      </w:r>
      <w:r>
        <w:rPr>
          <w:rFonts w:hint="eastAsia"/>
          <w:color w:val="auto"/>
          <w:highlight w:val="none"/>
          <w:lang w:val="en-US" w:eastAsia="zh-CN"/>
        </w:rPr>
        <w:t>投标人</w:t>
      </w:r>
      <w:r>
        <w:rPr>
          <w:rFonts w:hint="eastAsia"/>
          <w:color w:val="auto"/>
          <w:highlight w:val="none"/>
        </w:rPr>
        <w:t>可以不予填写，但应当注明。</w:t>
      </w:r>
    </w:p>
    <w:p>
      <w:pPr>
        <w:pStyle w:val="26"/>
        <w:bidi w:val="0"/>
        <w:rPr>
          <w:rFonts w:hint="eastAsia"/>
          <w:color w:val="auto"/>
          <w:highlight w:val="none"/>
        </w:rPr>
      </w:pPr>
      <w:r>
        <w:rPr>
          <w:rFonts w:hint="eastAsia"/>
          <w:color w:val="auto"/>
          <w:highlight w:val="none"/>
        </w:rPr>
        <w:br w:type="page"/>
      </w:r>
    </w:p>
    <w:p>
      <w:pPr>
        <w:pStyle w:val="39"/>
        <w:bidi w:val="0"/>
        <w:rPr>
          <w:rFonts w:hint="eastAsia"/>
          <w:color w:val="auto"/>
          <w:highlight w:val="none"/>
        </w:rPr>
      </w:pPr>
      <w:r>
        <w:rPr>
          <w:rFonts w:hint="eastAsia"/>
          <w:color w:val="auto"/>
          <w:highlight w:val="none"/>
        </w:rPr>
        <w:t>附件：密封袋的格式</w:t>
      </w:r>
    </w:p>
    <w:p>
      <w:pPr>
        <w:pStyle w:val="39"/>
        <w:bidi w:val="0"/>
        <w:rPr>
          <w:rFonts w:hint="eastAsia"/>
          <w:color w:val="auto"/>
          <w:highlight w:val="none"/>
        </w:rPr>
      </w:pPr>
    </w:p>
    <w:p>
      <w:pPr>
        <w:pStyle w:val="39"/>
        <w:bidi w:val="0"/>
        <w:rPr>
          <w:rFonts w:hint="eastAsia"/>
          <w:color w:val="auto"/>
          <w:highlight w:val="none"/>
        </w:rPr>
      </w:pPr>
    </w:p>
    <w:p>
      <w:pPr>
        <w:pStyle w:val="39"/>
        <w:bidi w:val="0"/>
        <w:rPr>
          <w:rFonts w:hint="eastAsia"/>
          <w:color w:val="auto"/>
          <w:highlight w:val="none"/>
        </w:rPr>
      </w:pPr>
    </w:p>
    <w:tbl>
      <w:tblPr>
        <w:tblStyle w:val="19"/>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vAlign w:val="top"/>
          </w:tcPr>
          <w:p>
            <w:pPr>
              <w:pStyle w:val="39"/>
              <w:bidi w:val="0"/>
              <w:rPr>
                <w:rFonts w:hint="eastAsia"/>
                <w:color w:val="auto"/>
                <w:highlight w:val="none"/>
              </w:rPr>
            </w:pPr>
          </w:p>
          <w:p>
            <w:pPr>
              <w:pStyle w:val="39"/>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rPr>
              <w:t>项目编号：</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9"/>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rPr>
              <w:t>项目名称</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9"/>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lang w:val="en-US" w:eastAsia="zh-CN"/>
              </w:rPr>
            </w:pPr>
          </w:p>
          <w:p>
            <w:pPr>
              <w:pStyle w:val="39"/>
              <w:bidi w:val="0"/>
              <w:rPr>
                <w:rFonts w:hint="eastAsia"/>
                <w:color w:val="auto"/>
                <w:highlight w:val="none"/>
              </w:rPr>
            </w:pPr>
          </w:p>
          <w:p>
            <w:pPr>
              <w:pStyle w:val="39"/>
              <w:bidi w:val="0"/>
              <w:jc w:val="center"/>
              <w:rPr>
                <w:rFonts w:hint="eastAsia"/>
                <w:b/>
                <w:bCs/>
                <w:color w:val="auto"/>
                <w:sz w:val="32"/>
                <w:szCs w:val="32"/>
                <w:highlight w:val="none"/>
              </w:rPr>
            </w:pPr>
            <w:r>
              <w:rPr>
                <w:rFonts w:hint="eastAsia"/>
                <w:b/>
                <w:bCs/>
                <w:color w:val="auto"/>
                <w:sz w:val="32"/>
                <w:szCs w:val="32"/>
                <w:highlight w:val="none"/>
                <w:lang w:eastAsia="zh-CN"/>
              </w:rPr>
              <w:t>资格、资质性及其他类似效力投标文件</w:t>
            </w:r>
            <w:r>
              <w:rPr>
                <w:rFonts w:hint="eastAsia"/>
                <w:b/>
                <w:bCs/>
                <w:color w:val="auto"/>
                <w:sz w:val="32"/>
                <w:szCs w:val="32"/>
                <w:highlight w:val="none"/>
                <w:lang w:val="en-US" w:eastAsia="zh-CN"/>
              </w:rPr>
              <w:t>/</w:t>
            </w:r>
            <w:r>
              <w:rPr>
                <w:rFonts w:hint="eastAsia"/>
                <w:b/>
                <w:bCs/>
                <w:color w:val="auto"/>
                <w:sz w:val="32"/>
                <w:szCs w:val="32"/>
                <w:highlight w:val="none"/>
              </w:rPr>
              <w:t>其他</w:t>
            </w:r>
            <w:r>
              <w:rPr>
                <w:rFonts w:hint="eastAsia"/>
                <w:b/>
                <w:bCs/>
                <w:color w:val="auto"/>
                <w:sz w:val="32"/>
                <w:szCs w:val="32"/>
                <w:highlight w:val="none"/>
                <w:lang w:val="en-US" w:eastAsia="zh-CN"/>
              </w:rPr>
              <w:t>投标</w:t>
            </w:r>
            <w:r>
              <w:rPr>
                <w:rFonts w:hint="eastAsia"/>
                <w:b/>
                <w:bCs/>
                <w:color w:val="auto"/>
                <w:sz w:val="32"/>
                <w:szCs w:val="32"/>
                <w:highlight w:val="none"/>
              </w:rPr>
              <w:t>文件</w:t>
            </w:r>
          </w:p>
          <w:p>
            <w:pPr>
              <w:pStyle w:val="39"/>
              <w:bidi w:val="0"/>
              <w:jc w:val="center"/>
              <w:rPr>
                <w:rFonts w:hint="eastAsia"/>
                <w:b/>
                <w:bCs/>
                <w:color w:val="auto"/>
                <w:sz w:val="32"/>
                <w:szCs w:val="32"/>
                <w:highlight w:val="none"/>
              </w:rPr>
            </w:pPr>
            <w:r>
              <w:rPr>
                <w:rFonts w:hint="eastAsia"/>
                <w:b/>
                <w:bCs/>
                <w:color w:val="auto"/>
                <w:sz w:val="32"/>
                <w:szCs w:val="32"/>
                <w:highlight w:val="none"/>
                <w:lang w:val="en-US" w:eastAsia="zh-CN"/>
              </w:rPr>
              <w:t>/开标一览表</w:t>
            </w:r>
          </w:p>
          <w:p>
            <w:pPr>
              <w:pStyle w:val="39"/>
              <w:bidi w:val="0"/>
              <w:rPr>
                <w:rFonts w:hint="eastAsia"/>
                <w:color w:val="auto"/>
                <w:highlight w:val="none"/>
              </w:rPr>
            </w:pPr>
          </w:p>
          <w:p>
            <w:pPr>
              <w:pStyle w:val="39"/>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9"/>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color w:val="auto"/>
                <w:highlight w:val="none"/>
              </w:rPr>
            </w:pPr>
            <w:r>
              <w:rPr>
                <w:rFonts w:hint="eastAsia"/>
                <w:color w:val="auto"/>
                <w:highlight w:val="none"/>
                <w:lang w:val="en-US" w:eastAsia="zh-CN"/>
              </w:rPr>
              <w:t>投标日期</w:t>
            </w:r>
            <w:r>
              <w:rPr>
                <w:rFonts w:hint="eastAsia"/>
                <w:color w:val="auto"/>
                <w:highlight w:val="none"/>
              </w:rPr>
              <w:t>：</w:t>
            </w:r>
            <w:r>
              <w:rPr>
                <w:rFonts w:hint="eastAsia" w:asciiTheme="minorEastAsia" w:hAnsiTheme="minorEastAsia" w:eastAsiaTheme="minorEastAsia" w:cstheme="minorEastAsia"/>
                <w:color w:val="auto"/>
                <w:sz w:val="24"/>
                <w:highlight w:val="none"/>
                <w:u w:val="single"/>
              </w:rPr>
              <w:t xml:space="preserve">                   </w:t>
            </w:r>
            <w:r>
              <w:rPr>
                <w:rFonts w:hint="eastAsia"/>
                <w:color w:val="auto"/>
                <w:highlight w:val="none"/>
              </w:rPr>
              <w:t xml:space="preserve">                   </w:t>
            </w:r>
          </w:p>
          <w:p>
            <w:pPr>
              <w:pStyle w:val="39"/>
              <w:bidi w:val="0"/>
              <w:rPr>
                <w:rFonts w:hint="eastAsia"/>
                <w:color w:val="auto"/>
                <w:highlight w:val="none"/>
              </w:rPr>
            </w:pPr>
          </w:p>
        </w:tc>
      </w:tr>
    </w:tbl>
    <w:p>
      <w:pPr>
        <w:pStyle w:val="39"/>
        <w:bidi w:val="0"/>
        <w:rPr>
          <w:rFonts w:hint="eastAsia"/>
          <w:color w:val="auto"/>
          <w:highlight w:val="none"/>
          <w:lang w:val="en-US" w:eastAsia="zh-CN"/>
        </w:rPr>
      </w:pPr>
      <w:bookmarkStart w:id="830" w:name="_Toc11581"/>
      <w:bookmarkStart w:id="831" w:name="_Toc6994"/>
      <w:r>
        <w:rPr>
          <w:rFonts w:hint="eastAsia"/>
          <w:color w:val="auto"/>
          <w:highlight w:val="none"/>
          <w:lang w:val="en-US" w:eastAsia="zh-CN"/>
        </w:rPr>
        <w:br w:type="page"/>
      </w:r>
    </w:p>
    <w:p>
      <w:pPr>
        <w:pStyle w:val="39"/>
        <w:bidi w:val="0"/>
        <w:rPr>
          <w:rFonts w:hint="eastAsia"/>
          <w:color w:val="auto"/>
          <w:highlight w:val="none"/>
          <w:lang w:val="en-US" w:eastAsia="zh-CN"/>
        </w:rPr>
      </w:pPr>
      <w:r>
        <w:rPr>
          <w:rFonts w:hint="eastAsia"/>
          <w:color w:val="auto"/>
          <w:highlight w:val="none"/>
          <w:lang w:val="en-US" w:eastAsia="zh-CN"/>
        </w:rPr>
        <w:t>投标文件封面格式</w:t>
      </w:r>
      <w:bookmarkEnd w:id="820"/>
      <w:bookmarkEnd w:id="821"/>
      <w:bookmarkEnd w:id="822"/>
      <w:bookmarkEnd w:id="823"/>
      <w:bookmarkEnd w:id="824"/>
      <w:bookmarkEnd w:id="825"/>
      <w:bookmarkEnd w:id="826"/>
      <w:bookmarkEnd w:id="827"/>
      <w:bookmarkEnd w:id="828"/>
      <w:bookmarkEnd w:id="829"/>
      <w:bookmarkEnd w:id="830"/>
      <w:bookmarkEnd w:id="831"/>
    </w:p>
    <w:p>
      <w:pPr>
        <w:pStyle w:val="39"/>
        <w:bidi w:val="0"/>
        <w:rPr>
          <w:rFonts w:hint="eastAsia"/>
          <w:color w:val="auto"/>
          <w:highlight w:val="none"/>
        </w:rPr>
      </w:pPr>
      <w:r>
        <w:rPr>
          <w:rFonts w:hint="eastAsia"/>
          <w:color w:val="auto"/>
          <w:highlight w:val="none"/>
          <w:lang w:val="zh-CN" w:eastAsia="zh-CN"/>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v:textbox>
              </v:rect>
            </w:pict>
          </mc:Fallback>
        </mc:AlternateContent>
      </w:r>
    </w:p>
    <w:p>
      <w:pPr>
        <w:pStyle w:val="39"/>
        <w:bidi w:val="0"/>
        <w:rPr>
          <w:rFonts w:hint="eastAsia"/>
          <w:color w:val="auto"/>
          <w:highlight w:val="none"/>
        </w:rPr>
      </w:pPr>
    </w:p>
    <w:p>
      <w:pPr>
        <w:pStyle w:val="39"/>
        <w:bidi w:val="0"/>
        <w:rPr>
          <w:rFonts w:hint="eastAsia"/>
          <w:color w:val="auto"/>
          <w:highlight w:val="none"/>
        </w:rPr>
      </w:pPr>
    </w:p>
    <w:p>
      <w:pPr>
        <w:pStyle w:val="39"/>
        <w:bidi w:val="0"/>
        <w:rPr>
          <w:rFonts w:hint="eastAsia"/>
          <w:color w:val="auto"/>
          <w:highlight w:val="none"/>
        </w:rPr>
      </w:pPr>
    </w:p>
    <w:p>
      <w:pPr>
        <w:pStyle w:val="39"/>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lang w:eastAsia="zh-CN"/>
        </w:rPr>
      </w:pPr>
    </w:p>
    <w:p>
      <w:pPr>
        <w:pStyle w:val="39"/>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lang w:eastAsia="zh-CN"/>
        </w:rPr>
      </w:pPr>
      <w:r>
        <w:rPr>
          <w:rFonts w:hint="eastAsia"/>
          <w:b/>
          <w:bCs/>
          <w:color w:val="auto"/>
          <w:sz w:val="48"/>
          <w:szCs w:val="48"/>
          <w:highlight w:val="none"/>
          <w:lang w:eastAsia="zh-CN"/>
        </w:rPr>
        <w:t>资格、资质性及其他类似效力投标文件</w:t>
      </w:r>
    </w:p>
    <w:p>
      <w:pPr>
        <w:pStyle w:val="39"/>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color w:val="auto"/>
          <w:sz w:val="48"/>
          <w:szCs w:val="48"/>
          <w:highlight w:val="none"/>
        </w:rPr>
      </w:pPr>
      <w:r>
        <w:rPr>
          <w:rFonts w:hint="eastAsia"/>
          <w:b/>
          <w:bCs/>
          <w:color w:val="auto"/>
          <w:sz w:val="48"/>
          <w:szCs w:val="48"/>
          <w:highlight w:val="none"/>
          <w:lang w:val="en-US" w:eastAsia="zh-CN"/>
        </w:rPr>
        <w:t>/</w:t>
      </w:r>
      <w:r>
        <w:rPr>
          <w:rFonts w:hint="eastAsia"/>
          <w:b/>
          <w:bCs/>
          <w:color w:val="auto"/>
          <w:sz w:val="48"/>
          <w:szCs w:val="48"/>
          <w:highlight w:val="none"/>
        </w:rPr>
        <w:t>其他</w:t>
      </w:r>
      <w:r>
        <w:rPr>
          <w:rFonts w:hint="eastAsia"/>
          <w:b/>
          <w:bCs/>
          <w:color w:val="auto"/>
          <w:sz w:val="48"/>
          <w:szCs w:val="48"/>
          <w:highlight w:val="none"/>
          <w:lang w:val="en-US" w:eastAsia="zh-CN"/>
        </w:rPr>
        <w:t>投标</w:t>
      </w:r>
      <w:r>
        <w:rPr>
          <w:rFonts w:hint="eastAsia"/>
          <w:b/>
          <w:bCs/>
          <w:color w:val="auto"/>
          <w:sz w:val="48"/>
          <w:szCs w:val="48"/>
          <w:highlight w:val="none"/>
        </w:rPr>
        <w:t>文件</w:t>
      </w:r>
    </w:p>
    <w:p>
      <w:pPr>
        <w:pStyle w:val="39"/>
        <w:bidi w:val="0"/>
        <w:rPr>
          <w:rFonts w:hint="eastAsia"/>
          <w:color w:val="auto"/>
          <w:highlight w:val="none"/>
        </w:rPr>
      </w:pP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r>
        <w:rPr>
          <w:rFonts w:hint="eastAsia"/>
          <w:b/>
          <w:bCs/>
          <w:color w:val="auto"/>
          <w:sz w:val="32"/>
          <w:szCs w:val="32"/>
          <w:highlight w:val="none"/>
          <w:lang w:val="en-US" w:eastAsia="zh-CN"/>
        </w:rPr>
        <w:t xml:space="preserve"> </w:t>
      </w:r>
      <w:r>
        <w:rPr>
          <w:rFonts w:hint="eastAsia"/>
          <w:b/>
          <w:bCs/>
          <w:color w:val="auto"/>
          <w:sz w:val="32"/>
          <w:szCs w:val="32"/>
          <w:highlight w:val="none"/>
        </w:rPr>
        <w:t xml:space="preserve">     </w:t>
      </w:r>
    </w:p>
    <w:p>
      <w:pPr>
        <w:pStyle w:val="39"/>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color w:val="auto"/>
          <w:sz w:val="32"/>
          <w:szCs w:val="32"/>
          <w:highlight w:val="none"/>
        </w:rPr>
      </w:pPr>
      <w:r>
        <w:rPr>
          <w:rFonts w:hint="eastAsia"/>
          <w:b/>
          <w:bCs/>
          <w:color w:val="auto"/>
          <w:sz w:val="32"/>
          <w:szCs w:val="32"/>
          <w:highlight w:val="none"/>
        </w:rPr>
        <w:t>投标日期：</w:t>
      </w:r>
      <w:r>
        <w:rPr>
          <w:rFonts w:hint="eastAsia"/>
          <w:b/>
          <w:bCs/>
          <w:color w:val="auto"/>
          <w:sz w:val="32"/>
          <w:szCs w:val="32"/>
          <w:highlight w:val="none"/>
          <w:u w:val="single"/>
        </w:rPr>
        <w:t xml:space="preserve">   </w:t>
      </w:r>
      <w:r>
        <w:rPr>
          <w:rFonts w:hint="eastAsia"/>
          <w:b/>
          <w:bCs/>
          <w:color w:val="auto"/>
          <w:sz w:val="32"/>
          <w:szCs w:val="32"/>
          <w:highlight w:val="none"/>
          <w:u w:val="single"/>
          <w:lang w:val="en-US" w:eastAsia="zh-CN"/>
        </w:rPr>
        <w:t xml:space="preserve">  </w:t>
      </w:r>
      <w:r>
        <w:rPr>
          <w:rFonts w:hint="eastAsia"/>
          <w:b/>
          <w:bCs/>
          <w:color w:val="auto"/>
          <w:sz w:val="32"/>
          <w:szCs w:val="32"/>
          <w:highlight w:val="none"/>
          <w:u w:val="single"/>
        </w:rPr>
        <w:t xml:space="preserve"> </w:t>
      </w:r>
      <w:r>
        <w:rPr>
          <w:rFonts w:hint="eastAsia"/>
          <w:b/>
          <w:bCs/>
          <w:color w:val="auto"/>
          <w:sz w:val="32"/>
          <w:szCs w:val="32"/>
          <w:highlight w:val="none"/>
        </w:rPr>
        <w:t>年</w:t>
      </w:r>
      <w:r>
        <w:rPr>
          <w:rFonts w:hint="eastAsia"/>
          <w:b/>
          <w:bCs/>
          <w:color w:val="auto"/>
          <w:sz w:val="32"/>
          <w:szCs w:val="32"/>
          <w:highlight w:val="none"/>
          <w:u w:val="single"/>
        </w:rPr>
        <w:t xml:space="preserve">    </w:t>
      </w:r>
      <w:r>
        <w:rPr>
          <w:rFonts w:hint="eastAsia"/>
          <w:b/>
          <w:bCs/>
          <w:color w:val="auto"/>
          <w:sz w:val="32"/>
          <w:szCs w:val="32"/>
          <w:highlight w:val="none"/>
        </w:rPr>
        <w:t>月</w:t>
      </w:r>
      <w:r>
        <w:rPr>
          <w:rFonts w:hint="eastAsia"/>
          <w:b/>
          <w:bCs/>
          <w:color w:val="auto"/>
          <w:sz w:val="32"/>
          <w:szCs w:val="32"/>
          <w:highlight w:val="none"/>
          <w:u w:val="single"/>
        </w:rPr>
        <w:t xml:space="preserve">    </w:t>
      </w:r>
      <w:r>
        <w:rPr>
          <w:rFonts w:hint="eastAsia"/>
          <w:b/>
          <w:bCs/>
          <w:color w:val="auto"/>
          <w:sz w:val="32"/>
          <w:szCs w:val="32"/>
          <w:highlight w:val="none"/>
        </w:rPr>
        <w:t>日</w:t>
      </w:r>
    </w:p>
    <w:p>
      <w:pPr>
        <w:pStyle w:val="26"/>
        <w:bidi w:val="0"/>
        <w:rPr>
          <w:rFonts w:hint="eastAsia"/>
          <w:color w:val="auto"/>
          <w:highlight w:val="none"/>
        </w:rPr>
      </w:pPr>
      <w:bookmarkStart w:id="832" w:name="_Toc5306"/>
      <w:bookmarkStart w:id="833" w:name="_Toc5565"/>
      <w:bookmarkStart w:id="834" w:name="_Toc31011"/>
      <w:bookmarkStart w:id="835" w:name="_Toc11556"/>
      <w:r>
        <w:rPr>
          <w:rFonts w:hint="eastAsia"/>
          <w:color w:val="auto"/>
          <w:highlight w:val="none"/>
        </w:rPr>
        <w:br w:type="page"/>
      </w:r>
    </w:p>
    <w:bookmarkEnd w:id="832"/>
    <w:bookmarkEnd w:id="833"/>
    <w:bookmarkEnd w:id="834"/>
    <w:bookmarkEnd w:id="835"/>
    <w:p>
      <w:pPr>
        <w:pStyle w:val="26"/>
        <w:bidi w:val="0"/>
        <w:rPr>
          <w:rFonts w:hint="eastAsia"/>
          <w:color w:val="auto"/>
          <w:highlight w:val="none"/>
        </w:rPr>
      </w:pPr>
      <w:bookmarkStart w:id="836" w:name="_Toc15611"/>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lang w:val="en-US" w:eastAsia="zh-CN"/>
        </w:rPr>
      </w:pPr>
      <w:bookmarkStart w:id="837" w:name="_Toc24630"/>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spacing w:before="625" w:beforeLines="200"/>
        <w:jc w:val="center"/>
        <w:textAlignment w:val="auto"/>
        <w:rPr>
          <w:rFonts w:hint="eastAsia"/>
          <w:color w:val="auto"/>
          <w:sz w:val="32"/>
          <w:szCs w:val="32"/>
          <w:highlight w:val="none"/>
        </w:rPr>
      </w:pPr>
      <w:bookmarkStart w:id="838" w:name="_Toc8254"/>
      <w:r>
        <w:rPr>
          <w:rFonts w:hint="eastAsia"/>
          <w:color w:val="auto"/>
          <w:sz w:val="32"/>
          <w:szCs w:val="32"/>
          <w:highlight w:val="none"/>
          <w:lang w:val="en-US" w:eastAsia="zh-CN"/>
        </w:rPr>
        <w:t>第一部</w:t>
      </w:r>
      <w:r>
        <w:rPr>
          <w:rFonts w:hint="eastAsia"/>
          <w:color w:val="auto"/>
          <w:sz w:val="32"/>
          <w:szCs w:val="32"/>
          <w:highlight w:val="none"/>
        </w:rPr>
        <w:t>分 资格</w:t>
      </w:r>
      <w:r>
        <w:rPr>
          <w:rFonts w:hint="eastAsia"/>
          <w:color w:val="auto"/>
          <w:sz w:val="32"/>
          <w:szCs w:val="32"/>
          <w:highlight w:val="none"/>
          <w:lang w:eastAsia="zh-CN"/>
        </w:rPr>
        <w:t>、</w:t>
      </w:r>
      <w:r>
        <w:rPr>
          <w:rFonts w:hint="eastAsia"/>
          <w:color w:val="auto"/>
          <w:sz w:val="32"/>
          <w:szCs w:val="32"/>
          <w:highlight w:val="none"/>
        </w:rPr>
        <w:t>资质性及其他类似效力</w:t>
      </w:r>
      <w:r>
        <w:rPr>
          <w:rFonts w:hint="eastAsia"/>
          <w:color w:val="auto"/>
          <w:sz w:val="32"/>
          <w:szCs w:val="32"/>
          <w:highlight w:val="none"/>
          <w:lang w:val="en-US" w:eastAsia="zh-CN"/>
        </w:rPr>
        <w:t>投标</w:t>
      </w:r>
      <w:r>
        <w:rPr>
          <w:rFonts w:hint="eastAsia"/>
          <w:color w:val="auto"/>
          <w:sz w:val="32"/>
          <w:szCs w:val="32"/>
          <w:highlight w:val="none"/>
        </w:rPr>
        <w:t>文件(格式)</w:t>
      </w:r>
      <w:bookmarkEnd w:id="836"/>
      <w:bookmarkEnd w:id="837"/>
      <w:bookmarkEnd w:id="838"/>
      <w:bookmarkStart w:id="839" w:name="_Toc23537"/>
      <w:bookmarkStart w:id="840" w:name="_Toc16168"/>
    </w:p>
    <w:p>
      <w:pPr>
        <w:pStyle w:val="26"/>
        <w:bidi w:val="0"/>
        <w:rPr>
          <w:rFonts w:hint="eastAsia"/>
          <w:color w:val="auto"/>
          <w:highlight w:val="none"/>
        </w:rPr>
      </w:pPr>
      <w:r>
        <w:rPr>
          <w:rFonts w:hint="eastAsia"/>
          <w:color w:val="auto"/>
          <w:highlight w:val="none"/>
        </w:rPr>
        <w:br w:type="page"/>
      </w:r>
      <w:bookmarkEnd w:id="839"/>
      <w:bookmarkEnd w:id="840"/>
      <w:bookmarkStart w:id="841" w:name="_Toc26837"/>
      <w:bookmarkStart w:id="842" w:name="_Toc4996"/>
    </w:p>
    <w:p>
      <w:pPr>
        <w:pStyle w:val="48"/>
        <w:keepNext w:val="0"/>
        <w:keepLines w:val="0"/>
        <w:pageBreakBefore w:val="0"/>
        <w:widowControl w:val="0"/>
        <w:numPr>
          <w:ilvl w:val="0"/>
          <w:numId w:val="17"/>
        </w:numPr>
        <w:kinsoku/>
        <w:wordWrap w:val="0"/>
        <w:overflowPunct/>
        <w:topLinePunct/>
        <w:autoSpaceDE/>
        <w:autoSpaceDN/>
        <w:bidi w:val="0"/>
        <w:adjustRightInd w:val="0"/>
        <w:snapToGrid w:val="0"/>
        <w:ind w:left="0" w:leftChars="0" w:firstLine="0" w:firstLineChars="0"/>
        <w:textAlignment w:val="auto"/>
        <w:rPr>
          <w:rFonts w:hint="eastAsia"/>
          <w:color w:val="auto"/>
          <w:highlight w:val="none"/>
        </w:rPr>
      </w:pPr>
      <w:bookmarkStart w:id="843" w:name="_Toc3143"/>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授权书</w:t>
      </w:r>
      <w:bookmarkEnd w:id="841"/>
      <w:bookmarkEnd w:id="842"/>
      <w:bookmarkEnd w:id="843"/>
    </w:p>
    <w:p>
      <w:pPr>
        <w:pStyle w:val="26"/>
        <w:bidi w:val="0"/>
        <w:rPr>
          <w:rFonts w:hint="eastAsia"/>
          <w:color w:val="auto"/>
          <w:highlight w:val="none"/>
        </w:rPr>
      </w:pP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(采购代理机构名称)：</w:t>
      </w:r>
    </w:p>
    <w:p>
      <w:pPr>
        <w:pStyle w:val="30"/>
        <w:bidi w:val="0"/>
        <w:rPr>
          <w:rFonts w:hint="eastAsia"/>
          <w:color w:val="auto"/>
          <w:highlight w:val="none"/>
        </w:rPr>
      </w:pPr>
      <w:r>
        <w:rPr>
          <w:rFonts w:hint="eastAsia"/>
          <w:color w:val="auto"/>
          <w:highlight w:val="none"/>
        </w:rPr>
        <w:t>本授权声明：</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w:t>
      </w: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姓名</w:t>
      </w:r>
      <w:r>
        <w:rPr>
          <w:rFonts w:hint="eastAsia"/>
          <w:color w:val="auto"/>
          <w:highlight w:val="none"/>
          <w:lang w:eastAsia="zh-CN"/>
        </w:rPr>
        <w:t>、</w:t>
      </w:r>
      <w:r>
        <w:rPr>
          <w:rFonts w:hint="eastAsia"/>
          <w:color w:val="auto"/>
          <w:highlight w:val="none"/>
        </w:rPr>
        <w:t>职务)授权</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(被授权人姓名</w:t>
      </w:r>
      <w:r>
        <w:rPr>
          <w:rFonts w:hint="eastAsia"/>
          <w:color w:val="auto"/>
          <w:highlight w:val="none"/>
          <w:lang w:eastAsia="zh-CN"/>
        </w:rPr>
        <w:t>、</w:t>
      </w:r>
      <w:r>
        <w:rPr>
          <w:rFonts w:hint="eastAsia"/>
          <w:color w:val="auto"/>
          <w:highlight w:val="none"/>
        </w:rPr>
        <w:t>职务</w:t>
      </w:r>
      <w:r>
        <w:rPr>
          <w:rFonts w:hint="eastAsia"/>
          <w:color w:val="auto"/>
          <w:highlight w:val="none"/>
          <w:lang w:eastAsia="zh-CN"/>
        </w:rPr>
        <w:t>、</w:t>
      </w:r>
      <w:r>
        <w:rPr>
          <w:rFonts w:hint="eastAsia"/>
          <w:color w:val="auto"/>
          <w:highlight w:val="none"/>
        </w:rPr>
        <w:t>身份证号码)为我方参加“</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lang w:eastAsia="zh-CN"/>
        </w:rPr>
        <w:t>(</w:t>
      </w:r>
      <w:r>
        <w:rPr>
          <w:rFonts w:hint="eastAsia"/>
          <w:color w:val="auto"/>
          <w:highlight w:val="none"/>
        </w:rPr>
        <w:t>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投标</w:t>
      </w:r>
      <w:r>
        <w:rPr>
          <w:rFonts w:hint="eastAsia"/>
          <w:color w:val="auto"/>
          <w:highlight w:val="none"/>
        </w:rPr>
        <w:t>活动的合法代表，以我方名义全权处理该项目有关</w:t>
      </w:r>
      <w:r>
        <w:rPr>
          <w:rFonts w:hint="eastAsia"/>
          <w:color w:val="auto"/>
          <w:highlight w:val="none"/>
          <w:lang w:val="en-US" w:eastAsia="zh-CN"/>
        </w:rPr>
        <w:t>投标</w:t>
      </w:r>
      <w:r>
        <w:rPr>
          <w:rFonts w:hint="eastAsia"/>
          <w:color w:val="auto"/>
          <w:highlight w:val="none"/>
          <w:lang w:eastAsia="zh-CN"/>
        </w:rPr>
        <w:t>、</w:t>
      </w:r>
      <w:r>
        <w:rPr>
          <w:rFonts w:hint="eastAsia"/>
          <w:color w:val="auto"/>
          <w:highlight w:val="none"/>
        </w:rPr>
        <w:t>签订合同以及执行合同等一切事宜，我</w:t>
      </w:r>
      <w:r>
        <w:rPr>
          <w:rFonts w:hint="eastAsia"/>
          <w:color w:val="auto"/>
          <w:highlight w:val="none"/>
          <w:lang w:val="en-US" w:eastAsia="zh-CN"/>
        </w:rPr>
        <w:t>单位</w:t>
      </w:r>
      <w:r>
        <w:rPr>
          <w:rFonts w:hint="eastAsia"/>
          <w:color w:val="auto"/>
          <w:highlight w:val="none"/>
        </w:rPr>
        <w:t>均予承认，所产生的法律后果均由我单位承担。</w:t>
      </w:r>
    </w:p>
    <w:p>
      <w:pPr>
        <w:pStyle w:val="30"/>
        <w:bidi w:val="0"/>
        <w:rPr>
          <w:rFonts w:hint="eastAsia"/>
          <w:color w:val="auto"/>
          <w:highlight w:val="none"/>
        </w:rPr>
      </w:pPr>
      <w:r>
        <w:rPr>
          <w:rFonts w:hint="eastAsia"/>
          <w:color w:val="auto"/>
          <w:highlight w:val="none"/>
        </w:rPr>
        <w:t>特此声明。</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30"/>
        <w:bidi w:val="0"/>
        <w:rPr>
          <w:rFonts w:hint="eastAsia"/>
          <w:color w:val="auto"/>
          <w:highlight w:val="none"/>
        </w:rPr>
      </w:pPr>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lang w:val="en-US" w:eastAsia="zh-CN"/>
        </w:rPr>
        <w:t>(</w:t>
      </w:r>
      <w:r>
        <w:rPr>
          <w:rFonts w:hint="eastAsia"/>
          <w:color w:val="auto"/>
          <w:highlight w:val="none"/>
        </w:rPr>
        <w:t>签字</w:t>
      </w:r>
      <w:r>
        <w:rPr>
          <w:rFonts w:hint="eastAsia"/>
          <w:color w:val="auto"/>
          <w:highlight w:val="none"/>
          <w:lang w:eastAsia="zh-CN"/>
        </w:rPr>
        <w:t>或盖章</w:t>
      </w:r>
      <w:r>
        <w:rPr>
          <w:rFonts w:hint="eastAsia"/>
          <w:color w:val="auto"/>
          <w:highlight w:val="none"/>
          <w:lang w:val="en-US" w:eastAsia="zh-CN"/>
        </w:rPr>
        <w:t>)</w:t>
      </w:r>
    </w:p>
    <w:p>
      <w:pPr>
        <w:pStyle w:val="30"/>
        <w:bidi w:val="0"/>
        <w:rPr>
          <w:rFonts w:hint="eastAsia"/>
          <w:color w:val="auto"/>
          <w:highlight w:val="none"/>
        </w:rPr>
      </w:pPr>
      <w:r>
        <w:rPr>
          <w:rFonts w:hint="eastAsia"/>
          <w:color w:val="auto"/>
          <w:highlight w:val="none"/>
        </w:rPr>
        <w:t>授权代表：</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lang w:val="en-US" w:eastAsia="zh-CN"/>
        </w:rPr>
        <w:t>(</w:t>
      </w:r>
      <w:r>
        <w:rPr>
          <w:rFonts w:hint="eastAsia"/>
          <w:color w:val="auto"/>
          <w:highlight w:val="none"/>
        </w:rPr>
        <w:t>签字</w:t>
      </w:r>
      <w:r>
        <w:rPr>
          <w:rFonts w:hint="eastAsia"/>
          <w:color w:val="auto"/>
          <w:highlight w:val="none"/>
          <w:lang w:eastAsia="zh-CN"/>
        </w:rPr>
        <w:t>或盖章</w:t>
      </w:r>
      <w:r>
        <w:rPr>
          <w:rFonts w:hint="eastAsia"/>
          <w:color w:val="auto"/>
          <w:highlight w:val="none"/>
          <w:lang w:val="en-US" w:eastAsia="zh-CN"/>
        </w:rPr>
        <w:t>)</w:t>
      </w:r>
    </w:p>
    <w:p>
      <w:pPr>
        <w:pStyle w:val="30"/>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rPr>
        <w:t>(盖章)</w:t>
      </w:r>
    </w:p>
    <w:p>
      <w:pPr>
        <w:pStyle w:val="30"/>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asciiTheme="minorEastAsia" w:hAnsiTheme="minorEastAsia" w:eastAsiaTheme="minorEastAsia" w:cstheme="minorEastAsia"/>
          <w:color w:val="auto"/>
          <w:sz w:val="24"/>
          <w:szCs w:val="24"/>
          <w:highlight w:val="none"/>
          <w:u w:val="single" w:color="auto"/>
          <w:lang w:val="en-US" w:eastAsia="zh-CN"/>
        </w:rPr>
        <w:t xml:space="preserve">             </w:t>
      </w:r>
      <w:r>
        <w:rPr>
          <w:rFonts w:hint="eastAsia"/>
          <w:color w:val="auto"/>
          <w:highlight w:val="none"/>
          <w:lang w:val="en-US" w:eastAsia="zh-CN"/>
        </w:rPr>
        <w:t xml:space="preserve">     </w:t>
      </w:r>
    </w:p>
    <w:p>
      <w:pPr>
        <w:pStyle w:val="26"/>
        <w:bidi w:val="0"/>
        <w:rPr>
          <w:rFonts w:hint="eastAsia"/>
          <w:color w:val="auto"/>
          <w:highlight w:val="none"/>
        </w:rPr>
      </w:pPr>
    </w:p>
    <w:p>
      <w:pPr>
        <w:pStyle w:val="50"/>
        <w:bidi w:val="0"/>
        <w:rPr>
          <w:rFonts w:hint="eastAsia"/>
          <w:color w:val="auto"/>
          <w:highlight w:val="none"/>
        </w:rPr>
      </w:pPr>
      <w:r>
        <w:rPr>
          <w:rFonts w:hint="eastAsia"/>
          <w:color w:val="auto"/>
          <w:highlight w:val="none"/>
        </w:rPr>
        <w:t>注：</w:t>
      </w:r>
      <w:r>
        <w:rPr>
          <w:rFonts w:hint="eastAsia"/>
          <w:color w:val="auto"/>
          <w:highlight w:val="none"/>
          <w:lang w:val="en-US" w:eastAsia="zh-CN"/>
        </w:rPr>
        <w:t>1.法定代表人/单位负责人</w:t>
      </w:r>
      <w:r>
        <w:rPr>
          <w:rFonts w:hint="eastAsia"/>
          <w:color w:val="auto"/>
          <w:highlight w:val="none"/>
        </w:rPr>
        <w:t>不亲自参加</w:t>
      </w:r>
      <w:r>
        <w:rPr>
          <w:rFonts w:hint="eastAsia"/>
          <w:color w:val="auto"/>
          <w:highlight w:val="none"/>
          <w:lang w:val="en-US" w:eastAsia="zh-CN"/>
        </w:rPr>
        <w:t>投标</w:t>
      </w:r>
      <w:r>
        <w:rPr>
          <w:rFonts w:hint="eastAsia"/>
          <w:color w:val="auto"/>
          <w:highlight w:val="none"/>
        </w:rPr>
        <w:t>，而授权代表参加</w:t>
      </w:r>
      <w:r>
        <w:rPr>
          <w:rFonts w:hint="eastAsia"/>
          <w:color w:val="auto"/>
          <w:highlight w:val="none"/>
          <w:lang w:val="en-US" w:eastAsia="zh-CN"/>
        </w:rPr>
        <w:t>投标</w:t>
      </w:r>
      <w:r>
        <w:rPr>
          <w:rFonts w:hint="eastAsia"/>
          <w:color w:val="auto"/>
          <w:highlight w:val="none"/>
        </w:rPr>
        <w:t>的适用。</w:t>
      </w:r>
    </w:p>
    <w:p>
      <w:pPr>
        <w:pStyle w:val="50"/>
        <w:bidi w:val="0"/>
        <w:rPr>
          <w:color w:val="auto"/>
          <w:highlight w:val="none"/>
        </w:rPr>
      </w:pPr>
      <w:r>
        <w:rPr>
          <w:rFonts w:hint="eastAsia"/>
          <w:color w:val="auto"/>
          <w:highlight w:val="none"/>
          <w:lang w:val="en-US" w:eastAsia="zh-CN"/>
        </w:rPr>
        <w:t>2.</w:t>
      </w:r>
      <w:r>
        <w:rPr>
          <w:color w:val="auto"/>
          <w:highlight w:val="none"/>
        </w:rPr>
        <w:t>供应商为法人单位时提供“法定代表人授权书”，供应商为其他组织时提供“负责人授权书”，供应商为自然人时提供“自然人身份证明材料”。</w:t>
      </w:r>
    </w:p>
    <w:p>
      <w:pPr>
        <w:pStyle w:val="50"/>
        <w:bidi w:val="0"/>
        <w:rPr>
          <w:color w:val="auto"/>
          <w:highlight w:val="none"/>
        </w:rPr>
      </w:pPr>
      <w:r>
        <w:rPr>
          <w:rFonts w:hint="eastAsia"/>
          <w:color w:val="auto"/>
          <w:highlight w:val="none"/>
          <w:lang w:val="en-US" w:eastAsia="zh-CN"/>
        </w:rPr>
        <w:t>3.</w:t>
      </w:r>
      <w:r>
        <w:rPr>
          <w:color w:val="auto"/>
          <w:highlight w:val="none"/>
        </w:rPr>
        <w:t>应附法定代表人/单位负责人身份证明材料复印件和授权代表身份证明材料复印件。</w:t>
      </w:r>
    </w:p>
    <w:p>
      <w:pPr>
        <w:pStyle w:val="50"/>
        <w:bidi w:val="0"/>
        <w:rPr>
          <w:color w:val="auto"/>
          <w:highlight w:val="none"/>
        </w:rPr>
      </w:pPr>
      <w:r>
        <w:rPr>
          <w:rFonts w:hint="eastAsia"/>
          <w:color w:val="auto"/>
          <w:highlight w:val="none"/>
          <w:lang w:val="en-US" w:eastAsia="zh-CN"/>
        </w:rPr>
        <w:t>4.</w:t>
      </w:r>
      <w:r>
        <w:rPr>
          <w:color w:val="auto"/>
          <w:highlight w:val="none"/>
        </w:rPr>
        <w:t>身份证明材料包括居民身份证或户口本或军官证或护照等。</w:t>
      </w:r>
    </w:p>
    <w:p>
      <w:pPr>
        <w:pStyle w:val="50"/>
        <w:bidi w:val="0"/>
        <w:rPr>
          <w:rFonts w:hint="eastAsia"/>
          <w:color w:val="auto"/>
          <w:highlight w:val="none"/>
          <w:lang w:val="en-US" w:eastAsia="zh-CN"/>
        </w:rPr>
      </w:pPr>
      <w:r>
        <w:rPr>
          <w:rFonts w:hint="eastAsia"/>
          <w:color w:val="auto"/>
          <w:highlight w:val="none"/>
          <w:lang w:val="en-US" w:eastAsia="zh-CN"/>
        </w:rPr>
        <w:t>5.</w:t>
      </w:r>
      <w:r>
        <w:rPr>
          <w:color w:val="auto"/>
          <w:highlight w:val="none"/>
        </w:rPr>
        <w:t>身份证明材料应同时提供其在有效期的材料，如居民身份证正</w:t>
      </w:r>
      <w:r>
        <w:rPr>
          <w:rFonts w:hint="eastAsia"/>
          <w:color w:val="auto"/>
          <w:highlight w:val="none"/>
          <w:lang w:eastAsia="zh-CN"/>
        </w:rPr>
        <w:t>、</w:t>
      </w:r>
      <w:r>
        <w:rPr>
          <w:color w:val="auto"/>
          <w:highlight w:val="none"/>
        </w:rPr>
        <w:t>反面复印件</w:t>
      </w:r>
      <w:r>
        <w:rPr>
          <w:rFonts w:hint="eastAsia"/>
          <w:color w:val="auto"/>
          <w:highlight w:val="none"/>
          <w:lang w:eastAsia="zh-CN"/>
        </w:rPr>
        <w:t>。</w:t>
      </w:r>
    </w:p>
    <w:p>
      <w:pPr>
        <w:pStyle w:val="26"/>
        <w:bidi w:val="0"/>
        <w:rPr>
          <w:rFonts w:hint="eastAsia"/>
          <w:color w:val="auto"/>
          <w:highlight w:val="none"/>
        </w:rPr>
      </w:pPr>
      <w:r>
        <w:rPr>
          <w:rFonts w:hint="eastAsia"/>
          <w:color w:val="auto"/>
          <w:highlight w:val="none"/>
        </w:rPr>
        <w:br w:type="page"/>
      </w:r>
    </w:p>
    <w:p>
      <w:pPr>
        <w:pStyle w:val="48"/>
        <w:keepNext w:val="0"/>
        <w:keepLines w:val="0"/>
        <w:pageBreakBefore/>
        <w:widowControl w:val="0"/>
        <w:numPr>
          <w:ilvl w:val="0"/>
          <w:numId w:val="18"/>
        </w:numPr>
        <w:kinsoku/>
        <w:wordWrap w:val="0"/>
        <w:overflowPunct/>
        <w:topLinePunct/>
        <w:autoSpaceDE/>
        <w:autoSpaceDN/>
        <w:bidi w:val="0"/>
        <w:adjustRightInd w:val="0"/>
        <w:snapToGrid w:val="0"/>
        <w:ind w:left="0" w:leftChars="0" w:firstLine="0" w:firstLineChars="0"/>
        <w:jc w:val="center"/>
        <w:textAlignment w:val="auto"/>
        <w:rPr>
          <w:rFonts w:hint="eastAsia"/>
          <w:color w:val="auto"/>
          <w:highlight w:val="none"/>
          <w:lang w:val="en-US" w:eastAsia="zh-CN"/>
        </w:rPr>
      </w:pPr>
      <w:bookmarkStart w:id="844" w:name="_Toc12367"/>
      <w:bookmarkStart w:id="845" w:name="_Toc9243"/>
      <w:bookmarkStart w:id="846" w:name="_Toc22140"/>
      <w:bookmarkStart w:id="847" w:name="_Toc9688"/>
      <w:bookmarkStart w:id="848" w:name="_Toc5501"/>
      <w:r>
        <w:rPr>
          <w:rFonts w:hint="eastAsia"/>
          <w:color w:val="auto"/>
          <w:highlight w:val="none"/>
          <w:lang w:val="en-US" w:eastAsia="zh-CN"/>
        </w:rPr>
        <w:t>法定代表人/单位负责人证明书</w:t>
      </w:r>
      <w:bookmarkEnd w:id="844"/>
      <w:bookmarkEnd w:id="845"/>
      <w:bookmarkEnd w:id="846"/>
      <w:bookmarkEnd w:id="847"/>
      <w:bookmarkEnd w:id="848"/>
    </w:p>
    <w:p>
      <w:pPr>
        <w:pStyle w:val="30"/>
        <w:bidi w:val="0"/>
        <w:rPr>
          <w:rFonts w:hint="eastAsia"/>
          <w:color w:val="auto"/>
          <w:highlight w:val="none"/>
        </w:rPr>
      </w:pPr>
      <w:r>
        <w:rPr>
          <w:rFonts w:hint="eastAsia"/>
          <w:color w:val="auto"/>
          <w:highlight w:val="none"/>
        </w:rPr>
        <w:t>单位名称：</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30"/>
        <w:bidi w:val="0"/>
        <w:rPr>
          <w:rFonts w:hint="eastAsia"/>
          <w:color w:val="auto"/>
          <w:highlight w:val="none"/>
        </w:rPr>
      </w:pPr>
      <w:r>
        <w:rPr>
          <w:rFonts w:hint="eastAsia"/>
          <w:color w:val="auto"/>
          <w:highlight w:val="none"/>
        </w:rPr>
        <w:t>地    址：</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30"/>
        <w:bidi w:val="0"/>
        <w:rPr>
          <w:rFonts w:hint="eastAsia"/>
          <w:color w:val="auto"/>
          <w:highlight w:val="none"/>
        </w:rPr>
      </w:pPr>
      <w:r>
        <w:rPr>
          <w:rFonts w:hint="eastAsia"/>
          <w:color w:val="auto"/>
          <w:highlight w:val="none"/>
        </w:rPr>
        <w:t>姓    名：</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性别：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职务：</w:t>
      </w:r>
      <w:r>
        <w:rPr>
          <w:rFonts w:hint="eastAsia" w:asciiTheme="minorEastAsia" w:hAnsiTheme="minorEastAsia" w:eastAsiaTheme="minorEastAsia" w:cstheme="minorEastAsia"/>
          <w:color w:val="auto"/>
          <w:sz w:val="24"/>
          <w:szCs w:val="24"/>
          <w:highlight w:val="none"/>
          <w:u w:val="single"/>
        </w:rPr>
        <w:t xml:space="preserve">            </w:t>
      </w:r>
      <w:r>
        <w:rPr>
          <w:rFonts w:hint="eastAsia"/>
          <w:color w:val="auto"/>
          <w:highlight w:val="none"/>
        </w:rPr>
        <w:t xml:space="preserve">            </w:t>
      </w:r>
    </w:p>
    <w:p>
      <w:pPr>
        <w:pStyle w:val="30"/>
        <w:bidi w:val="0"/>
        <w:rPr>
          <w:rFonts w:hint="eastAsia"/>
          <w:color w:val="auto"/>
          <w:highlight w:val="none"/>
        </w:rPr>
      </w:pPr>
      <w:r>
        <w:rPr>
          <w:rFonts w:hint="eastAsia"/>
          <w:color w:val="auto"/>
          <w:highlight w:val="none"/>
        </w:rPr>
        <w:t>本人系</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投标人</w:t>
      </w:r>
      <w:r>
        <w:rPr>
          <w:rFonts w:hint="eastAsia"/>
          <w:color w:val="auto"/>
          <w:highlight w:val="none"/>
        </w:rPr>
        <w:t>名称)的法定代表人</w:t>
      </w:r>
      <w:r>
        <w:rPr>
          <w:rFonts w:hint="eastAsia"/>
          <w:color w:val="auto"/>
          <w:highlight w:val="none"/>
          <w:lang w:val="en-US" w:eastAsia="zh-CN"/>
        </w:rPr>
        <w:t>/单位负责人</w:t>
      </w:r>
      <w:r>
        <w:rPr>
          <w:rFonts w:hint="eastAsia"/>
          <w:color w:val="auto"/>
          <w:highlight w:val="none"/>
        </w:rPr>
        <w:t>。就参加你单位组织的“</w:t>
      </w:r>
      <w:r>
        <w:rPr>
          <w:rFonts w:hint="eastAsia"/>
          <w:color w:val="auto"/>
          <w:highlight w:val="none"/>
          <w:u w:val="single"/>
        </w:rPr>
        <w:t xml:space="preserve">             </w:t>
      </w:r>
      <w:r>
        <w:rPr>
          <w:rFonts w:hint="eastAsia"/>
          <w:color w:val="auto"/>
          <w:highlight w:val="none"/>
          <w:lang w:eastAsia="zh-CN"/>
        </w:rPr>
        <w:t>(</w:t>
      </w:r>
      <w:r>
        <w:rPr>
          <w:rFonts w:hint="eastAsia"/>
          <w:color w:val="auto"/>
          <w:highlight w:val="none"/>
          <w:lang w:val="en-US" w:eastAsia="zh-CN"/>
        </w:rPr>
        <w:t>项目名称</w:t>
      </w:r>
      <w:r>
        <w:rPr>
          <w:rFonts w:hint="eastAsia"/>
          <w:color w:val="auto"/>
          <w:highlight w:val="none"/>
          <w:lang w:eastAsia="zh-CN"/>
        </w:rPr>
        <w:t>)</w:t>
      </w:r>
      <w:r>
        <w:rPr>
          <w:rFonts w:hint="eastAsia"/>
          <w:color w:val="auto"/>
          <w:highlight w:val="none"/>
        </w:rPr>
        <w:t>(项目编号</w:t>
      </w:r>
      <w:r>
        <w:rPr>
          <w:rFonts w:hint="eastAsia"/>
          <w:color w:val="auto"/>
          <w:highlight w:val="none"/>
          <w:lang w:eastAsia="zh-CN"/>
        </w:rPr>
        <w:t>：</w:t>
      </w:r>
      <w:r>
        <w:rPr>
          <w:rFonts w:hint="eastAsia"/>
          <w:color w:val="auto"/>
          <w:highlight w:val="none"/>
          <w:u w:val="single"/>
        </w:rPr>
        <w:t xml:space="preserve">         </w:t>
      </w:r>
      <w:r>
        <w:rPr>
          <w:rFonts w:hint="eastAsia"/>
          <w:color w:val="auto"/>
          <w:highlight w:val="none"/>
        </w:rPr>
        <w:t>)”的</w:t>
      </w:r>
      <w:r>
        <w:rPr>
          <w:rFonts w:hint="eastAsia"/>
          <w:color w:val="auto"/>
          <w:highlight w:val="none"/>
          <w:lang w:val="en-US" w:eastAsia="zh-CN"/>
        </w:rPr>
        <w:t>投标</w:t>
      </w:r>
      <w:r>
        <w:rPr>
          <w:rFonts w:hint="eastAsia"/>
          <w:color w:val="auto"/>
          <w:highlight w:val="none"/>
        </w:rPr>
        <w:t>活动</w:t>
      </w:r>
      <w:r>
        <w:rPr>
          <w:rFonts w:hint="eastAsia"/>
          <w:color w:val="auto"/>
          <w:highlight w:val="none"/>
          <w:lang w:eastAsia="zh-CN"/>
        </w:rPr>
        <w:t>、</w:t>
      </w:r>
      <w:r>
        <w:rPr>
          <w:rFonts w:hint="eastAsia"/>
          <w:color w:val="auto"/>
          <w:highlight w:val="none"/>
        </w:rPr>
        <w:t>并参与项目的</w:t>
      </w:r>
      <w:r>
        <w:rPr>
          <w:rFonts w:hint="eastAsia"/>
          <w:color w:val="auto"/>
          <w:highlight w:val="none"/>
          <w:lang w:val="en-US" w:eastAsia="zh-CN"/>
        </w:rPr>
        <w:t>投标</w:t>
      </w:r>
      <w:r>
        <w:rPr>
          <w:rFonts w:hint="eastAsia"/>
          <w:color w:val="auto"/>
          <w:highlight w:val="none"/>
          <w:lang w:eastAsia="zh-CN"/>
        </w:rPr>
        <w:t>、</w:t>
      </w:r>
      <w:r>
        <w:rPr>
          <w:rFonts w:hint="eastAsia"/>
          <w:color w:val="auto"/>
          <w:highlight w:val="none"/>
        </w:rPr>
        <w:t>签订合同以及执行合同等一切事宜，我</w:t>
      </w:r>
      <w:r>
        <w:rPr>
          <w:rFonts w:hint="eastAsia"/>
          <w:color w:val="auto"/>
          <w:highlight w:val="none"/>
          <w:lang w:val="en-US" w:eastAsia="zh-CN"/>
        </w:rPr>
        <w:t>单位</w:t>
      </w:r>
      <w:r>
        <w:rPr>
          <w:rFonts w:hint="eastAsia"/>
          <w:color w:val="auto"/>
          <w:highlight w:val="none"/>
        </w:rPr>
        <w:t>均予承认，所产生的法律后果均由我单位承担。</w:t>
      </w:r>
    </w:p>
    <w:p>
      <w:pPr>
        <w:pStyle w:val="30"/>
        <w:bidi w:val="0"/>
        <w:rPr>
          <w:rFonts w:hint="eastAsia"/>
          <w:color w:val="auto"/>
          <w:highlight w:val="none"/>
        </w:rPr>
      </w:pPr>
      <w:r>
        <w:rPr>
          <w:rFonts w:hint="eastAsia"/>
          <w:color w:val="auto"/>
          <w:highlight w:val="none"/>
        </w:rPr>
        <w:t>特此证明。</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30"/>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 xml:space="preserve">(盖章) </w:t>
      </w:r>
    </w:p>
    <w:p>
      <w:pPr>
        <w:pStyle w:val="30"/>
        <w:bidi w:val="0"/>
        <w:rPr>
          <w:rFonts w:hint="eastAsia"/>
          <w:color w:val="auto"/>
          <w:highlight w:val="none"/>
        </w:rPr>
      </w:pPr>
      <w:r>
        <w:rPr>
          <w:rFonts w:hint="eastAsia"/>
          <w:color w:val="auto"/>
          <w:highlight w:val="none"/>
        </w:rPr>
        <w:t>法定代表人</w:t>
      </w:r>
      <w:r>
        <w:rPr>
          <w:rFonts w:hint="eastAsia"/>
          <w:color w:val="auto"/>
          <w:highlight w:val="none"/>
          <w:lang w:val="en-US" w:eastAsia="zh-CN"/>
        </w:rPr>
        <w:t>/单位负责人</w:t>
      </w:r>
      <w:r>
        <w:rPr>
          <w:rFonts w:hint="eastAsia"/>
          <w:color w:val="auto"/>
          <w:highlight w:val="none"/>
        </w:rPr>
        <w:t>：</w:t>
      </w:r>
      <w:r>
        <w:rPr>
          <w:rFonts w:hint="eastAsia"/>
          <w:color w:val="auto"/>
          <w:highlight w:val="none"/>
          <w:u w:val="single"/>
          <w:lang w:val="en-US" w:eastAsia="zh-CN"/>
        </w:rPr>
        <w:t xml:space="preserve">               </w:t>
      </w:r>
      <w:r>
        <w:rPr>
          <w:rFonts w:hint="eastAsia"/>
          <w:color w:val="auto"/>
          <w:highlight w:val="none"/>
        </w:rPr>
        <w:t>(签字或盖章)</w:t>
      </w:r>
    </w:p>
    <w:p>
      <w:pPr>
        <w:pStyle w:val="30"/>
        <w:bidi w:val="0"/>
        <w:rPr>
          <w:rFonts w:hint="eastAsia"/>
          <w:color w:val="auto"/>
          <w:highlight w:val="none"/>
          <w:u w:val="single"/>
        </w:rPr>
      </w:pPr>
      <w:r>
        <w:rPr>
          <w:rFonts w:hint="eastAsia"/>
          <w:color w:val="auto"/>
          <w:highlight w:val="none"/>
          <w:lang w:val="en-US" w:eastAsia="zh-CN"/>
        </w:rPr>
        <w:t>投标</w:t>
      </w:r>
      <w:r>
        <w:rPr>
          <w:rFonts w:hint="eastAsia"/>
          <w:color w:val="auto"/>
          <w:highlight w:val="none"/>
        </w:rPr>
        <w:t>日期：</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30"/>
        <w:bidi w:val="0"/>
        <w:rPr>
          <w:rFonts w:hint="eastAsia"/>
          <w:color w:val="auto"/>
          <w:highlight w:val="none"/>
        </w:rPr>
      </w:pPr>
    </w:p>
    <w:p>
      <w:pPr>
        <w:pStyle w:val="50"/>
        <w:bidi w:val="0"/>
        <w:rPr>
          <w:rFonts w:hint="eastAsia"/>
          <w:color w:val="auto"/>
          <w:highlight w:val="none"/>
        </w:rPr>
      </w:pPr>
      <w:r>
        <w:rPr>
          <w:rFonts w:hint="eastAsia"/>
          <w:color w:val="auto"/>
          <w:highlight w:val="none"/>
        </w:rPr>
        <w:t>注：</w:t>
      </w:r>
      <w:r>
        <w:rPr>
          <w:rFonts w:hint="eastAsia"/>
          <w:color w:val="auto"/>
          <w:highlight w:val="none"/>
          <w:lang w:val="en-US" w:eastAsia="zh-CN"/>
        </w:rPr>
        <w:t>1.</w:t>
      </w:r>
      <w:r>
        <w:rPr>
          <w:rFonts w:hint="eastAsia"/>
          <w:color w:val="auto"/>
          <w:highlight w:val="none"/>
        </w:rPr>
        <w:t>法定代表人</w:t>
      </w:r>
      <w:r>
        <w:rPr>
          <w:color w:val="auto"/>
          <w:highlight w:val="none"/>
        </w:rPr>
        <w:t>/单位负责人</w:t>
      </w:r>
      <w:r>
        <w:rPr>
          <w:rFonts w:hint="eastAsia"/>
          <w:color w:val="auto"/>
          <w:highlight w:val="none"/>
        </w:rPr>
        <w:t>亲自参加</w:t>
      </w:r>
      <w:r>
        <w:rPr>
          <w:rFonts w:hint="eastAsia"/>
          <w:color w:val="auto"/>
          <w:highlight w:val="none"/>
          <w:lang w:val="en-US" w:eastAsia="zh-CN"/>
        </w:rPr>
        <w:t>投标</w:t>
      </w:r>
      <w:r>
        <w:rPr>
          <w:rFonts w:hint="eastAsia"/>
          <w:color w:val="auto"/>
          <w:highlight w:val="none"/>
        </w:rPr>
        <w:t>时适用本证明书。</w:t>
      </w:r>
    </w:p>
    <w:p>
      <w:pPr>
        <w:pStyle w:val="50"/>
        <w:bidi w:val="0"/>
        <w:rPr>
          <w:color w:val="auto"/>
          <w:highlight w:val="none"/>
        </w:rPr>
      </w:pPr>
      <w:r>
        <w:rPr>
          <w:rFonts w:hint="eastAsia"/>
          <w:color w:val="auto"/>
          <w:highlight w:val="none"/>
          <w:lang w:val="en-US" w:eastAsia="zh-CN"/>
        </w:rPr>
        <w:t>2.</w:t>
      </w:r>
      <w:r>
        <w:rPr>
          <w:color w:val="auto"/>
          <w:highlight w:val="none"/>
        </w:rPr>
        <w:t>应附法定代表人/单位负责人身份证明材料复印件。</w:t>
      </w:r>
    </w:p>
    <w:p>
      <w:pPr>
        <w:pStyle w:val="50"/>
        <w:bidi w:val="0"/>
        <w:rPr>
          <w:color w:val="auto"/>
          <w:highlight w:val="none"/>
        </w:rPr>
      </w:pPr>
      <w:r>
        <w:rPr>
          <w:rFonts w:hint="eastAsia"/>
          <w:color w:val="auto"/>
          <w:highlight w:val="none"/>
          <w:lang w:val="en-US" w:eastAsia="zh-CN"/>
        </w:rPr>
        <w:t>3.</w:t>
      </w:r>
      <w:r>
        <w:rPr>
          <w:color w:val="auto"/>
          <w:highlight w:val="none"/>
        </w:rPr>
        <w:t>身份证明材料包括居民身份证或户口本或军官证或护照等。</w:t>
      </w:r>
    </w:p>
    <w:p>
      <w:pPr>
        <w:pStyle w:val="50"/>
        <w:bidi w:val="0"/>
        <w:rPr>
          <w:rFonts w:hint="eastAsia"/>
          <w:color w:val="auto"/>
          <w:highlight w:val="none"/>
          <w:lang w:eastAsia="zh-CN"/>
        </w:rPr>
      </w:pPr>
      <w:r>
        <w:rPr>
          <w:rFonts w:hint="eastAsia"/>
          <w:color w:val="auto"/>
          <w:highlight w:val="none"/>
          <w:lang w:val="en-US" w:eastAsia="zh-CN"/>
        </w:rPr>
        <w:t>4.</w:t>
      </w:r>
      <w:r>
        <w:rPr>
          <w:color w:val="auto"/>
          <w:highlight w:val="none"/>
        </w:rPr>
        <w:t>身份证明材料应同时提供其在有效期的材料，如居民身份证正</w:t>
      </w:r>
      <w:r>
        <w:rPr>
          <w:rFonts w:hint="eastAsia"/>
          <w:color w:val="auto"/>
          <w:highlight w:val="none"/>
          <w:lang w:eastAsia="zh-CN"/>
        </w:rPr>
        <w:t>、</w:t>
      </w:r>
      <w:r>
        <w:rPr>
          <w:color w:val="auto"/>
          <w:highlight w:val="none"/>
        </w:rPr>
        <w:t>反面复印件</w:t>
      </w:r>
      <w:r>
        <w:rPr>
          <w:rFonts w:hint="eastAsia"/>
          <w:color w:val="auto"/>
          <w:highlight w:val="none"/>
          <w:lang w:eastAsia="zh-CN"/>
        </w:rPr>
        <w:t>。</w:t>
      </w:r>
    </w:p>
    <w:p>
      <w:pPr>
        <w:pStyle w:val="48"/>
        <w:keepNext w:val="0"/>
        <w:keepLines w:val="0"/>
        <w:pageBreakBefore/>
        <w:widowControl w:val="0"/>
        <w:numPr>
          <w:ilvl w:val="0"/>
          <w:numId w:val="18"/>
        </w:numPr>
        <w:kinsoku/>
        <w:wordWrap w:val="0"/>
        <w:overflowPunct/>
        <w:topLinePunct/>
        <w:autoSpaceDE/>
        <w:autoSpaceDN/>
        <w:bidi w:val="0"/>
        <w:adjustRightInd w:val="0"/>
        <w:snapToGrid w:val="0"/>
        <w:ind w:left="0" w:leftChars="0" w:firstLine="0" w:firstLineChars="0"/>
        <w:jc w:val="center"/>
        <w:textAlignment w:val="auto"/>
        <w:rPr>
          <w:rFonts w:hint="eastAsia"/>
          <w:color w:val="auto"/>
          <w:highlight w:val="none"/>
          <w:lang w:val="en-US" w:eastAsia="zh-CN"/>
        </w:rPr>
      </w:pPr>
      <w:bookmarkStart w:id="849" w:name="_Toc385"/>
      <w:bookmarkStart w:id="850" w:name="_Toc28837"/>
      <w:bookmarkStart w:id="851" w:name="_Toc22152"/>
      <w:bookmarkStart w:id="852" w:name="_Toc28397"/>
      <w:bookmarkStart w:id="853" w:name="_Toc3822"/>
      <w:bookmarkStart w:id="854" w:name="_Toc29937"/>
      <w:bookmarkStart w:id="855" w:name="_Toc28024"/>
      <w:bookmarkStart w:id="856" w:name="_Toc14566"/>
      <w:r>
        <w:rPr>
          <w:rFonts w:hint="eastAsia"/>
          <w:color w:val="auto"/>
          <w:highlight w:val="none"/>
          <w:lang w:val="en-US" w:eastAsia="zh-CN"/>
        </w:rPr>
        <w:t>具有独立承担民事责任的能力的证明材料</w:t>
      </w:r>
      <w:bookmarkEnd w:id="849"/>
      <w:bookmarkEnd w:id="850"/>
      <w:bookmarkEnd w:id="851"/>
    </w:p>
    <w:p>
      <w:pPr>
        <w:pStyle w:val="30"/>
        <w:bidi w:val="0"/>
        <w:rPr>
          <w:rFonts w:hint="eastAsia"/>
          <w:color w:val="auto"/>
          <w:highlight w:val="none"/>
          <w:lang w:eastAsia="zh-CN"/>
        </w:rPr>
      </w:pPr>
      <w:r>
        <w:rPr>
          <w:rFonts w:hint="eastAsia"/>
          <w:color w:val="auto"/>
          <w:highlight w:val="none"/>
        </w:rPr>
        <w:t>①</w:t>
      </w:r>
      <w:r>
        <w:rPr>
          <w:rFonts w:hint="eastAsia"/>
          <w:color w:val="auto"/>
          <w:highlight w:val="none"/>
          <w:lang w:val="en-US" w:eastAsia="zh-CN"/>
        </w:rPr>
        <w:t>投标人</w:t>
      </w:r>
      <w:r>
        <w:rPr>
          <w:rFonts w:hint="eastAsia"/>
          <w:color w:val="auto"/>
          <w:highlight w:val="none"/>
        </w:rPr>
        <w:t>若为企业法人：提供“营业执照”</w:t>
      </w:r>
      <w:r>
        <w:rPr>
          <w:rFonts w:hint="eastAsia"/>
          <w:color w:val="auto"/>
          <w:highlight w:val="none"/>
          <w:lang w:val="en-US" w:eastAsia="zh-CN"/>
        </w:rPr>
        <w:t>副本复印件</w:t>
      </w:r>
      <w:r>
        <w:rPr>
          <w:rFonts w:hint="eastAsia"/>
          <w:color w:val="auto"/>
          <w:highlight w:val="none"/>
        </w:rPr>
        <w:t>；未换证的提供“营业执照</w:t>
      </w:r>
      <w:r>
        <w:rPr>
          <w:rFonts w:hint="eastAsia"/>
          <w:color w:val="auto"/>
          <w:highlight w:val="none"/>
          <w:lang w:val="en-US" w:eastAsia="zh-CN"/>
        </w:rPr>
        <w:t>副本</w:t>
      </w:r>
      <w:r>
        <w:rPr>
          <w:rFonts w:hint="eastAsia"/>
          <w:color w:val="auto"/>
          <w:highlight w:val="none"/>
          <w:lang w:eastAsia="zh-CN"/>
        </w:rPr>
        <w:t>、</w:t>
      </w:r>
      <w:r>
        <w:rPr>
          <w:rFonts w:hint="eastAsia"/>
          <w:color w:val="auto"/>
          <w:highlight w:val="none"/>
        </w:rPr>
        <w:t>税务登记证</w:t>
      </w:r>
      <w:r>
        <w:rPr>
          <w:rFonts w:hint="eastAsia"/>
          <w:color w:val="auto"/>
          <w:highlight w:val="none"/>
          <w:lang w:val="en-US" w:eastAsia="zh-CN"/>
        </w:rPr>
        <w:t>副本</w:t>
      </w:r>
      <w:r>
        <w:rPr>
          <w:rFonts w:hint="eastAsia"/>
          <w:color w:val="auto"/>
          <w:highlight w:val="none"/>
          <w:lang w:eastAsia="zh-CN"/>
        </w:rPr>
        <w:t>、</w:t>
      </w:r>
      <w:r>
        <w:rPr>
          <w:rFonts w:hint="eastAsia"/>
          <w:color w:val="auto"/>
          <w:highlight w:val="none"/>
        </w:rPr>
        <w:t>组织机构代码证</w:t>
      </w:r>
      <w:r>
        <w:rPr>
          <w:rFonts w:hint="eastAsia"/>
          <w:color w:val="auto"/>
          <w:highlight w:val="none"/>
          <w:lang w:val="en-US" w:eastAsia="zh-CN"/>
        </w:rPr>
        <w:t>副本</w:t>
      </w:r>
      <w:r>
        <w:rPr>
          <w:rFonts w:hint="eastAsia"/>
          <w:color w:val="auto"/>
          <w:highlight w:val="none"/>
        </w:rPr>
        <w:t>”</w:t>
      </w:r>
      <w:r>
        <w:rPr>
          <w:rFonts w:hint="eastAsia"/>
          <w:color w:val="auto"/>
          <w:highlight w:val="none"/>
          <w:lang w:val="en-US" w:eastAsia="zh-CN"/>
        </w:rPr>
        <w:t>复印件</w:t>
      </w:r>
      <w:r>
        <w:rPr>
          <w:rFonts w:hint="eastAsia"/>
          <w:color w:val="auto"/>
          <w:highlight w:val="none"/>
        </w:rPr>
        <w:t>；②若为事业法人：提供“统一社会信用代码法人登记证书”</w:t>
      </w:r>
      <w:r>
        <w:rPr>
          <w:rFonts w:hint="eastAsia"/>
          <w:color w:val="auto"/>
          <w:highlight w:val="none"/>
          <w:lang w:val="en-US" w:eastAsia="zh-CN"/>
        </w:rPr>
        <w:t>复印件</w:t>
      </w:r>
      <w:r>
        <w:rPr>
          <w:rFonts w:hint="eastAsia"/>
          <w:color w:val="auto"/>
          <w:highlight w:val="none"/>
        </w:rPr>
        <w:t>；未换证的提交“事业法人登记证书</w:t>
      </w:r>
      <w:r>
        <w:rPr>
          <w:rFonts w:hint="eastAsia"/>
          <w:color w:val="auto"/>
          <w:highlight w:val="none"/>
          <w:lang w:eastAsia="zh-CN"/>
        </w:rPr>
        <w:t>、</w:t>
      </w:r>
      <w:r>
        <w:rPr>
          <w:rFonts w:hint="eastAsia"/>
          <w:color w:val="auto"/>
          <w:highlight w:val="none"/>
        </w:rPr>
        <w:t>组织机构代码证”</w:t>
      </w:r>
      <w:r>
        <w:rPr>
          <w:rFonts w:hint="eastAsia"/>
          <w:color w:val="auto"/>
          <w:highlight w:val="none"/>
          <w:lang w:val="en-US" w:eastAsia="zh-CN"/>
        </w:rPr>
        <w:t>复印件</w:t>
      </w:r>
      <w:r>
        <w:rPr>
          <w:rFonts w:hint="eastAsia"/>
          <w:color w:val="auto"/>
          <w:highlight w:val="none"/>
        </w:rPr>
        <w:t>；③若为其他组织：提供“对应主管部门颁发的准许执业证明文件或营业执照</w:t>
      </w:r>
      <w:r>
        <w:rPr>
          <w:rFonts w:hint="eastAsia"/>
          <w:color w:val="auto"/>
          <w:highlight w:val="none"/>
          <w:lang w:val="en-US" w:eastAsia="zh-CN"/>
        </w:rPr>
        <w:t>副本</w:t>
      </w:r>
      <w:r>
        <w:rPr>
          <w:rFonts w:hint="eastAsia"/>
          <w:color w:val="auto"/>
          <w:highlight w:val="none"/>
        </w:rPr>
        <w:t>”</w:t>
      </w:r>
      <w:r>
        <w:rPr>
          <w:rFonts w:hint="eastAsia"/>
          <w:color w:val="auto"/>
          <w:highlight w:val="none"/>
          <w:lang w:val="en-US" w:eastAsia="zh-CN"/>
        </w:rPr>
        <w:t>复印件</w:t>
      </w:r>
      <w:r>
        <w:rPr>
          <w:rFonts w:hint="eastAsia"/>
          <w:color w:val="auto"/>
          <w:highlight w:val="none"/>
        </w:rPr>
        <w:t>；④若为自然人：提供“身份证明材料”</w:t>
      </w:r>
      <w:r>
        <w:rPr>
          <w:rFonts w:hint="eastAsia"/>
          <w:color w:val="auto"/>
          <w:highlight w:val="none"/>
          <w:lang w:eastAsia="zh-CN"/>
        </w:rPr>
        <w:t>。</w:t>
      </w:r>
    </w:p>
    <w:bookmarkEnd w:id="852"/>
    <w:p>
      <w:pPr>
        <w:pStyle w:val="50"/>
        <w:bidi w:val="0"/>
        <w:rPr>
          <w:rFonts w:hint="eastAsia"/>
          <w:color w:val="auto"/>
          <w:highlight w:val="none"/>
          <w:lang w:val="en-US" w:eastAsia="zh-CN"/>
        </w:rPr>
      </w:pPr>
      <w:r>
        <w:rPr>
          <w:rFonts w:hint="eastAsia"/>
          <w:color w:val="auto"/>
          <w:highlight w:val="none"/>
          <w:lang w:val="en-US" w:eastAsia="zh-CN"/>
        </w:rPr>
        <w:t>注：1.以上证明材料应满足此条要求①发证机关有年检要求的，应按规定通过年检；②在有效期内；③复印件加盖投标人公章；</w:t>
      </w:r>
    </w:p>
    <w:p>
      <w:pPr>
        <w:pStyle w:val="50"/>
        <w:bidi w:val="0"/>
        <w:rPr>
          <w:rFonts w:hint="eastAsia"/>
          <w:color w:val="auto"/>
          <w:highlight w:val="none"/>
          <w:lang w:val="en-US" w:eastAsia="zh-CN"/>
        </w:rPr>
      </w:pPr>
      <w:r>
        <w:rPr>
          <w:rFonts w:hint="eastAsia"/>
          <w:color w:val="auto"/>
          <w:highlight w:val="none"/>
          <w:lang w:val="en-US" w:eastAsia="zh-CN"/>
        </w:rPr>
        <w:t>2.</w:t>
      </w:r>
      <w:bookmarkEnd w:id="853"/>
      <w:r>
        <w:rPr>
          <w:rFonts w:hint="eastAsia"/>
          <w:color w:val="auto"/>
          <w:highlight w:val="none"/>
          <w:lang w:val="en-US" w:eastAsia="zh-CN"/>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50"/>
        <w:bidi w:val="0"/>
        <w:rPr>
          <w:color w:val="auto"/>
          <w:highlight w:val="none"/>
        </w:rPr>
      </w:pPr>
      <w:r>
        <w:rPr>
          <w:rFonts w:hint="eastAsia"/>
          <w:color w:val="auto"/>
          <w:highlight w:val="none"/>
          <w:lang w:val="en-US" w:eastAsia="zh-CN"/>
        </w:rPr>
        <w:t>3.</w:t>
      </w:r>
      <w:r>
        <w:rPr>
          <w:color w:val="auto"/>
          <w:highlight w:val="none"/>
        </w:rPr>
        <w:t>根据国务院办公厅关于加快推进“多证合一”改革的指导意见</w:t>
      </w:r>
      <w:r>
        <w:rPr>
          <w:rFonts w:hint="eastAsia"/>
          <w:color w:val="auto"/>
          <w:highlight w:val="none"/>
          <w:lang w:eastAsia="zh-CN"/>
        </w:rPr>
        <w:t>(</w:t>
      </w:r>
      <w:r>
        <w:rPr>
          <w:color w:val="auto"/>
          <w:highlight w:val="none"/>
        </w:rPr>
        <w:t>国办发</w:t>
      </w:r>
      <w:r>
        <w:rPr>
          <w:rFonts w:hint="eastAsia"/>
          <w:color w:val="auto"/>
          <w:highlight w:val="none"/>
          <w:lang w:val="en-US" w:eastAsia="zh-CN"/>
        </w:rPr>
        <w:t>〔</w:t>
      </w:r>
      <w:r>
        <w:rPr>
          <w:color w:val="auto"/>
          <w:highlight w:val="none"/>
        </w:rPr>
        <w:t>2017</w:t>
      </w:r>
      <w:r>
        <w:rPr>
          <w:rFonts w:hint="eastAsia"/>
          <w:color w:val="auto"/>
          <w:highlight w:val="none"/>
          <w:lang w:val="en-US" w:eastAsia="zh-CN"/>
        </w:rPr>
        <w:t>〕</w:t>
      </w:r>
      <w:r>
        <w:rPr>
          <w:color w:val="auto"/>
          <w:highlight w:val="none"/>
        </w:rPr>
        <w:t>41号</w:t>
      </w:r>
      <w:r>
        <w:rPr>
          <w:rFonts w:hint="eastAsia"/>
          <w:color w:val="auto"/>
          <w:highlight w:val="none"/>
          <w:lang w:eastAsia="zh-CN"/>
        </w:rPr>
        <w:t>)</w:t>
      </w:r>
      <w:r>
        <w:rPr>
          <w:color w:val="auto"/>
          <w:highlight w:val="none"/>
        </w:rPr>
        <w:t>等政策要求，若资格要求涉及的登记</w:t>
      </w:r>
      <w:r>
        <w:rPr>
          <w:rFonts w:hint="eastAsia"/>
          <w:color w:val="auto"/>
          <w:highlight w:val="none"/>
          <w:lang w:eastAsia="zh-CN"/>
        </w:rPr>
        <w:t>、</w:t>
      </w:r>
      <w:r>
        <w:rPr>
          <w:color w:val="auto"/>
          <w:highlight w:val="none"/>
        </w:rPr>
        <w:t>备案等有关事项和各类证照已实行多证合一</w:t>
      </w:r>
      <w:r>
        <w:rPr>
          <w:rFonts w:hint="eastAsia"/>
          <w:color w:val="auto"/>
          <w:highlight w:val="none"/>
          <w:lang w:val="en-US" w:eastAsia="zh-CN"/>
        </w:rPr>
        <w:t>的，</w:t>
      </w:r>
      <w:r>
        <w:rPr>
          <w:rFonts w:hint="eastAsia"/>
          <w:color w:val="auto"/>
          <w:highlight w:val="none"/>
          <w:lang w:eastAsia="zh-CN"/>
        </w:rPr>
        <w:t>提供多证合一证照</w:t>
      </w:r>
      <w:r>
        <w:rPr>
          <w:rFonts w:hint="eastAsia"/>
          <w:color w:val="auto"/>
          <w:highlight w:val="none"/>
          <w:lang w:val="en-US" w:eastAsia="zh-CN"/>
        </w:rPr>
        <w:t>副本</w:t>
      </w:r>
      <w:r>
        <w:rPr>
          <w:rFonts w:hint="eastAsia"/>
          <w:color w:val="auto"/>
          <w:highlight w:val="none"/>
          <w:lang w:eastAsia="zh-CN"/>
        </w:rPr>
        <w:t>复印件</w:t>
      </w:r>
      <w:r>
        <w:rPr>
          <w:color w:val="auto"/>
          <w:highlight w:val="none"/>
        </w:rPr>
        <w:t>。</w:t>
      </w:r>
    </w:p>
    <w:p>
      <w:pPr>
        <w:pStyle w:val="26"/>
        <w:bidi w:val="0"/>
        <w:rPr>
          <w:rFonts w:hint="eastAsia"/>
          <w:color w:val="auto"/>
          <w:highlight w:val="none"/>
          <w:lang w:val="en-US" w:eastAsia="zh-CN"/>
        </w:rPr>
      </w:pPr>
    </w:p>
    <w:p>
      <w:pPr>
        <w:pStyle w:val="48"/>
        <w:keepNext w:val="0"/>
        <w:keepLines w:val="0"/>
        <w:pageBreakBefore/>
        <w:widowControl w:val="0"/>
        <w:numPr>
          <w:ilvl w:val="0"/>
          <w:numId w:val="18"/>
        </w:numPr>
        <w:kinsoku/>
        <w:wordWrap w:val="0"/>
        <w:overflowPunct/>
        <w:topLinePunct/>
        <w:autoSpaceDE/>
        <w:autoSpaceDN/>
        <w:bidi w:val="0"/>
        <w:adjustRightInd w:val="0"/>
        <w:snapToGrid w:val="0"/>
        <w:ind w:left="0" w:leftChars="0" w:firstLine="0" w:firstLineChars="0"/>
        <w:jc w:val="center"/>
        <w:textAlignment w:val="auto"/>
        <w:rPr>
          <w:rFonts w:hint="eastAsia"/>
          <w:color w:val="auto"/>
          <w:highlight w:val="none"/>
          <w:lang w:val="en-US" w:eastAsia="zh-CN"/>
        </w:rPr>
      </w:pPr>
      <w:bookmarkStart w:id="857" w:name="_Toc13563"/>
      <w:r>
        <w:rPr>
          <w:rFonts w:hint="eastAsia"/>
          <w:color w:val="auto"/>
          <w:highlight w:val="none"/>
          <w:lang w:val="en-US" w:eastAsia="zh-CN"/>
        </w:rPr>
        <w:t>投标人具有良好的商业信誉和健全的财务会计制度的证明材料</w:t>
      </w:r>
      <w:bookmarkEnd w:id="854"/>
      <w:bookmarkEnd w:id="855"/>
      <w:bookmarkEnd w:id="857"/>
    </w:p>
    <w:bookmarkEnd w:id="856"/>
    <w:p>
      <w:pPr>
        <w:pStyle w:val="30"/>
        <w:bidi w:val="0"/>
        <w:rPr>
          <w:rFonts w:hint="eastAsia"/>
          <w:color w:val="auto"/>
          <w:highlight w:val="none"/>
          <w:lang w:val="en-US" w:eastAsia="zh-CN"/>
        </w:rPr>
      </w:pPr>
      <w:bookmarkStart w:id="858" w:name="_Toc19866"/>
      <w:bookmarkStart w:id="859" w:name="_Toc17744"/>
      <w:bookmarkStart w:id="860" w:name="_Toc5443"/>
      <w:r>
        <w:rPr>
          <w:rFonts w:hint="eastAsia"/>
          <w:color w:val="auto"/>
          <w:highlight w:val="none"/>
          <w:lang w:val="en-US" w:eastAsia="zh-CN"/>
        </w:rPr>
        <w:t>1.投标人</w:t>
      </w:r>
      <w:r>
        <w:rPr>
          <w:rFonts w:hint="eastAsia"/>
          <w:color w:val="auto"/>
          <w:highlight w:val="none"/>
        </w:rPr>
        <w:t>具</w:t>
      </w:r>
      <w:r>
        <w:rPr>
          <w:rFonts w:hint="eastAsia"/>
          <w:color w:val="auto"/>
          <w:highlight w:val="none"/>
          <w:lang w:val="en-US" w:eastAsia="zh-CN"/>
        </w:rPr>
        <w:t>有</w:t>
      </w:r>
      <w:r>
        <w:rPr>
          <w:rFonts w:hint="eastAsia"/>
          <w:color w:val="auto"/>
          <w:highlight w:val="none"/>
        </w:rPr>
        <w:t>良好商业信誉的证明材料</w:t>
      </w:r>
    </w:p>
    <w:p>
      <w:pPr>
        <w:pStyle w:val="30"/>
        <w:bidi w:val="0"/>
        <w:rPr>
          <w:rFonts w:hint="eastAsia"/>
          <w:color w:val="auto"/>
          <w:highlight w:val="none"/>
          <w:lang w:eastAsia="zh-CN"/>
        </w:rPr>
      </w:pPr>
      <w:r>
        <w:rPr>
          <w:rFonts w:hint="eastAsia"/>
          <w:color w:val="auto"/>
          <w:highlight w:val="none"/>
          <w:lang w:val="en-US" w:eastAsia="zh-CN"/>
        </w:rPr>
        <w:t>提供</w:t>
      </w:r>
      <w:r>
        <w:rPr>
          <w:rFonts w:hint="eastAsia"/>
          <w:color w:val="auto"/>
          <w:highlight w:val="none"/>
        </w:rPr>
        <w:t>具</w:t>
      </w:r>
      <w:r>
        <w:rPr>
          <w:rFonts w:hint="eastAsia"/>
          <w:color w:val="auto"/>
          <w:highlight w:val="none"/>
          <w:lang w:val="en-US" w:eastAsia="zh-CN"/>
        </w:rPr>
        <w:t>有</w:t>
      </w:r>
      <w:r>
        <w:rPr>
          <w:rFonts w:hint="eastAsia"/>
          <w:color w:val="auto"/>
          <w:highlight w:val="none"/>
        </w:rPr>
        <w:t>良好</w:t>
      </w:r>
      <w:r>
        <w:rPr>
          <w:rFonts w:hint="eastAsia"/>
          <w:color w:val="auto"/>
          <w:highlight w:val="none"/>
          <w:lang w:val="en-US" w:eastAsia="zh-CN"/>
        </w:rPr>
        <w:t>的</w:t>
      </w:r>
      <w:r>
        <w:rPr>
          <w:rFonts w:hint="eastAsia"/>
          <w:color w:val="auto"/>
          <w:highlight w:val="none"/>
        </w:rPr>
        <w:t>商业信誉</w:t>
      </w:r>
      <w:r>
        <w:rPr>
          <w:rFonts w:hint="eastAsia"/>
          <w:color w:val="auto"/>
          <w:highlight w:val="none"/>
          <w:lang w:val="en-US" w:eastAsia="zh-CN"/>
        </w:rPr>
        <w:t>的</w:t>
      </w:r>
      <w:r>
        <w:rPr>
          <w:rFonts w:hint="eastAsia"/>
          <w:color w:val="auto"/>
          <w:highlight w:val="none"/>
        </w:rPr>
        <w:t>承诺函</w:t>
      </w:r>
      <w:r>
        <w:rPr>
          <w:rFonts w:hint="eastAsia"/>
          <w:color w:val="auto"/>
          <w:highlight w:val="none"/>
          <w:lang w:eastAsia="zh-CN"/>
        </w:rPr>
        <w:t>。</w:t>
      </w:r>
    </w:p>
    <w:p>
      <w:pPr>
        <w:pStyle w:val="30"/>
        <w:bidi w:val="0"/>
        <w:rPr>
          <w:rFonts w:hint="eastAsia" w:eastAsia="宋体"/>
          <w:color w:val="auto"/>
          <w:highlight w:val="none"/>
          <w:lang w:val="en-US" w:eastAsia="zh-CN"/>
        </w:rPr>
      </w:pPr>
      <w:r>
        <w:rPr>
          <w:rFonts w:hint="eastAsia"/>
          <w:b/>
          <w:bCs/>
          <w:color w:val="auto"/>
          <w:highlight w:val="none"/>
          <w:lang w:val="en-US" w:eastAsia="zh-CN"/>
        </w:rPr>
        <w:t>注：</w:t>
      </w:r>
      <w:r>
        <w:rPr>
          <w:rFonts w:hint="eastAsia"/>
          <w:b/>
          <w:bCs w:val="0"/>
          <w:color w:val="auto"/>
          <w:highlight w:val="none"/>
        </w:rPr>
        <w:t>格式自拟，或参照《承诺及声明函》的格式提供承诺函</w:t>
      </w:r>
      <w:r>
        <w:rPr>
          <w:rFonts w:hint="eastAsia"/>
          <w:b/>
          <w:bCs w:val="0"/>
          <w:color w:val="auto"/>
          <w:highlight w:val="none"/>
          <w:lang w:eastAsia="zh-CN"/>
        </w:rPr>
        <w:t>。</w:t>
      </w:r>
    </w:p>
    <w:p>
      <w:pPr>
        <w:pStyle w:val="30"/>
        <w:bidi w:val="0"/>
        <w:rPr>
          <w:rFonts w:hint="eastAsia"/>
          <w:color w:val="auto"/>
          <w:highlight w:val="none"/>
          <w:lang w:val="en-US" w:eastAsia="zh-CN"/>
        </w:rPr>
      </w:pPr>
      <w:r>
        <w:rPr>
          <w:rFonts w:hint="eastAsia"/>
          <w:color w:val="auto"/>
          <w:highlight w:val="none"/>
          <w:lang w:val="en-US" w:eastAsia="zh-CN"/>
        </w:rPr>
        <w:t>2.投标人具有健全的财务会计制度的证明材料；</w:t>
      </w:r>
    </w:p>
    <w:p>
      <w:pPr>
        <w:pStyle w:val="30"/>
        <w:bidi w:val="0"/>
        <w:rPr>
          <w:rFonts w:hint="default"/>
          <w:color w:val="auto"/>
          <w:highlight w:val="none"/>
          <w:lang w:val="en-US" w:eastAsia="zh-CN"/>
        </w:rPr>
      </w:pPr>
      <w:r>
        <w:rPr>
          <w:rFonts w:hint="eastAsia"/>
          <w:color w:val="auto"/>
          <w:highlight w:val="none"/>
          <w:lang w:val="en-US" w:eastAsia="zh-CN"/>
        </w:rPr>
        <w:t>(1)投标人提供2021年度经过会计师事务所审计的财务报告复印件(经审计的有效财务报告应包括报告及报告中所附的完整内容，并由注册会计师签名、盖章以及会计师事务所盖章)；</w:t>
      </w:r>
    </w:p>
    <w:p>
      <w:pPr>
        <w:pStyle w:val="30"/>
        <w:bidi w:val="0"/>
        <w:rPr>
          <w:rFonts w:hint="eastAsia"/>
          <w:color w:val="auto"/>
          <w:highlight w:val="none"/>
          <w:lang w:val="en-US" w:eastAsia="zh-CN"/>
        </w:rPr>
      </w:pPr>
      <w:r>
        <w:rPr>
          <w:rFonts w:hint="eastAsia"/>
          <w:color w:val="auto"/>
          <w:highlight w:val="none"/>
          <w:lang w:val="en-US" w:eastAsia="zh-CN"/>
        </w:rPr>
        <w:t>(2)投标人提供2021年度投标人内部的财务报表复印件(至少包含资产负债表)；</w:t>
      </w:r>
    </w:p>
    <w:p>
      <w:pPr>
        <w:pStyle w:val="30"/>
        <w:bidi w:val="0"/>
        <w:rPr>
          <w:rFonts w:hint="eastAsia"/>
          <w:color w:val="auto"/>
          <w:highlight w:val="none"/>
          <w:lang w:val="en-US" w:eastAsia="zh-CN"/>
        </w:rPr>
      </w:pPr>
      <w:r>
        <w:rPr>
          <w:rFonts w:hint="eastAsia"/>
          <w:color w:val="auto"/>
          <w:highlight w:val="none"/>
          <w:lang w:val="en-US" w:eastAsia="zh-CN"/>
        </w:rPr>
        <w:t>(3)投标人提供投标文件递交截止日前一年内银行为其出具的资信证明复印件；</w:t>
      </w:r>
    </w:p>
    <w:p>
      <w:pPr>
        <w:pStyle w:val="30"/>
        <w:bidi w:val="0"/>
        <w:rPr>
          <w:rFonts w:hint="eastAsia"/>
          <w:color w:val="auto"/>
          <w:highlight w:val="none"/>
          <w:lang w:val="en-US" w:eastAsia="zh-CN"/>
        </w:rPr>
      </w:pPr>
      <w:r>
        <w:rPr>
          <w:rFonts w:hint="eastAsia"/>
          <w:color w:val="auto"/>
          <w:highlight w:val="none"/>
          <w:lang w:val="en-US" w:eastAsia="zh-CN"/>
        </w:rPr>
        <w:t>(4)投标人注册时间截至投标文件递交截止日不足一年的，可提供公司章程复印件；</w:t>
      </w:r>
    </w:p>
    <w:p>
      <w:pPr>
        <w:pStyle w:val="30"/>
        <w:bidi w:val="0"/>
        <w:rPr>
          <w:rFonts w:hint="eastAsia" w:eastAsia="宋体"/>
          <w:color w:val="auto"/>
          <w:highlight w:val="none"/>
          <w:lang w:val="en-US" w:eastAsia="zh-CN"/>
        </w:rPr>
      </w:pPr>
      <w:r>
        <w:rPr>
          <w:rFonts w:hint="eastAsia"/>
          <w:color w:val="auto"/>
          <w:highlight w:val="none"/>
          <w:lang w:val="en-US" w:eastAsia="zh-CN"/>
        </w:rPr>
        <w:t>(5)投标人为事业单位或其他组织(不具备法人条件的组织，如</w:t>
      </w:r>
      <w:r>
        <w:rPr>
          <w:rFonts w:hint="eastAsia"/>
          <w:color w:val="auto"/>
          <w:highlight w:val="none"/>
        </w:rPr>
        <w:t>合伙组织</w:t>
      </w:r>
      <w:r>
        <w:rPr>
          <w:rFonts w:hint="eastAsia"/>
          <w:color w:val="auto"/>
          <w:highlight w:val="none"/>
          <w:lang w:eastAsia="zh-CN"/>
        </w:rPr>
        <w:t>、</w:t>
      </w:r>
      <w:r>
        <w:rPr>
          <w:rFonts w:hint="eastAsia"/>
          <w:color w:val="auto"/>
          <w:highlight w:val="none"/>
        </w:rPr>
        <w:t>个体工商户</w:t>
      </w:r>
      <w:r>
        <w:rPr>
          <w:rFonts w:hint="eastAsia"/>
          <w:color w:val="auto"/>
          <w:highlight w:val="none"/>
          <w:lang w:eastAsia="zh-CN"/>
        </w:rPr>
        <w:t>、</w:t>
      </w:r>
      <w:r>
        <w:rPr>
          <w:rFonts w:hint="eastAsia"/>
          <w:color w:val="auto"/>
          <w:highlight w:val="none"/>
        </w:rPr>
        <w:t>农村承包经营户</w:t>
      </w:r>
      <w:r>
        <w:rPr>
          <w:rFonts w:hint="eastAsia"/>
          <w:color w:val="auto"/>
          <w:highlight w:val="none"/>
          <w:lang w:val="en-US" w:eastAsia="zh-CN"/>
        </w:rPr>
        <w:t>等)或自然人时，可提供承诺函</w:t>
      </w:r>
      <w:r>
        <w:rPr>
          <w:rFonts w:hint="eastAsia"/>
          <w:color w:val="auto"/>
          <w:highlight w:val="none"/>
          <w:lang w:eastAsia="zh-CN"/>
        </w:rPr>
        <w:t>。</w:t>
      </w:r>
    </w:p>
    <w:p>
      <w:pPr>
        <w:pStyle w:val="50"/>
        <w:bidi w:val="0"/>
        <w:rPr>
          <w:rFonts w:hint="eastAsia"/>
          <w:color w:val="auto"/>
          <w:highlight w:val="none"/>
          <w:lang w:val="en-US" w:eastAsia="zh-CN"/>
        </w:rPr>
      </w:pPr>
      <w:r>
        <w:rPr>
          <w:rFonts w:hint="eastAsia"/>
          <w:b/>
          <w:bCs/>
          <w:color w:val="auto"/>
          <w:highlight w:val="none"/>
          <w:lang w:val="en-US" w:eastAsia="zh-CN"/>
        </w:rPr>
        <w:t>注：具有健全的财务会计制度的证明材料中第(1)-(5)项具有同等的投标效力，投标人可根据自身实际情况选择提供其中任意一项。</w:t>
      </w:r>
    </w:p>
    <w:p>
      <w:pPr>
        <w:pStyle w:val="48"/>
        <w:keepNext w:val="0"/>
        <w:keepLines w:val="0"/>
        <w:pageBreakBefore/>
        <w:widowControl w:val="0"/>
        <w:numPr>
          <w:ilvl w:val="0"/>
          <w:numId w:val="18"/>
        </w:numPr>
        <w:kinsoku/>
        <w:wordWrap w:val="0"/>
        <w:overflowPunct/>
        <w:topLinePunct/>
        <w:autoSpaceDE/>
        <w:autoSpaceDN/>
        <w:bidi w:val="0"/>
        <w:adjustRightInd w:val="0"/>
        <w:snapToGrid w:val="0"/>
        <w:ind w:left="0" w:leftChars="0" w:firstLine="0" w:firstLineChars="0"/>
        <w:jc w:val="center"/>
        <w:textAlignment w:val="auto"/>
        <w:rPr>
          <w:rFonts w:hint="eastAsia"/>
          <w:color w:val="auto"/>
          <w:highlight w:val="none"/>
          <w:lang w:val="en-US" w:eastAsia="zh-CN"/>
        </w:rPr>
      </w:pPr>
      <w:bookmarkStart w:id="861" w:name="_Toc18574"/>
      <w:r>
        <w:rPr>
          <w:rFonts w:hint="eastAsia"/>
          <w:color w:val="auto"/>
          <w:highlight w:val="none"/>
          <w:lang w:val="en-US" w:eastAsia="zh-CN"/>
        </w:rPr>
        <w:t>投标人具有依法缴纳税收和社会保障资金的良好记录的证明材料</w:t>
      </w:r>
      <w:bookmarkEnd w:id="858"/>
      <w:bookmarkEnd w:id="859"/>
      <w:bookmarkEnd w:id="861"/>
    </w:p>
    <w:bookmarkEnd w:id="860"/>
    <w:p>
      <w:pPr>
        <w:pStyle w:val="30"/>
        <w:bidi w:val="0"/>
        <w:rPr>
          <w:rFonts w:hint="eastAsia"/>
          <w:color w:val="auto"/>
          <w:highlight w:val="none"/>
        </w:rPr>
      </w:pPr>
      <w:r>
        <w:rPr>
          <w:rFonts w:hint="eastAsia"/>
          <w:color w:val="auto"/>
          <w:highlight w:val="none"/>
        </w:rPr>
        <w:t>提供</w:t>
      </w:r>
      <w:r>
        <w:rPr>
          <w:rFonts w:hint="eastAsia"/>
          <w:color w:val="auto"/>
          <w:highlight w:val="none"/>
          <w:lang w:val="en-US" w:eastAsia="zh-CN"/>
        </w:rPr>
        <w:t>具有</w:t>
      </w:r>
      <w:r>
        <w:rPr>
          <w:rFonts w:hint="eastAsia"/>
          <w:color w:val="auto"/>
          <w:highlight w:val="none"/>
          <w:lang w:val="zh-CN"/>
        </w:rPr>
        <w:t>依法缴纳税收和社会保障资金的良好记录</w:t>
      </w:r>
      <w:r>
        <w:rPr>
          <w:rFonts w:hint="eastAsia"/>
          <w:color w:val="auto"/>
          <w:highlight w:val="none"/>
        </w:rPr>
        <w:t>的承诺函</w:t>
      </w:r>
      <w:r>
        <w:rPr>
          <w:rFonts w:hint="eastAsia"/>
          <w:color w:val="auto"/>
          <w:highlight w:val="none"/>
          <w:lang w:eastAsia="zh-CN"/>
        </w:rPr>
        <w:t>。</w:t>
      </w:r>
    </w:p>
    <w:p>
      <w:pPr>
        <w:pStyle w:val="50"/>
        <w:bidi w:val="0"/>
        <w:rPr>
          <w:rFonts w:hint="default"/>
          <w:color w:val="auto"/>
          <w:highlight w:val="none"/>
          <w:lang w:val="en-US" w:eastAsia="zh-CN"/>
        </w:rPr>
      </w:pPr>
      <w:r>
        <w:rPr>
          <w:rFonts w:hint="eastAsia"/>
          <w:color w:val="auto"/>
          <w:highlight w:val="none"/>
          <w:lang w:val="en-US" w:eastAsia="zh-CN"/>
        </w:rPr>
        <w:t>注：格式自拟，或参照《承诺及声明函》的格式提供承诺函。</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8"/>
        <w:keepNext w:val="0"/>
        <w:keepLines w:val="0"/>
        <w:pageBreakBefore/>
        <w:widowControl w:val="0"/>
        <w:numPr>
          <w:ilvl w:val="0"/>
          <w:numId w:val="18"/>
        </w:numPr>
        <w:kinsoku/>
        <w:wordWrap w:val="0"/>
        <w:overflowPunct/>
        <w:topLinePunct/>
        <w:autoSpaceDE/>
        <w:autoSpaceDN/>
        <w:bidi w:val="0"/>
        <w:adjustRightInd w:val="0"/>
        <w:snapToGrid w:val="0"/>
        <w:ind w:left="0" w:leftChars="0" w:firstLine="0" w:firstLineChars="0"/>
        <w:jc w:val="center"/>
        <w:textAlignment w:val="auto"/>
        <w:rPr>
          <w:rFonts w:hint="eastAsia"/>
          <w:color w:val="auto"/>
          <w:highlight w:val="none"/>
          <w:lang w:val="en-US" w:eastAsia="zh-CN"/>
        </w:rPr>
      </w:pPr>
      <w:bookmarkStart w:id="862" w:name="_Toc15870"/>
      <w:bookmarkStart w:id="863" w:name="_Toc16336"/>
      <w:bookmarkStart w:id="864" w:name="_Toc23100"/>
      <w:r>
        <w:rPr>
          <w:rFonts w:hint="eastAsia"/>
          <w:color w:val="auto"/>
          <w:highlight w:val="none"/>
          <w:lang w:val="en-US" w:eastAsia="zh-CN"/>
        </w:rPr>
        <w:t>投标人具有履行合同所必需的设备和专业技术能力证明材料</w:t>
      </w:r>
      <w:bookmarkEnd w:id="862"/>
      <w:bookmarkEnd w:id="863"/>
      <w:bookmarkEnd w:id="864"/>
    </w:p>
    <w:p>
      <w:pPr>
        <w:pStyle w:val="30"/>
        <w:bidi w:val="0"/>
        <w:rPr>
          <w:rFonts w:hint="eastAsia"/>
          <w:color w:val="auto"/>
          <w:highlight w:val="none"/>
          <w:lang w:val="en-US" w:eastAsia="zh-CN"/>
        </w:rPr>
      </w:pPr>
      <w:r>
        <w:rPr>
          <w:rFonts w:hint="eastAsia"/>
          <w:color w:val="auto"/>
          <w:highlight w:val="none"/>
          <w:lang w:val="en-US" w:eastAsia="zh-CN"/>
        </w:rPr>
        <w:t>提供具有履行合同所必需的设备和专业技术能力的承诺函。</w:t>
      </w:r>
    </w:p>
    <w:p>
      <w:pPr>
        <w:pStyle w:val="50"/>
        <w:bidi w:val="0"/>
        <w:rPr>
          <w:rFonts w:hint="eastAsia"/>
          <w:color w:val="auto"/>
          <w:highlight w:val="none"/>
          <w:lang w:val="en-US" w:eastAsia="zh-CN"/>
        </w:rPr>
      </w:pPr>
      <w:r>
        <w:rPr>
          <w:rFonts w:hint="eastAsia"/>
          <w:color w:val="auto"/>
          <w:highlight w:val="none"/>
          <w:lang w:val="en-US" w:eastAsia="zh-CN"/>
        </w:rPr>
        <w:t>注：格式自拟，或参照《承诺及声明函》的格式提供承诺函。</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8"/>
        <w:keepNext w:val="0"/>
        <w:keepLines w:val="0"/>
        <w:pageBreakBefore/>
        <w:widowControl w:val="0"/>
        <w:numPr>
          <w:ilvl w:val="0"/>
          <w:numId w:val="18"/>
        </w:numPr>
        <w:kinsoku/>
        <w:wordWrap w:val="0"/>
        <w:overflowPunct/>
        <w:topLinePunct/>
        <w:autoSpaceDE/>
        <w:autoSpaceDN/>
        <w:bidi w:val="0"/>
        <w:adjustRightInd w:val="0"/>
        <w:snapToGrid w:val="0"/>
        <w:ind w:left="0" w:leftChars="0" w:firstLine="0" w:firstLineChars="0"/>
        <w:jc w:val="center"/>
        <w:textAlignment w:val="auto"/>
        <w:rPr>
          <w:rFonts w:hint="eastAsia"/>
          <w:color w:val="auto"/>
          <w:highlight w:val="none"/>
          <w:lang w:val="en-US" w:eastAsia="zh-CN"/>
        </w:rPr>
      </w:pPr>
      <w:bookmarkStart w:id="865" w:name="_Toc31917"/>
      <w:bookmarkStart w:id="866" w:name="_Toc21379"/>
      <w:r>
        <w:rPr>
          <w:rFonts w:hint="eastAsia"/>
          <w:color w:val="auto"/>
          <w:highlight w:val="none"/>
          <w:lang w:val="en-US" w:eastAsia="zh-CN"/>
        </w:rPr>
        <w:t>投标人参加采购活动前三年内，在经营活动中没有重大违法记录的证明材料</w:t>
      </w:r>
      <w:bookmarkEnd w:id="865"/>
      <w:bookmarkEnd w:id="866"/>
    </w:p>
    <w:p>
      <w:pPr>
        <w:pStyle w:val="30"/>
        <w:bidi w:val="0"/>
        <w:rPr>
          <w:rFonts w:hint="eastAsia"/>
          <w:color w:val="auto"/>
          <w:highlight w:val="none"/>
          <w:lang w:val="en-US" w:eastAsia="zh-CN"/>
        </w:rPr>
      </w:pPr>
      <w:bookmarkStart w:id="867" w:name="_Toc9591"/>
      <w:bookmarkStart w:id="868" w:name="_Toc14299"/>
      <w:r>
        <w:rPr>
          <w:rFonts w:hint="eastAsia"/>
          <w:color w:val="auto"/>
          <w:highlight w:val="none"/>
          <w:lang w:val="en-US" w:eastAsia="zh-CN"/>
        </w:rPr>
        <w:t>投标人提供参加本次采购活动前三年内，在经营活动中没有重大违法记录的书面声明(成立不足三年的，从成立之日起计算)。</w:t>
      </w:r>
    </w:p>
    <w:p>
      <w:pPr>
        <w:pStyle w:val="50"/>
        <w:bidi w:val="0"/>
        <w:rPr>
          <w:rFonts w:hint="eastAsia"/>
          <w:color w:val="auto"/>
          <w:highlight w:val="none"/>
          <w:lang w:val="en-US" w:eastAsia="zh-CN"/>
        </w:rPr>
      </w:pPr>
      <w:bookmarkStart w:id="869" w:name="_Toc26284"/>
      <w:bookmarkStart w:id="870" w:name="_Toc7540"/>
      <w:r>
        <w:rPr>
          <w:rFonts w:hint="eastAsia"/>
          <w:color w:val="auto"/>
          <w:highlight w:val="none"/>
          <w:lang w:val="en-US" w:eastAsia="zh-CN"/>
        </w:rPr>
        <w:t>注：格式自拟，或参照《承诺及声明函》的格式提供声明函。</w:t>
      </w:r>
    </w:p>
    <w:bookmarkEnd w:id="867"/>
    <w:bookmarkEnd w:id="868"/>
    <w:bookmarkEnd w:id="869"/>
    <w:bookmarkEnd w:id="870"/>
    <w:p>
      <w:pPr>
        <w:pStyle w:val="48"/>
        <w:keepNext w:val="0"/>
        <w:keepLines w:val="0"/>
        <w:pageBreakBefore/>
        <w:widowControl w:val="0"/>
        <w:numPr>
          <w:ilvl w:val="0"/>
          <w:numId w:val="18"/>
        </w:numPr>
        <w:kinsoku/>
        <w:wordWrap w:val="0"/>
        <w:overflowPunct/>
        <w:topLinePunct/>
        <w:autoSpaceDE/>
        <w:autoSpaceDN/>
        <w:bidi w:val="0"/>
        <w:adjustRightInd w:val="0"/>
        <w:snapToGrid w:val="0"/>
        <w:ind w:left="0" w:leftChars="0" w:firstLine="0" w:firstLineChars="0"/>
        <w:jc w:val="center"/>
        <w:textAlignment w:val="auto"/>
        <w:rPr>
          <w:rFonts w:hint="eastAsia"/>
          <w:color w:val="auto"/>
          <w:highlight w:val="none"/>
          <w:lang w:val="zh-CN" w:eastAsia="zh-CN"/>
        </w:rPr>
      </w:pPr>
      <w:bookmarkStart w:id="871" w:name="_Toc17558"/>
      <w:bookmarkStart w:id="872" w:name="_Toc3840"/>
      <w:bookmarkStart w:id="873" w:name="_Toc27034"/>
      <w:bookmarkStart w:id="874" w:name="_Toc6366"/>
      <w:bookmarkStart w:id="875" w:name="_Toc15054"/>
      <w:bookmarkStart w:id="876" w:name="_Toc19166"/>
      <w:bookmarkStart w:id="877" w:name="_Toc4865"/>
      <w:r>
        <w:rPr>
          <w:rFonts w:hint="eastAsia"/>
          <w:color w:val="auto"/>
          <w:highlight w:val="none"/>
          <w:lang w:val="en-US" w:eastAsia="zh-CN"/>
        </w:rPr>
        <w:t>投标人</w:t>
      </w:r>
      <w:r>
        <w:rPr>
          <w:rFonts w:hint="eastAsia"/>
          <w:color w:val="auto"/>
          <w:highlight w:val="none"/>
          <w:lang w:val="zh-CN" w:eastAsia="zh-CN"/>
        </w:rPr>
        <w:t>及其现任法定代表人、主要负责人不得具有行贿犯罪记录</w:t>
      </w:r>
      <w:r>
        <w:rPr>
          <w:rFonts w:hint="eastAsia"/>
          <w:color w:val="auto"/>
          <w:highlight w:val="none"/>
          <w:lang w:val="en-US" w:eastAsia="zh-CN"/>
        </w:rPr>
        <w:t>的</w:t>
      </w:r>
      <w:bookmarkEnd w:id="871"/>
      <w:bookmarkEnd w:id="872"/>
      <w:bookmarkEnd w:id="873"/>
      <w:r>
        <w:rPr>
          <w:rFonts w:hint="eastAsia"/>
          <w:color w:val="auto"/>
          <w:highlight w:val="none"/>
          <w:lang w:val="en-US" w:eastAsia="zh-CN"/>
        </w:rPr>
        <w:t>承诺函</w:t>
      </w:r>
      <w:bookmarkEnd w:id="874"/>
    </w:p>
    <w:p>
      <w:pPr>
        <w:pStyle w:val="26"/>
        <w:keepNext w:val="0"/>
        <w:keepLines w:val="0"/>
        <w:pageBreakBefore w:val="0"/>
        <w:widowControl w:val="0"/>
        <w:kinsoku/>
        <w:wordWrap w:val="0"/>
        <w:overflowPunct/>
        <w:topLinePunct/>
        <w:autoSpaceDE/>
        <w:autoSpaceDN/>
        <w:bidi w:val="0"/>
        <w:adjustRightInd/>
        <w:snapToGrid/>
        <w:ind w:left="0" w:leftChars="0" w:firstLine="0" w:firstLineChars="0"/>
        <w:textAlignment w:val="auto"/>
        <w:rPr>
          <w:rFonts w:hint="eastAsia" w:ascii="宋体" w:hAnsi="宋体" w:eastAsia="宋体" w:cs="宋体"/>
          <w:color w:val="auto"/>
          <w:highlight w:val="none"/>
        </w:rPr>
      </w:pPr>
      <w:bookmarkStart w:id="878" w:name="_Toc8455"/>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pStyle w:val="26"/>
        <w:keepNext w:val="0"/>
        <w:keepLines w:val="0"/>
        <w:pageBreakBefore w:val="0"/>
        <w:widowControl w:val="0"/>
        <w:kinsoku/>
        <w:wordWrap w:val="0"/>
        <w:overflowPunct/>
        <w:topLinePunct/>
        <w:autoSpaceDE/>
        <w:autoSpaceDN/>
        <w:bidi w:val="0"/>
        <w:adjustRightInd/>
        <w:snapToGrid/>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作为本次采购项目的</w:t>
      </w:r>
      <w:r>
        <w:rPr>
          <w:rFonts w:hint="eastAsia" w:cs="宋体"/>
          <w:color w:val="auto"/>
          <w:highlight w:val="none"/>
          <w:lang w:eastAsia="zh-CN"/>
        </w:rPr>
        <w:t>投标人</w:t>
      </w:r>
      <w:r>
        <w:rPr>
          <w:rFonts w:hint="eastAsia" w:ascii="宋体" w:hAnsi="宋体" w:eastAsia="宋体" w:cs="宋体"/>
          <w:color w:val="auto"/>
          <w:highlight w:val="none"/>
        </w:rPr>
        <w:t>，根据</w:t>
      </w:r>
      <w:r>
        <w:rPr>
          <w:rFonts w:hint="eastAsia" w:cs="宋体"/>
          <w:color w:val="auto"/>
          <w:highlight w:val="none"/>
          <w:lang w:val="en-US" w:eastAsia="zh-CN"/>
        </w:rPr>
        <w:t>招标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要求，现郑重承诺如下：</w:t>
      </w:r>
    </w:p>
    <w:p>
      <w:pPr>
        <w:pStyle w:val="30"/>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u w:val="single"/>
          <w:lang w:val="en-US" w:eastAsia="zh-CN"/>
        </w:rPr>
      </w:pPr>
      <w:r>
        <w:rPr>
          <w:rFonts w:hint="eastAsia" w:cs="宋体"/>
          <w:color w:val="auto"/>
          <w:highlight w:val="none"/>
          <w:u w:val="single"/>
          <w:lang w:val="en-US" w:eastAsia="zh-CN"/>
        </w:rPr>
        <w:t xml:space="preserve">           </w:t>
      </w:r>
      <w:r>
        <w:rPr>
          <w:rFonts w:hint="eastAsia" w:cs="宋体"/>
          <w:b w:val="0"/>
          <w:bCs w:val="0"/>
          <w:color w:val="auto"/>
          <w:highlight w:val="none"/>
          <w:lang w:val="en-US" w:eastAsia="zh-CN"/>
        </w:rPr>
        <w:t>(投标人名称)及其现任法定代表人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(身份证号码)，主要负责人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w:t>
      </w:r>
      <w:r>
        <w:rPr>
          <w:rFonts w:hint="eastAsia" w:cs="宋体"/>
          <w:b w:val="0"/>
          <w:bCs w:val="0"/>
          <w:color w:val="auto"/>
          <w:highlight w:val="none"/>
          <w:u w:val="single"/>
          <w:lang w:val="en-US" w:eastAsia="zh-CN"/>
        </w:rPr>
        <w:t xml:space="preserve">        </w:t>
      </w:r>
      <w:r>
        <w:rPr>
          <w:rFonts w:hint="eastAsia" w:cs="宋体"/>
          <w:color w:val="auto"/>
          <w:highlight w:val="none"/>
          <w:u w:val="none"/>
          <w:lang w:val="en-US" w:eastAsia="zh-CN"/>
        </w:rPr>
        <w:t xml:space="preserve">(无行贿犯罪记录的期限)均无行贿犯罪记录。     </w:t>
      </w:r>
    </w:p>
    <w:p>
      <w:pPr>
        <w:pStyle w:val="30"/>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对上述承诺的内容事项真实性</w:t>
      </w:r>
      <w:r>
        <w:rPr>
          <w:rFonts w:hint="eastAsia" w:cs="宋体"/>
          <w:color w:val="auto"/>
          <w:highlight w:val="none"/>
          <w:lang w:eastAsia="zh-CN"/>
        </w:rPr>
        <w:t>、</w:t>
      </w:r>
      <w:r>
        <w:rPr>
          <w:rFonts w:hint="eastAsia" w:ascii="宋体" w:hAnsi="宋体" w:eastAsia="宋体" w:cs="宋体"/>
          <w:color w:val="auto"/>
          <w:highlight w:val="none"/>
        </w:rPr>
        <w:t>合法</w:t>
      </w:r>
      <w:r>
        <w:rPr>
          <w:rFonts w:hint="eastAsia" w:ascii="宋体" w:hAnsi="宋体" w:eastAsia="宋体" w:cs="宋体"/>
          <w:color w:val="auto"/>
          <w:highlight w:val="none"/>
          <w:lang w:val="en-US" w:eastAsia="zh-CN"/>
        </w:rPr>
        <w:t>性</w:t>
      </w:r>
      <w:r>
        <w:rPr>
          <w:rFonts w:hint="eastAsia" w:ascii="宋体" w:hAnsi="宋体" w:eastAsia="宋体" w:cs="宋体"/>
          <w:color w:val="auto"/>
          <w:highlight w:val="none"/>
        </w:rPr>
        <w:t>负责。如经查实上述承诺的内容事项存在虚假，我</w:t>
      </w:r>
      <w:r>
        <w:rPr>
          <w:rFonts w:hint="eastAsia" w:cs="宋体"/>
          <w:color w:val="auto"/>
          <w:highlight w:val="none"/>
          <w:lang w:val="en-US" w:eastAsia="zh-CN"/>
        </w:rPr>
        <w:t>单位</w:t>
      </w:r>
      <w:r>
        <w:rPr>
          <w:rFonts w:hint="eastAsia" w:ascii="宋体" w:hAnsi="宋体" w:eastAsia="宋体" w:cs="宋体"/>
          <w:color w:val="auto"/>
          <w:highlight w:val="none"/>
          <w:lang w:val="en-US" w:eastAsia="zh-CN"/>
        </w:rPr>
        <w:t>自愿</w:t>
      </w:r>
      <w:r>
        <w:rPr>
          <w:rFonts w:hint="eastAsia" w:ascii="宋体" w:hAnsi="宋体" w:eastAsia="宋体" w:cs="宋体"/>
          <w:color w:val="auto"/>
          <w:highlight w:val="none"/>
        </w:rPr>
        <w:t>接受以提供虚假材料谋取</w:t>
      </w:r>
      <w:r>
        <w:rPr>
          <w:rFonts w:hint="eastAsia" w:cs="宋体"/>
          <w:color w:val="auto"/>
          <w:highlight w:val="none"/>
          <w:lang w:val="en-US" w:eastAsia="zh-CN"/>
        </w:rPr>
        <w:t>中标</w:t>
      </w:r>
      <w:r>
        <w:rPr>
          <w:rFonts w:hint="eastAsia" w:ascii="宋体" w:hAnsi="宋体" w:eastAsia="宋体" w:cs="宋体"/>
          <w:color w:val="auto"/>
          <w:highlight w:val="none"/>
          <w:lang w:val="en-US" w:eastAsia="zh-CN"/>
        </w:rPr>
        <w:t>所带来的所有</w:t>
      </w:r>
      <w:r>
        <w:rPr>
          <w:rFonts w:hint="eastAsia" w:ascii="宋体" w:hAnsi="宋体" w:eastAsia="宋体" w:cs="宋体"/>
          <w:color w:val="auto"/>
          <w:highlight w:val="none"/>
        </w:rPr>
        <w:t>法律责任。</w:t>
      </w:r>
    </w:p>
    <w:p>
      <w:pPr>
        <w:pStyle w:val="26"/>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26"/>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30"/>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(盖章)</w:t>
      </w:r>
    </w:p>
    <w:p>
      <w:pPr>
        <w:pStyle w:val="30"/>
        <w:bidi w:val="0"/>
        <w:rPr>
          <w:rFonts w:hint="eastAsia" w:ascii="宋体" w:hAnsi="宋体" w:eastAsia="宋体" w:cs="宋体"/>
          <w:color w:val="auto"/>
          <w:highlight w:val="none"/>
        </w:rPr>
      </w:pPr>
      <w:r>
        <w:rPr>
          <w:rFonts w:hint="eastAsia" w:ascii="宋体" w:hAnsi="宋体" w:eastAsia="宋体" w:cs="宋体"/>
          <w:color w:val="auto"/>
          <w:highlight w:val="none"/>
          <w:lang w:eastAsia="zh-CN"/>
        </w:rPr>
        <w:t>法定代表人/单位负责人或授权代表</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(签字</w:t>
      </w:r>
      <w:r>
        <w:rPr>
          <w:rFonts w:hint="eastAsia" w:ascii="宋体" w:hAnsi="宋体" w:eastAsia="宋体" w:cs="宋体"/>
          <w:color w:val="auto"/>
          <w:highlight w:val="none"/>
          <w:lang w:eastAsia="zh-CN"/>
        </w:rPr>
        <w:t>或盖章</w:t>
      </w:r>
      <w:r>
        <w:rPr>
          <w:rFonts w:hint="eastAsia" w:ascii="宋体" w:hAnsi="宋体" w:eastAsia="宋体" w:cs="宋体"/>
          <w:color w:val="auto"/>
          <w:highlight w:val="none"/>
        </w:rPr>
        <w:t>)</w:t>
      </w:r>
    </w:p>
    <w:p>
      <w:pPr>
        <w:pStyle w:val="29"/>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日期：</w:t>
      </w:r>
      <w:r>
        <w:rPr>
          <w:rFonts w:hint="eastAsia" w:ascii="宋体" w:hAnsi="宋体" w:eastAsia="宋体" w:cs="宋体"/>
          <w:color w:val="auto"/>
          <w:highlight w:val="none"/>
          <w:u w:val="single"/>
          <w:lang w:val="en-US" w:eastAsia="zh-CN"/>
        </w:rPr>
        <w:t xml:space="preserve">                  </w:t>
      </w:r>
    </w:p>
    <w:p>
      <w:pPr>
        <w:pStyle w:val="29"/>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p>
    <w:p>
      <w:pPr>
        <w:pStyle w:val="29"/>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注：投标人成立时间超过十年的，在“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处填写“十年内”；</w:t>
      </w:r>
      <w:r>
        <w:rPr>
          <w:rFonts w:hint="eastAsia"/>
          <w:b/>
          <w:bCs/>
          <w:color w:val="auto"/>
          <w:highlight w:val="none"/>
          <w:lang w:val="en-US" w:eastAsia="zh-CN"/>
        </w:rPr>
        <w:t>投标人</w:t>
      </w:r>
      <w:r>
        <w:rPr>
          <w:rFonts w:hint="eastAsia" w:cs="宋体"/>
          <w:b/>
          <w:bCs/>
          <w:color w:val="auto"/>
          <w:highlight w:val="none"/>
          <w:u w:val="none"/>
          <w:lang w:val="en-US" w:eastAsia="zh-CN"/>
        </w:rPr>
        <w:t>成立时间不足十年的，</w:t>
      </w:r>
      <w:r>
        <w:rPr>
          <w:rFonts w:hint="eastAsia"/>
          <w:b/>
          <w:bCs/>
          <w:color w:val="auto"/>
          <w:highlight w:val="none"/>
          <w:lang w:val="en-US" w:eastAsia="zh-CN"/>
        </w:rPr>
        <w:t>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处填写“自我单位成立之日起至今”</w:t>
      </w:r>
      <w:r>
        <w:rPr>
          <w:rFonts w:hint="eastAsia"/>
          <w:b/>
          <w:bCs/>
          <w:color w:val="auto"/>
          <w:highlight w:val="none"/>
          <w:lang w:val="en-US" w:eastAsia="zh-CN"/>
        </w:rPr>
        <w:t>。</w:t>
      </w:r>
    </w:p>
    <w:p>
      <w:pPr>
        <w:pStyle w:val="26"/>
        <w:bidi w:val="0"/>
        <w:rPr>
          <w:rFonts w:hint="eastAsia"/>
          <w:color w:val="auto"/>
          <w:highlight w:val="none"/>
          <w:lang w:val="zh-CN" w:eastAsia="zh-CN"/>
        </w:rPr>
      </w:pPr>
    </w:p>
    <w:p>
      <w:pPr>
        <w:pStyle w:val="26"/>
        <w:bidi w:val="0"/>
        <w:rPr>
          <w:rFonts w:hint="eastAsia"/>
          <w:color w:val="auto"/>
          <w:highlight w:val="none"/>
          <w:lang w:eastAsia="zh-CN"/>
        </w:rPr>
      </w:pPr>
      <w:r>
        <w:rPr>
          <w:rFonts w:hint="eastAsia"/>
          <w:color w:val="auto"/>
          <w:highlight w:val="none"/>
          <w:lang w:val="en-US" w:eastAsia="zh-CN"/>
        </w:rPr>
        <w:br w:type="page"/>
      </w:r>
      <w:bookmarkEnd w:id="878"/>
      <w:bookmarkStart w:id="879" w:name="_Toc2151"/>
    </w:p>
    <w:bookmarkEnd w:id="879"/>
    <w:p>
      <w:pPr>
        <w:pStyle w:val="48"/>
        <w:keepNext w:val="0"/>
        <w:keepLines w:val="0"/>
        <w:pageBreakBefore/>
        <w:widowControl w:val="0"/>
        <w:numPr>
          <w:ilvl w:val="0"/>
          <w:numId w:val="18"/>
        </w:numPr>
        <w:kinsoku/>
        <w:wordWrap w:val="0"/>
        <w:overflowPunct/>
        <w:topLinePunct/>
        <w:autoSpaceDE/>
        <w:autoSpaceDN/>
        <w:bidi w:val="0"/>
        <w:adjustRightInd w:val="0"/>
        <w:snapToGrid w:val="0"/>
        <w:ind w:left="0" w:leftChars="0" w:firstLine="0" w:firstLineChars="0"/>
        <w:jc w:val="center"/>
        <w:textAlignment w:val="auto"/>
        <w:rPr>
          <w:rFonts w:hint="eastAsia"/>
          <w:color w:val="auto"/>
          <w:highlight w:val="none"/>
          <w:lang w:val="en-US" w:eastAsia="zh-CN"/>
        </w:rPr>
      </w:pPr>
      <w:bookmarkStart w:id="880" w:name="_Toc23538"/>
      <w:r>
        <w:rPr>
          <w:rFonts w:hint="eastAsia"/>
          <w:color w:val="auto"/>
          <w:highlight w:val="none"/>
          <w:lang w:val="en-US" w:eastAsia="zh-CN"/>
        </w:rPr>
        <w:t>根据采购项目的特殊要求，供应商提供具有特定条件</w:t>
      </w:r>
      <w:bookmarkEnd w:id="875"/>
      <w:r>
        <w:rPr>
          <w:rFonts w:hint="eastAsia"/>
          <w:color w:val="auto"/>
          <w:highlight w:val="none"/>
          <w:lang w:val="en-US" w:eastAsia="zh-CN"/>
        </w:rPr>
        <w:t>的证明材料</w:t>
      </w:r>
      <w:bookmarkEnd w:id="876"/>
      <w:bookmarkEnd w:id="877"/>
      <w:bookmarkEnd w:id="880"/>
    </w:p>
    <w:p>
      <w:pPr>
        <w:pStyle w:val="30"/>
        <w:bidi w:val="0"/>
        <w:rPr>
          <w:rFonts w:hint="eastAsia"/>
          <w:b w:val="0"/>
          <w:bCs/>
          <w:color w:val="auto"/>
          <w:highlight w:val="none"/>
          <w:lang w:val="en-US" w:eastAsia="zh-CN"/>
        </w:rPr>
      </w:pPr>
      <w:r>
        <w:rPr>
          <w:rFonts w:hint="eastAsia"/>
          <w:b w:val="0"/>
          <w:bCs/>
          <w:color w:val="auto"/>
          <w:highlight w:val="none"/>
          <w:lang w:val="en-US" w:eastAsia="zh-CN"/>
        </w:rPr>
        <w:t>提供未与其他投标供应商组成联合体参与本项目投标的承诺函。</w:t>
      </w:r>
    </w:p>
    <w:p>
      <w:pPr>
        <w:pStyle w:val="30"/>
        <w:bidi w:val="0"/>
        <w:rPr>
          <w:rFonts w:hint="eastAsia"/>
          <w:b/>
          <w:bCs/>
          <w:color w:val="auto"/>
          <w:highlight w:val="none"/>
          <w:lang w:val="en-US" w:eastAsia="zh-CN"/>
        </w:rPr>
      </w:pPr>
      <w:r>
        <w:rPr>
          <w:rFonts w:hint="eastAsia" w:cs="宋体" w:asciiTheme="minorEastAsia" w:hAnsiTheme="minorEastAsia" w:eastAsiaTheme="minorEastAsia"/>
          <w:b/>
          <w:bCs/>
          <w:color w:val="auto"/>
          <w:highlight w:val="none"/>
        </w:rPr>
        <w:t>注：</w:t>
      </w:r>
      <w:r>
        <w:rPr>
          <w:rFonts w:hint="eastAsia" w:cs="宋体" w:asciiTheme="minorEastAsia" w:hAnsiTheme="minorEastAsia" w:eastAsiaTheme="minorEastAsia"/>
          <w:b/>
          <w:bCs/>
          <w:color w:val="auto"/>
          <w:highlight w:val="none"/>
          <w:lang w:val="en-US" w:eastAsia="zh-CN"/>
        </w:rPr>
        <w:t>承诺函</w:t>
      </w:r>
      <w:r>
        <w:rPr>
          <w:rFonts w:hint="eastAsia" w:cs="宋体" w:asciiTheme="minorEastAsia" w:hAnsiTheme="minorEastAsia" w:eastAsiaTheme="minorEastAsia"/>
          <w:b/>
          <w:bCs/>
          <w:color w:val="auto"/>
          <w:highlight w:val="none"/>
        </w:rPr>
        <w:t>格式自拟，或参照《承诺及声明函》的格式提供</w:t>
      </w:r>
      <w:r>
        <w:rPr>
          <w:rFonts w:hint="eastAsia" w:cs="宋体" w:asciiTheme="minorEastAsia" w:hAnsiTheme="minorEastAsia" w:eastAsiaTheme="minorEastAsia"/>
          <w:b/>
          <w:bCs/>
          <w:color w:val="auto"/>
          <w:highlight w:val="none"/>
          <w:lang w:val="en-US" w:eastAsia="zh-CN"/>
        </w:rPr>
        <w:t>承诺</w:t>
      </w:r>
      <w:r>
        <w:rPr>
          <w:rFonts w:hint="eastAsia" w:cs="宋体" w:asciiTheme="minorEastAsia" w:hAnsiTheme="minorEastAsia" w:eastAsiaTheme="minorEastAsia"/>
          <w:b/>
          <w:bCs/>
          <w:color w:val="auto"/>
          <w:highlight w:val="none"/>
        </w:rPr>
        <w:t>函</w:t>
      </w:r>
      <w:r>
        <w:rPr>
          <w:rFonts w:hint="eastAsia"/>
          <w:b/>
          <w:bCs/>
          <w:color w:val="auto"/>
          <w:highlight w:val="none"/>
          <w:lang w:val="en-US" w:eastAsia="zh-CN"/>
        </w:rPr>
        <w:t>。</w:t>
      </w:r>
    </w:p>
    <w:p>
      <w:pPr>
        <w:pStyle w:val="48"/>
        <w:numPr>
          <w:ilvl w:val="0"/>
          <w:numId w:val="18"/>
        </w:numPr>
        <w:spacing w:before="120" w:after="120"/>
        <w:ind w:left="0" w:firstLine="0"/>
        <w:rPr>
          <w:color w:val="auto"/>
          <w:highlight w:val="none"/>
        </w:rPr>
      </w:pPr>
      <w:bookmarkStart w:id="881" w:name="_Toc28251"/>
      <w:bookmarkStart w:id="882" w:name="_Toc9519"/>
      <w:bookmarkStart w:id="883" w:name="_Toc99012272"/>
      <w:bookmarkStart w:id="884" w:name="_Toc99012136"/>
      <w:bookmarkStart w:id="885" w:name="_Toc28563"/>
      <w:bookmarkStart w:id="886" w:name="_Toc9677"/>
      <w:bookmarkStart w:id="887" w:name="_Toc21855"/>
      <w:bookmarkStart w:id="888" w:name="_Toc15708"/>
      <w:r>
        <w:rPr>
          <w:rFonts w:hint="eastAsia"/>
          <w:color w:val="auto"/>
          <w:highlight w:val="none"/>
        </w:rPr>
        <w:t>提供有效的投标保证金提交凭证</w:t>
      </w:r>
      <w:bookmarkEnd w:id="881"/>
      <w:bookmarkEnd w:id="882"/>
      <w:bookmarkEnd w:id="883"/>
      <w:bookmarkEnd w:id="884"/>
      <w:bookmarkEnd w:id="885"/>
    </w:p>
    <w:p>
      <w:pPr>
        <w:tabs>
          <w:tab w:val="left" w:pos="3091"/>
        </w:tabs>
        <w:ind w:firstLine="480" w:firstLineChars="200"/>
        <w:rPr>
          <w:color w:val="auto"/>
          <w:highlight w:val="none"/>
        </w:rPr>
      </w:pPr>
      <w:r>
        <w:rPr>
          <w:rFonts w:hint="eastAsia"/>
          <w:color w:val="auto"/>
          <w:highlight w:val="none"/>
        </w:rPr>
        <w:t>提交投标保证金的银行回单复印件(若以保函方式提交投标保证金的，提供保函原件)。</w:t>
      </w:r>
    </w:p>
    <w:bookmarkEnd w:id="886"/>
    <w:p>
      <w:pPr>
        <w:pStyle w:val="48"/>
        <w:keepNext w:val="0"/>
        <w:keepLines w:val="0"/>
        <w:pageBreakBefore/>
        <w:widowControl w:val="0"/>
        <w:numPr>
          <w:ilvl w:val="0"/>
          <w:numId w:val="18"/>
        </w:numPr>
        <w:kinsoku/>
        <w:wordWrap w:val="0"/>
        <w:overflowPunct/>
        <w:topLinePunct/>
        <w:autoSpaceDE/>
        <w:autoSpaceDN/>
        <w:bidi w:val="0"/>
        <w:adjustRightInd w:val="0"/>
        <w:snapToGrid w:val="0"/>
        <w:ind w:left="0" w:leftChars="0" w:firstLine="0" w:firstLineChars="0"/>
        <w:jc w:val="center"/>
        <w:textAlignment w:val="auto"/>
        <w:rPr>
          <w:rFonts w:hint="eastAsia"/>
          <w:color w:val="auto"/>
          <w:highlight w:val="none"/>
          <w:lang w:val="en-US" w:eastAsia="zh-CN"/>
        </w:rPr>
      </w:pPr>
      <w:bookmarkStart w:id="889" w:name="_Toc17853"/>
      <w:r>
        <w:rPr>
          <w:rFonts w:hint="eastAsia"/>
          <w:color w:val="auto"/>
          <w:highlight w:val="none"/>
          <w:lang w:val="en-US" w:eastAsia="zh-CN"/>
        </w:rPr>
        <w:t>承诺及声明函</w:t>
      </w:r>
      <w:bookmarkEnd w:id="887"/>
      <w:bookmarkEnd w:id="888"/>
      <w:bookmarkEnd w:id="889"/>
    </w:p>
    <w:p>
      <w:pPr>
        <w:pStyle w:val="26"/>
        <w:bidi w:val="0"/>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我公司作为本次采购项目的</w:t>
      </w:r>
      <w:r>
        <w:rPr>
          <w:rFonts w:hint="eastAsia"/>
          <w:color w:val="auto"/>
          <w:highlight w:val="none"/>
          <w:lang w:val="en-US" w:eastAsia="zh-CN"/>
        </w:rPr>
        <w:t>投标</w:t>
      </w:r>
      <w:r>
        <w:rPr>
          <w:rFonts w:hint="eastAsia"/>
          <w:color w:val="auto"/>
          <w:highlight w:val="none"/>
        </w:rPr>
        <w:t>供应商，根据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要求，现郑重承诺如下：</w:t>
      </w:r>
    </w:p>
    <w:p>
      <w:pPr>
        <w:pStyle w:val="40"/>
        <w:numPr>
          <w:ilvl w:val="2"/>
          <w:numId w:val="19"/>
        </w:numPr>
        <w:bidi w:val="0"/>
        <w:rPr>
          <w:rFonts w:hint="eastAsia"/>
          <w:color w:val="auto"/>
          <w:highlight w:val="none"/>
        </w:rPr>
      </w:pPr>
      <w:r>
        <w:rPr>
          <w:rFonts w:hint="eastAsia"/>
          <w:color w:val="auto"/>
          <w:highlight w:val="none"/>
        </w:rPr>
        <w:t xml:space="preserve">具有良好的商业信誉和健全的财务会计制度； </w:t>
      </w:r>
    </w:p>
    <w:p>
      <w:pPr>
        <w:pStyle w:val="40"/>
        <w:numPr>
          <w:ilvl w:val="2"/>
          <w:numId w:val="19"/>
        </w:numPr>
        <w:bidi w:val="0"/>
        <w:rPr>
          <w:rFonts w:hint="eastAsia"/>
          <w:color w:val="auto"/>
          <w:highlight w:val="none"/>
        </w:rPr>
      </w:pPr>
      <w:r>
        <w:rPr>
          <w:rFonts w:hint="eastAsia"/>
          <w:color w:val="auto"/>
          <w:highlight w:val="none"/>
        </w:rPr>
        <w:t xml:space="preserve">具有履行合同所必需的设备和专业技术能力； </w:t>
      </w:r>
    </w:p>
    <w:p>
      <w:pPr>
        <w:pStyle w:val="40"/>
        <w:numPr>
          <w:ilvl w:val="2"/>
          <w:numId w:val="19"/>
        </w:numPr>
        <w:bidi w:val="0"/>
        <w:rPr>
          <w:rFonts w:hint="eastAsia"/>
          <w:color w:val="auto"/>
          <w:highlight w:val="none"/>
        </w:rPr>
      </w:pPr>
      <w:r>
        <w:rPr>
          <w:rFonts w:hint="eastAsia"/>
          <w:color w:val="auto"/>
          <w:highlight w:val="none"/>
          <w:lang w:val="en-US" w:eastAsia="zh-CN"/>
        </w:rPr>
        <w:t>具</w:t>
      </w:r>
      <w:r>
        <w:rPr>
          <w:rFonts w:hint="eastAsia"/>
          <w:color w:val="auto"/>
          <w:highlight w:val="none"/>
        </w:rPr>
        <w:t xml:space="preserve">有依法缴纳税收和社会保障资金的良好记录； </w:t>
      </w:r>
    </w:p>
    <w:p>
      <w:pPr>
        <w:pStyle w:val="40"/>
        <w:numPr>
          <w:ilvl w:val="2"/>
          <w:numId w:val="19"/>
        </w:numPr>
        <w:bidi w:val="0"/>
        <w:rPr>
          <w:rFonts w:hint="eastAsia"/>
          <w:color w:val="auto"/>
          <w:highlight w:val="none"/>
          <w:lang w:val="en-US" w:eastAsia="zh-CN"/>
        </w:rPr>
      </w:pPr>
      <w:r>
        <w:rPr>
          <w:rFonts w:hint="eastAsia"/>
          <w:color w:val="auto"/>
          <w:highlight w:val="none"/>
          <w:lang w:val="en-US" w:eastAsia="zh-CN"/>
        </w:rPr>
        <w:t>参加本次采购活动前三年内，在经营活动中</w:t>
      </w:r>
      <w:r>
        <w:rPr>
          <w:rFonts w:hint="eastAsia"/>
          <w:color w:val="auto"/>
          <w:highlight w:val="none"/>
          <w:u w:val="single"/>
          <w:lang w:val="en-US" w:eastAsia="zh-CN"/>
        </w:rPr>
        <w:t xml:space="preserve">      </w:t>
      </w:r>
      <w:r>
        <w:rPr>
          <w:rFonts w:hint="eastAsia"/>
          <w:color w:val="auto"/>
          <w:highlight w:val="none"/>
          <w:lang w:val="en-US" w:eastAsia="zh-CN"/>
        </w:rPr>
        <w:t>(</w:t>
      </w:r>
      <w:r>
        <w:rPr>
          <w:rFonts w:hint="eastAsia"/>
          <w:b/>
          <w:bCs/>
          <w:color w:val="auto"/>
          <w:highlight w:val="none"/>
          <w:lang w:val="en-US" w:eastAsia="zh-CN"/>
        </w:rPr>
        <w:t>说明：填写“没有”或“有”</w:t>
      </w:r>
      <w:r>
        <w:rPr>
          <w:rFonts w:hint="eastAsia"/>
          <w:color w:val="auto"/>
          <w:highlight w:val="none"/>
          <w:lang w:val="en-US" w:eastAsia="zh-CN"/>
        </w:rPr>
        <w:t>)重大违法记录(供应商成立不足三年的，从成立之日起计算)；</w:t>
      </w:r>
    </w:p>
    <w:p>
      <w:pPr>
        <w:pStyle w:val="40"/>
        <w:numPr>
          <w:ilvl w:val="2"/>
          <w:numId w:val="19"/>
        </w:numPr>
        <w:bidi w:val="0"/>
        <w:rPr>
          <w:rFonts w:hint="eastAsia"/>
          <w:color w:val="auto"/>
          <w:highlight w:val="none"/>
        </w:rPr>
      </w:pPr>
      <w:r>
        <w:rPr>
          <w:rFonts w:hint="eastAsia"/>
          <w:color w:val="auto"/>
          <w:highlight w:val="none"/>
          <w:lang w:val="en-US" w:eastAsia="zh-CN"/>
        </w:rPr>
        <w:t>符合</w:t>
      </w:r>
      <w:r>
        <w:rPr>
          <w:rFonts w:hint="eastAsia"/>
          <w:color w:val="auto"/>
          <w:highlight w:val="none"/>
        </w:rPr>
        <w:t>法律</w:t>
      </w:r>
      <w:r>
        <w:rPr>
          <w:rFonts w:hint="eastAsia"/>
          <w:color w:val="auto"/>
          <w:highlight w:val="none"/>
          <w:lang w:eastAsia="zh-CN"/>
        </w:rPr>
        <w:t>、</w:t>
      </w:r>
      <w:r>
        <w:rPr>
          <w:rFonts w:hint="eastAsia"/>
          <w:color w:val="auto"/>
          <w:highlight w:val="none"/>
        </w:rPr>
        <w:t>行政法规规定的其他条件</w:t>
      </w:r>
      <w:r>
        <w:rPr>
          <w:rFonts w:hint="eastAsia"/>
          <w:color w:val="auto"/>
          <w:highlight w:val="none"/>
          <w:lang w:eastAsia="zh-CN"/>
        </w:rPr>
        <w:t>；</w:t>
      </w:r>
    </w:p>
    <w:p>
      <w:pPr>
        <w:pStyle w:val="40"/>
        <w:numPr>
          <w:ilvl w:val="2"/>
          <w:numId w:val="19"/>
        </w:numPr>
        <w:bidi w:val="0"/>
        <w:rPr>
          <w:rFonts w:hint="eastAsia"/>
          <w:color w:val="auto"/>
          <w:highlight w:val="none"/>
        </w:rPr>
      </w:pPr>
      <w:r>
        <w:rPr>
          <w:rFonts w:hint="eastAsia"/>
          <w:color w:val="auto"/>
          <w:highlight w:val="none"/>
          <w:lang w:val="en-US" w:eastAsia="zh-CN"/>
        </w:rPr>
        <w:t>未与其他供应商组成联合体参加本项目投标。</w:t>
      </w:r>
    </w:p>
    <w:p>
      <w:pPr>
        <w:pStyle w:val="30"/>
        <w:bidi w:val="0"/>
        <w:rPr>
          <w:rFonts w:hint="eastAsia"/>
          <w:color w:val="auto"/>
          <w:highlight w:val="none"/>
        </w:rPr>
      </w:pPr>
      <w:r>
        <w:rPr>
          <w:rFonts w:hint="eastAsia"/>
          <w:color w:val="auto"/>
          <w:highlight w:val="none"/>
        </w:rPr>
        <w:t>本公司对上述承诺的内容事项真实性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负责。如经查实上述承诺的内容事项存在虚假，我公司</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26"/>
        <w:bidi w:val="0"/>
        <w:rPr>
          <w:rFonts w:hint="eastAsia"/>
          <w:color w:val="auto"/>
          <w:highlight w:val="none"/>
          <w:lang w:val="en-US" w:eastAsia="zh-CN"/>
        </w:rPr>
      </w:pPr>
    </w:p>
    <w:p>
      <w:pPr>
        <w:pStyle w:val="26"/>
        <w:bidi w:val="0"/>
        <w:rPr>
          <w:rFonts w:hint="eastAsia"/>
          <w:color w:val="auto"/>
          <w:highlight w:val="none"/>
          <w:lang w:val="en-US" w:eastAsia="zh-CN"/>
        </w:rPr>
      </w:pPr>
    </w:p>
    <w:p>
      <w:pPr>
        <w:pStyle w:val="30"/>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(盖章)</w:t>
      </w:r>
    </w:p>
    <w:p>
      <w:pPr>
        <w:pStyle w:val="30"/>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color w:val="auto"/>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30"/>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color w:val="auto"/>
          <w:highlight w:val="none"/>
          <w:u w:val="single"/>
          <w:lang w:val="en-US" w:eastAsia="zh-CN"/>
        </w:rPr>
        <w:t xml:space="preserve">                </w:t>
      </w:r>
      <w:r>
        <w:rPr>
          <w:rFonts w:hint="eastAsia"/>
          <w:color w:val="auto"/>
          <w:highlight w:val="none"/>
          <w:lang w:val="en-US" w:eastAsia="zh-CN"/>
        </w:rPr>
        <w:t xml:space="preserve">  </w:t>
      </w:r>
    </w:p>
    <w:p>
      <w:pPr>
        <w:pStyle w:val="50"/>
        <w:bidi w:val="0"/>
        <w:rPr>
          <w:rFonts w:hint="eastAsia"/>
          <w:color w:val="auto"/>
          <w:highlight w:val="none"/>
        </w:rPr>
      </w:pPr>
      <w:r>
        <w:rPr>
          <w:rFonts w:hint="eastAsia"/>
          <w:color w:val="auto"/>
          <w:highlight w:val="none"/>
          <w:lang w:val="en-US" w:eastAsia="zh-CN"/>
        </w:rPr>
        <w:t>注：本章第一部分所要求的承诺函可参照本格式或自拟格式填写均有效。</w:t>
      </w:r>
      <w:bookmarkStart w:id="890" w:name="_Toc14607"/>
      <w:bookmarkStart w:id="891" w:name="_Toc18702"/>
    </w:p>
    <w:p>
      <w:pPr>
        <w:rPr>
          <w:rFonts w:hint="eastAsia"/>
          <w:color w:val="auto"/>
          <w:sz w:val="32"/>
          <w:szCs w:val="32"/>
          <w:highlight w:val="none"/>
        </w:rPr>
      </w:pPr>
      <w:r>
        <w:rPr>
          <w:rFonts w:hint="eastAsia"/>
          <w:color w:val="auto"/>
          <w:sz w:val="32"/>
          <w:szCs w:val="32"/>
          <w:highlight w:val="none"/>
        </w:rPr>
        <w:br w:type="page"/>
      </w:r>
    </w:p>
    <w:p>
      <w:pPr>
        <w:pStyle w:val="27"/>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7"/>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outlineLvl w:val="9"/>
        <w:rPr>
          <w:rFonts w:hint="eastAsia"/>
          <w:color w:val="auto"/>
          <w:sz w:val="32"/>
          <w:szCs w:val="32"/>
          <w:highlight w:val="none"/>
        </w:rPr>
      </w:pPr>
    </w:p>
    <w:p>
      <w:pPr>
        <w:pStyle w:val="27"/>
        <w:numPr>
          <w:ilvl w:val="1"/>
          <w:numId w:val="0"/>
        </w:numPr>
        <w:bidi w:val="0"/>
        <w:jc w:val="center"/>
        <w:rPr>
          <w:rFonts w:hint="eastAsia"/>
          <w:color w:val="auto"/>
          <w:sz w:val="32"/>
          <w:szCs w:val="32"/>
          <w:highlight w:val="none"/>
        </w:rPr>
      </w:pPr>
      <w:bookmarkStart w:id="892" w:name="_Toc5174"/>
      <w:r>
        <w:rPr>
          <w:rFonts w:hint="eastAsia"/>
          <w:color w:val="auto"/>
          <w:sz w:val="32"/>
          <w:szCs w:val="32"/>
          <w:highlight w:val="none"/>
        </w:rPr>
        <w:t>第</w:t>
      </w:r>
      <w:r>
        <w:rPr>
          <w:rFonts w:hint="eastAsia"/>
          <w:color w:val="auto"/>
          <w:sz w:val="32"/>
          <w:szCs w:val="32"/>
          <w:highlight w:val="none"/>
          <w:lang w:val="en-US" w:eastAsia="zh-CN"/>
        </w:rPr>
        <w:t>二</w:t>
      </w:r>
      <w:r>
        <w:rPr>
          <w:rFonts w:hint="eastAsia"/>
          <w:color w:val="auto"/>
          <w:sz w:val="32"/>
          <w:szCs w:val="32"/>
          <w:highlight w:val="none"/>
        </w:rPr>
        <w:t>部分 其他</w:t>
      </w:r>
      <w:r>
        <w:rPr>
          <w:rFonts w:hint="eastAsia"/>
          <w:color w:val="auto"/>
          <w:sz w:val="32"/>
          <w:szCs w:val="32"/>
          <w:highlight w:val="none"/>
          <w:lang w:val="en-US" w:eastAsia="zh-CN"/>
        </w:rPr>
        <w:t>投标</w:t>
      </w:r>
      <w:r>
        <w:rPr>
          <w:rFonts w:hint="eastAsia"/>
          <w:color w:val="auto"/>
          <w:sz w:val="32"/>
          <w:szCs w:val="32"/>
          <w:highlight w:val="none"/>
        </w:rPr>
        <w:t>文件(格式)</w:t>
      </w:r>
      <w:bookmarkEnd w:id="890"/>
      <w:bookmarkEnd w:id="892"/>
    </w:p>
    <w:p>
      <w:pPr>
        <w:pStyle w:val="26"/>
        <w:bidi w:val="0"/>
        <w:rPr>
          <w:rFonts w:hint="eastAsia"/>
          <w:color w:val="auto"/>
          <w:highlight w:val="none"/>
          <w:lang w:val="en-US" w:eastAsia="zh-CN"/>
        </w:rPr>
      </w:pPr>
      <w:bookmarkStart w:id="893" w:name="_Toc26038"/>
      <w:r>
        <w:rPr>
          <w:rFonts w:hint="eastAsia"/>
          <w:color w:val="auto"/>
          <w:highlight w:val="none"/>
          <w:lang w:val="en-US" w:eastAsia="zh-CN"/>
        </w:rPr>
        <w:br w:type="page"/>
      </w:r>
    </w:p>
    <w:p>
      <w:pPr>
        <w:pStyle w:val="48"/>
        <w:numPr>
          <w:ilvl w:val="0"/>
          <w:numId w:val="20"/>
        </w:numPr>
        <w:bidi w:val="0"/>
        <w:ind w:left="0" w:leftChars="0" w:firstLine="0" w:firstLineChars="0"/>
        <w:rPr>
          <w:rFonts w:hint="eastAsia"/>
          <w:color w:val="auto"/>
          <w:highlight w:val="none"/>
          <w:lang w:val="en-US" w:eastAsia="zh-CN"/>
        </w:rPr>
      </w:pPr>
      <w:bookmarkStart w:id="894" w:name="_Toc2311"/>
      <w:bookmarkStart w:id="895" w:name="_Toc27026"/>
      <w:r>
        <w:rPr>
          <w:rFonts w:hint="eastAsia"/>
          <w:color w:val="auto"/>
          <w:highlight w:val="none"/>
          <w:lang w:val="en-US" w:eastAsia="zh-CN"/>
        </w:rPr>
        <w:t>投标函</w:t>
      </w:r>
      <w:bookmarkEnd w:id="891"/>
      <w:bookmarkEnd w:id="893"/>
      <w:bookmarkEnd w:id="894"/>
      <w:bookmarkEnd w:id="895"/>
    </w:p>
    <w:p>
      <w:pPr>
        <w:pStyle w:val="26"/>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lang w:val="zh-CN"/>
        </w:rPr>
      </w:pPr>
      <w:r>
        <w:rPr>
          <w:rFonts w:hint="eastAsia"/>
          <w:color w:val="auto"/>
          <w:highlight w:val="none"/>
          <w:lang w:val="zh-CN"/>
        </w:rPr>
        <w:t>致：四川乾新招投标代理有限公司　</w:t>
      </w:r>
    </w:p>
    <w:p>
      <w:pPr>
        <w:pStyle w:val="30"/>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我方全面研究了“</w:t>
      </w:r>
      <w:r>
        <w:rPr>
          <w:rFonts w:hint="eastAsia"/>
          <w:color w:val="auto"/>
          <w:highlight w:val="none"/>
          <w:u w:val="single"/>
        </w:rPr>
        <w:t xml:space="preserve">               </w:t>
      </w:r>
      <w:r>
        <w:rPr>
          <w:rFonts w:hint="eastAsia"/>
          <w:color w:val="auto"/>
          <w:highlight w:val="none"/>
          <w:lang w:val="en-US" w:eastAsia="zh-CN"/>
        </w:rPr>
        <w:t>(项目名称)</w:t>
      </w:r>
      <w:r>
        <w:rPr>
          <w:rFonts w:hint="eastAsia"/>
          <w:color w:val="auto"/>
          <w:highlight w:val="none"/>
        </w:rPr>
        <w:t>(项目编号：</w:t>
      </w:r>
      <w:r>
        <w:rPr>
          <w:rFonts w:hint="eastAsia"/>
          <w:color w:val="auto"/>
          <w:highlight w:val="none"/>
          <w:u w:val="single"/>
        </w:rPr>
        <w:t xml:space="preserve">               </w:t>
      </w:r>
      <w:r>
        <w:rPr>
          <w:rFonts w:hint="eastAsia"/>
          <w:color w:val="auto"/>
          <w:highlight w:val="none"/>
        </w:rPr>
        <w:t>)”</w:t>
      </w:r>
      <w:r>
        <w:rPr>
          <w:rFonts w:hint="eastAsia"/>
          <w:color w:val="auto"/>
          <w:highlight w:val="none"/>
          <w:lang w:eastAsia="zh-CN"/>
        </w:rPr>
        <w:t>的</w:t>
      </w:r>
      <w:r>
        <w:rPr>
          <w:rFonts w:hint="eastAsia"/>
          <w:color w:val="auto"/>
          <w:highlight w:val="none"/>
        </w:rPr>
        <w:t>招标文件，决定参加贵单位组织的本项目投标。我方授权</w:t>
      </w:r>
      <w:r>
        <w:rPr>
          <w:rFonts w:hint="eastAsia"/>
          <w:color w:val="auto"/>
          <w:highlight w:val="none"/>
          <w:u w:val="single"/>
        </w:rPr>
        <w:t xml:space="preserve">               </w:t>
      </w:r>
      <w:r>
        <w:rPr>
          <w:rFonts w:hint="eastAsia"/>
          <w:color w:val="auto"/>
          <w:highlight w:val="none"/>
        </w:rPr>
        <w:t>(姓名</w:t>
      </w:r>
      <w:r>
        <w:rPr>
          <w:rFonts w:hint="eastAsia"/>
          <w:color w:val="auto"/>
          <w:highlight w:val="none"/>
          <w:lang w:eastAsia="zh-CN"/>
        </w:rPr>
        <w:t>、</w:t>
      </w:r>
      <w:r>
        <w:rPr>
          <w:rFonts w:hint="eastAsia"/>
          <w:color w:val="auto"/>
          <w:highlight w:val="none"/>
        </w:rPr>
        <w:t>职务)代表我</w:t>
      </w:r>
      <w:r>
        <w:rPr>
          <w:rFonts w:hint="eastAsia"/>
          <w:color w:val="auto"/>
          <w:highlight w:val="none"/>
          <w:lang w:val="en-US" w:eastAsia="zh-CN"/>
        </w:rPr>
        <w:t>方</w:t>
      </w:r>
      <w:r>
        <w:rPr>
          <w:rFonts w:hint="eastAsia"/>
          <w:color w:val="auto"/>
          <w:highlight w:val="none"/>
          <w:u w:val="single"/>
        </w:rPr>
        <w:t xml:space="preserve">               </w:t>
      </w:r>
      <w:r>
        <w:rPr>
          <w:rFonts w:hint="eastAsia"/>
          <w:color w:val="auto"/>
          <w:highlight w:val="none"/>
        </w:rPr>
        <w:t>(</w:t>
      </w:r>
      <w:r>
        <w:rPr>
          <w:rFonts w:hint="eastAsia"/>
          <w:color w:val="auto"/>
          <w:highlight w:val="none"/>
          <w:lang w:val="en-US" w:eastAsia="zh-CN"/>
        </w:rPr>
        <w:t>投标人名称</w:t>
      </w:r>
      <w:r>
        <w:rPr>
          <w:rFonts w:hint="eastAsia"/>
          <w:color w:val="auto"/>
          <w:highlight w:val="none"/>
        </w:rPr>
        <w:t>)全权处理本项目投标的有关事宜。</w:t>
      </w:r>
    </w:p>
    <w:p>
      <w:pPr>
        <w:pStyle w:val="40"/>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我方自愿按照招标文件规定的各项要求向采购人提供所需</w:t>
      </w:r>
      <w:r>
        <w:rPr>
          <w:rFonts w:hint="eastAsia"/>
          <w:color w:val="auto"/>
          <w:highlight w:val="none"/>
          <w:lang w:val="en-US" w:eastAsia="zh-CN"/>
        </w:rPr>
        <w:t>货物及服务</w:t>
      </w:r>
      <w:r>
        <w:rPr>
          <w:rFonts w:hint="eastAsia"/>
          <w:color w:val="auto"/>
          <w:highlight w:val="none"/>
        </w:rPr>
        <w:t>，投标</w:t>
      </w:r>
      <w:r>
        <w:rPr>
          <w:rFonts w:hint="eastAsia"/>
          <w:color w:val="auto"/>
          <w:highlight w:val="none"/>
          <w:lang w:val="en-US" w:eastAsia="zh-CN"/>
        </w:rPr>
        <w:t>报价详见开标一览表</w:t>
      </w:r>
      <w:r>
        <w:rPr>
          <w:rFonts w:hint="eastAsia"/>
          <w:color w:val="auto"/>
          <w:highlight w:val="none"/>
          <w:lang w:eastAsia="zh-CN"/>
        </w:rPr>
        <w:t>，</w:t>
      </w:r>
      <w:r>
        <w:rPr>
          <w:rFonts w:hint="eastAsia"/>
          <w:color w:val="auto"/>
          <w:highlight w:val="none"/>
        </w:rPr>
        <w:t>我方将严格履行合同规定的责任和义务，</w:t>
      </w:r>
      <w:r>
        <w:rPr>
          <w:rFonts w:hint="eastAsia"/>
          <w:color w:val="auto"/>
          <w:highlight w:val="none"/>
          <w:lang w:val="en-US" w:eastAsia="zh-CN"/>
        </w:rPr>
        <w:t>履约时间为</w:t>
      </w:r>
      <w:r>
        <w:rPr>
          <w:rFonts w:hint="eastAsia"/>
          <w:color w:val="auto"/>
          <w:highlight w:val="none"/>
          <w:u w:val="single"/>
        </w:rPr>
        <w:t xml:space="preserve">             </w:t>
      </w:r>
      <w:r>
        <w:rPr>
          <w:rFonts w:hint="eastAsia"/>
          <w:color w:val="auto"/>
          <w:highlight w:val="none"/>
        </w:rPr>
        <w:t>。</w:t>
      </w:r>
    </w:p>
    <w:p>
      <w:pPr>
        <w:pStyle w:val="40"/>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我方承诺：投标有效</w:t>
      </w:r>
      <w:r>
        <w:rPr>
          <w:rFonts w:hint="eastAsia"/>
          <w:color w:val="auto"/>
          <w:highlight w:val="none"/>
          <w:u w:val="none"/>
        </w:rPr>
        <w:t>期为</w:t>
      </w:r>
      <w:r>
        <w:rPr>
          <w:rFonts w:hint="eastAsia"/>
          <w:color w:val="auto"/>
          <w:highlight w:val="none"/>
          <w:u w:val="none"/>
          <w:lang w:val="en-US" w:eastAsia="zh-CN"/>
        </w:rPr>
        <w:t>提交投标文件的截止之日起90日</w:t>
      </w:r>
      <w:r>
        <w:rPr>
          <w:rFonts w:hint="eastAsia"/>
          <w:color w:val="auto"/>
          <w:highlight w:val="none"/>
        </w:rPr>
        <w:t>。</w:t>
      </w:r>
    </w:p>
    <w:p>
      <w:pPr>
        <w:pStyle w:val="40"/>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我方完全理解采购人不一定将合同授予最低报价的投标人的行为。</w:t>
      </w:r>
    </w:p>
    <w:p>
      <w:pPr>
        <w:pStyle w:val="40"/>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一旦我方中标</w:t>
      </w:r>
      <w:r>
        <w:rPr>
          <w:rFonts w:hint="eastAsia"/>
          <w:color w:val="auto"/>
          <w:highlight w:val="none"/>
          <w:lang w:eastAsia="zh-CN"/>
        </w:rPr>
        <w:t>：</w:t>
      </w:r>
    </w:p>
    <w:p>
      <w:pPr>
        <w:pStyle w:val="41"/>
        <w:bidi w:val="0"/>
        <w:rPr>
          <w:rFonts w:hint="eastAsia"/>
          <w:color w:val="auto"/>
          <w:highlight w:val="none"/>
        </w:rPr>
      </w:pPr>
      <w:r>
        <w:rPr>
          <w:rFonts w:hint="eastAsia"/>
          <w:color w:val="auto"/>
          <w:highlight w:val="none"/>
        </w:rPr>
        <w:t>我方承诺</w:t>
      </w:r>
      <w:r>
        <w:rPr>
          <w:rFonts w:hint="eastAsia"/>
          <w:color w:val="auto"/>
          <w:highlight w:val="none"/>
          <w:lang w:val="en-US" w:eastAsia="zh-CN"/>
        </w:rPr>
        <w:t>积极配合招标代理机构办理领取中标通知书事宜，同时</w:t>
      </w:r>
      <w:r>
        <w:rPr>
          <w:rFonts w:hint="eastAsia"/>
          <w:color w:val="auto"/>
          <w:highlight w:val="none"/>
        </w:rPr>
        <w:t>在收到中标通知书后，在规定的期限内与采购人签订合同。</w:t>
      </w:r>
    </w:p>
    <w:p>
      <w:pPr>
        <w:pStyle w:val="41"/>
        <w:bidi w:val="0"/>
        <w:rPr>
          <w:rFonts w:hint="eastAsia"/>
          <w:color w:val="auto"/>
          <w:highlight w:val="none"/>
        </w:rPr>
      </w:pPr>
      <w:r>
        <w:rPr>
          <w:rFonts w:hint="eastAsia"/>
          <w:color w:val="auto"/>
          <w:highlight w:val="none"/>
        </w:rPr>
        <w:t>我方承诺按照</w:t>
      </w:r>
      <w:r>
        <w:rPr>
          <w:rFonts w:hint="eastAsia"/>
          <w:color w:val="auto"/>
          <w:highlight w:val="none"/>
          <w:lang w:val="en-US" w:eastAsia="zh-CN"/>
        </w:rPr>
        <w:t>招标</w:t>
      </w:r>
      <w:r>
        <w:rPr>
          <w:rFonts w:hint="eastAsia"/>
          <w:color w:val="auto"/>
          <w:highlight w:val="none"/>
        </w:rPr>
        <w:t>文件规定的金额和方式向采购人缴纳履约保证金。</w:t>
      </w:r>
    </w:p>
    <w:p>
      <w:pPr>
        <w:pStyle w:val="41"/>
        <w:bidi w:val="0"/>
        <w:rPr>
          <w:rFonts w:hint="eastAsia"/>
          <w:color w:val="auto"/>
          <w:highlight w:val="none"/>
        </w:rPr>
      </w:pPr>
      <w:r>
        <w:rPr>
          <w:rFonts w:hint="eastAsia"/>
          <w:color w:val="auto"/>
          <w:highlight w:val="none"/>
        </w:rPr>
        <w:t>我方将严格履行</w:t>
      </w:r>
      <w:r>
        <w:rPr>
          <w:rFonts w:hint="eastAsia"/>
          <w:color w:val="auto"/>
          <w:highlight w:val="none"/>
          <w:lang w:eastAsia="zh-CN"/>
        </w:rPr>
        <w:t>采购合同</w:t>
      </w:r>
      <w:r>
        <w:rPr>
          <w:rFonts w:hint="eastAsia"/>
          <w:color w:val="auto"/>
          <w:highlight w:val="none"/>
        </w:rPr>
        <w:t>规定的责任和义务。</w:t>
      </w:r>
    </w:p>
    <w:p>
      <w:pPr>
        <w:pStyle w:val="41"/>
        <w:bidi w:val="0"/>
        <w:rPr>
          <w:rFonts w:hint="eastAsia"/>
          <w:color w:val="auto"/>
          <w:highlight w:val="none"/>
        </w:rPr>
      </w:pPr>
      <w:r>
        <w:rPr>
          <w:rFonts w:hint="eastAsia"/>
          <w:color w:val="auto"/>
          <w:highlight w:val="none"/>
        </w:rPr>
        <w:t>我方愿意提供与</w:t>
      </w:r>
      <w:r>
        <w:rPr>
          <w:rFonts w:hint="eastAsia"/>
          <w:color w:val="auto"/>
          <w:highlight w:val="none"/>
          <w:lang w:val="en-US" w:eastAsia="zh-CN"/>
        </w:rPr>
        <w:t>投标</w:t>
      </w:r>
      <w:r>
        <w:rPr>
          <w:rFonts w:hint="eastAsia"/>
          <w:color w:val="auto"/>
          <w:highlight w:val="none"/>
        </w:rPr>
        <w:t>报价有关的文件资料，并保证我方已提供和将要提供的文件资料是真实</w:t>
      </w:r>
      <w:r>
        <w:rPr>
          <w:rFonts w:hint="eastAsia"/>
          <w:color w:val="auto"/>
          <w:highlight w:val="none"/>
          <w:lang w:eastAsia="zh-CN"/>
        </w:rPr>
        <w:t>、</w:t>
      </w:r>
      <w:r>
        <w:rPr>
          <w:rFonts w:hint="eastAsia"/>
          <w:color w:val="auto"/>
          <w:highlight w:val="none"/>
        </w:rPr>
        <w:t>准确的。</w:t>
      </w:r>
    </w:p>
    <w:p>
      <w:pPr>
        <w:pStyle w:val="41"/>
        <w:bidi w:val="0"/>
        <w:rPr>
          <w:rFonts w:hint="eastAsia"/>
          <w:color w:val="auto"/>
          <w:highlight w:val="none"/>
        </w:rPr>
      </w:pPr>
      <w:r>
        <w:rPr>
          <w:rFonts w:hint="eastAsia"/>
          <w:color w:val="auto"/>
          <w:highlight w:val="none"/>
        </w:rPr>
        <w:t>我方自愿按照</w:t>
      </w:r>
      <w:r>
        <w:rPr>
          <w:rFonts w:hint="eastAsia"/>
          <w:color w:val="auto"/>
          <w:highlight w:val="none"/>
          <w:lang w:val="en-US" w:eastAsia="zh-CN"/>
        </w:rPr>
        <w:t>招标</w:t>
      </w:r>
      <w:r>
        <w:rPr>
          <w:rFonts w:hint="eastAsia"/>
          <w:color w:val="auto"/>
          <w:highlight w:val="none"/>
        </w:rPr>
        <w:t>文件规定的各项要求完成</w:t>
      </w:r>
      <w:r>
        <w:rPr>
          <w:rFonts w:hint="eastAsia"/>
          <w:color w:val="auto"/>
          <w:highlight w:val="none"/>
          <w:lang w:val="en-US" w:eastAsia="zh-CN"/>
        </w:rPr>
        <w:t>采购</w:t>
      </w:r>
      <w:r>
        <w:rPr>
          <w:rFonts w:hint="eastAsia"/>
          <w:color w:val="auto"/>
          <w:highlight w:val="none"/>
        </w:rPr>
        <w:t>项目，接受采购人按照</w:t>
      </w:r>
      <w:r>
        <w:rPr>
          <w:rFonts w:hint="eastAsia"/>
          <w:color w:val="auto"/>
          <w:highlight w:val="none"/>
          <w:lang w:eastAsia="zh-CN"/>
        </w:rPr>
        <w:t>采购合同</w:t>
      </w:r>
      <w:r>
        <w:rPr>
          <w:rFonts w:hint="eastAsia"/>
          <w:color w:val="auto"/>
          <w:highlight w:val="none"/>
        </w:rPr>
        <w:t>约定金额支付采购资金。</w:t>
      </w:r>
    </w:p>
    <w:p>
      <w:pPr>
        <w:pStyle w:val="41"/>
        <w:bidi w:val="0"/>
        <w:rPr>
          <w:rFonts w:hint="eastAsia"/>
          <w:color w:val="auto"/>
          <w:highlight w:val="none"/>
        </w:rPr>
      </w:pPr>
      <w:r>
        <w:rPr>
          <w:rFonts w:hint="eastAsia"/>
          <w:color w:val="auto"/>
          <w:highlight w:val="none"/>
          <w:lang w:val="en-US" w:eastAsia="zh-CN"/>
        </w:rPr>
        <w:t>我方在参与本项目履约过程中涉及国家相关强制标准的，均按照该标准执行。</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val="en-US" w:eastAsia="zh-CN"/>
        </w:rPr>
        <w:t>5.我方在参加本次采购活动中，涉及的询问、质疑</w:t>
      </w:r>
      <w:r>
        <w:rPr>
          <w:rFonts w:hint="eastAsia"/>
          <w:color w:val="auto"/>
          <w:highlight w:val="none"/>
          <w:lang w:eastAsia="zh-CN"/>
        </w:rPr>
        <w:t>、</w:t>
      </w:r>
      <w:r>
        <w:rPr>
          <w:rFonts w:hint="eastAsia"/>
          <w:color w:val="auto"/>
          <w:highlight w:val="none"/>
          <w:lang w:val="en-US" w:eastAsia="zh-CN"/>
        </w:rPr>
        <w:t>邮寄(快递)中标通知书等采购文书资料</w:t>
      </w:r>
      <w:r>
        <w:rPr>
          <w:rFonts w:hint="eastAsia"/>
          <w:color w:val="auto"/>
          <w:highlight w:val="none"/>
        </w:rPr>
        <w:t>送达地址</w:t>
      </w:r>
      <w:r>
        <w:rPr>
          <w:rFonts w:hint="eastAsia"/>
          <w:color w:val="auto"/>
          <w:highlight w:val="none"/>
          <w:lang w:val="en-US" w:eastAsia="zh-CN"/>
        </w:rPr>
        <w:t>为：</w:t>
      </w:r>
      <w:r>
        <w:rPr>
          <w:rFonts w:hint="eastAsia"/>
          <w:color w:val="auto"/>
          <w:highlight w:val="none"/>
          <w:u w:val="single"/>
          <w:lang w:val="en-US" w:eastAsia="zh-CN"/>
        </w:rPr>
        <w:t xml:space="preserve">                                     </w:t>
      </w:r>
      <w:r>
        <w:rPr>
          <w:rFonts w:hint="eastAsia"/>
          <w:color w:val="auto"/>
          <w:highlight w:val="none"/>
          <w:lang w:eastAsia="zh-CN"/>
        </w:rPr>
        <w:t>；</w:t>
      </w:r>
      <w:r>
        <w:rPr>
          <w:rFonts w:hint="eastAsia"/>
          <w:color w:val="auto"/>
          <w:highlight w:val="none"/>
          <w:lang w:val="en-US" w:eastAsia="zh-CN"/>
        </w:rPr>
        <w:t>联系人：</w:t>
      </w:r>
      <w:r>
        <w:rPr>
          <w:rFonts w:hint="eastAsia"/>
          <w:color w:val="auto"/>
          <w:highlight w:val="none"/>
          <w:u w:val="single"/>
          <w:lang w:val="en-US" w:eastAsia="zh-CN"/>
        </w:rPr>
        <w:t xml:space="preserve">           </w:t>
      </w:r>
      <w:r>
        <w:rPr>
          <w:rFonts w:hint="eastAsia"/>
          <w:color w:val="auto"/>
          <w:highlight w:val="none"/>
          <w:lang w:val="en-US" w:eastAsia="zh-CN"/>
        </w:rPr>
        <w:t>；联系电话：</w:t>
      </w:r>
      <w:r>
        <w:rPr>
          <w:rFonts w:hint="eastAsia"/>
          <w:color w:val="auto"/>
          <w:highlight w:val="none"/>
          <w:u w:val="single"/>
          <w:lang w:val="en-US" w:eastAsia="zh-CN"/>
        </w:rPr>
        <w:t xml:space="preserve">            </w:t>
      </w:r>
      <w:r>
        <w:rPr>
          <w:rFonts w:hint="eastAsia"/>
          <w:color w:val="auto"/>
          <w:highlight w:val="none"/>
          <w:lang w:val="en-US" w:eastAsia="zh-CN"/>
        </w:rPr>
        <w:t>，如</w:t>
      </w:r>
      <w:r>
        <w:rPr>
          <w:rFonts w:hint="eastAsia"/>
          <w:color w:val="auto"/>
          <w:highlight w:val="none"/>
        </w:rPr>
        <w:t>在</w:t>
      </w:r>
      <w:r>
        <w:rPr>
          <w:rFonts w:hint="eastAsia"/>
          <w:color w:val="auto"/>
          <w:highlight w:val="none"/>
          <w:lang w:val="en-US" w:eastAsia="zh-CN"/>
        </w:rPr>
        <w:t>采购结果公告发布</w:t>
      </w:r>
      <w:r>
        <w:rPr>
          <w:rFonts w:hint="eastAsia"/>
          <w:color w:val="auto"/>
          <w:highlight w:val="none"/>
        </w:rPr>
        <w:t>前变更送达地址的，</w:t>
      </w:r>
      <w:r>
        <w:rPr>
          <w:rFonts w:hint="eastAsia"/>
          <w:color w:val="auto"/>
          <w:highlight w:val="none"/>
          <w:lang w:val="en-US" w:eastAsia="zh-CN"/>
        </w:rPr>
        <w:t>将</w:t>
      </w:r>
      <w:r>
        <w:rPr>
          <w:rFonts w:hint="eastAsia"/>
          <w:color w:val="auto"/>
          <w:highlight w:val="none"/>
        </w:rPr>
        <w:t>及时以书面方式告知</w:t>
      </w:r>
      <w:r>
        <w:rPr>
          <w:rFonts w:hint="eastAsia"/>
          <w:color w:val="auto"/>
          <w:highlight w:val="none"/>
          <w:lang w:val="en-US" w:eastAsia="zh-CN"/>
        </w:rPr>
        <w:t>贵公司</w:t>
      </w:r>
      <w:r>
        <w:rPr>
          <w:rFonts w:hint="eastAsia"/>
          <w:color w:val="auto"/>
          <w:highlight w:val="none"/>
        </w:rPr>
        <w:t>。</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spacing w:line="460" w:lineRule="exact"/>
        <w:ind w:leftChars="0" w:firstLine="480" w:firstLineChars="200"/>
        <w:textAlignment w:val="auto"/>
        <w:rPr>
          <w:rFonts w:hint="eastAsia"/>
          <w:color w:val="auto"/>
          <w:highlight w:val="none"/>
        </w:rPr>
      </w:pPr>
      <w:r>
        <w:rPr>
          <w:rFonts w:hint="eastAsia"/>
          <w:color w:val="auto"/>
          <w:highlight w:val="none"/>
          <w:lang w:val="en-US" w:eastAsia="zh-CN"/>
        </w:rPr>
        <w:t>5.1我方承诺：如未</w:t>
      </w:r>
      <w:r>
        <w:rPr>
          <w:rFonts w:hint="eastAsia"/>
          <w:color w:val="auto"/>
          <w:highlight w:val="none"/>
        </w:rPr>
        <w:t>提供自己的送达地址，经</w:t>
      </w:r>
      <w:r>
        <w:rPr>
          <w:rFonts w:hint="eastAsia"/>
          <w:color w:val="auto"/>
          <w:highlight w:val="none"/>
          <w:lang w:val="en-US" w:eastAsia="zh-CN"/>
        </w:rPr>
        <w:t>招标代理机构</w:t>
      </w:r>
      <w:r>
        <w:rPr>
          <w:rFonts w:hint="eastAsia"/>
          <w:color w:val="auto"/>
          <w:highlight w:val="none"/>
        </w:rPr>
        <w:t>告知后仍不提供的，自然人以其户籍登记中的住所地为送达地址</w:t>
      </w:r>
      <w:r>
        <w:rPr>
          <w:rFonts w:hint="eastAsia"/>
          <w:color w:val="auto"/>
          <w:highlight w:val="none"/>
          <w:lang w:eastAsia="zh-CN"/>
        </w:rPr>
        <w:t>；</w:t>
      </w:r>
      <w:r>
        <w:rPr>
          <w:rFonts w:hint="eastAsia"/>
          <w:color w:val="auto"/>
          <w:highlight w:val="none"/>
        </w:rPr>
        <w:t>法人或者其他组织以其工商登记或者其他依法登记</w:t>
      </w:r>
      <w:r>
        <w:rPr>
          <w:rFonts w:hint="eastAsia"/>
          <w:color w:val="auto"/>
          <w:highlight w:val="none"/>
          <w:lang w:eastAsia="zh-CN"/>
        </w:rPr>
        <w:t>、</w:t>
      </w:r>
      <w:r>
        <w:rPr>
          <w:rFonts w:hint="eastAsia"/>
          <w:color w:val="auto"/>
          <w:highlight w:val="none"/>
        </w:rPr>
        <w:t>备案中的住所地为送达地址。</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spacing w:line="460" w:lineRule="exact"/>
        <w:ind w:leftChars="0" w:firstLine="480" w:firstLineChars="200"/>
        <w:textAlignment w:val="auto"/>
        <w:rPr>
          <w:rFonts w:hint="eastAsia"/>
          <w:color w:val="auto"/>
          <w:highlight w:val="none"/>
        </w:rPr>
      </w:pPr>
      <w:r>
        <w:rPr>
          <w:rFonts w:hint="eastAsia"/>
          <w:color w:val="auto"/>
          <w:highlight w:val="none"/>
          <w:lang w:val="en-US" w:eastAsia="zh-CN"/>
        </w:rPr>
        <w:t>5.2</w:t>
      </w:r>
      <w:r>
        <w:rPr>
          <w:rFonts w:hint="eastAsia"/>
          <w:color w:val="auto"/>
          <w:highlight w:val="none"/>
        </w:rPr>
        <w:t>因</w:t>
      </w:r>
      <w:r>
        <w:rPr>
          <w:rFonts w:hint="eastAsia"/>
          <w:color w:val="auto"/>
          <w:highlight w:val="none"/>
          <w:lang w:val="en-US" w:eastAsia="zh-CN"/>
        </w:rPr>
        <w:t>我方</w:t>
      </w:r>
      <w:r>
        <w:rPr>
          <w:rFonts w:hint="eastAsia"/>
          <w:color w:val="auto"/>
          <w:highlight w:val="none"/>
        </w:rPr>
        <w:t>提供的送达地址不准确</w:t>
      </w:r>
      <w:r>
        <w:rPr>
          <w:rFonts w:hint="eastAsia"/>
          <w:color w:val="auto"/>
          <w:highlight w:val="none"/>
          <w:lang w:eastAsia="zh-CN"/>
        </w:rPr>
        <w:t>、</w:t>
      </w:r>
      <w:r>
        <w:rPr>
          <w:rFonts w:hint="eastAsia"/>
          <w:color w:val="auto"/>
          <w:highlight w:val="none"/>
        </w:rPr>
        <w:t>拒不提供送达地址</w:t>
      </w:r>
      <w:r>
        <w:rPr>
          <w:rFonts w:hint="eastAsia"/>
          <w:color w:val="auto"/>
          <w:highlight w:val="none"/>
          <w:lang w:eastAsia="zh-CN"/>
        </w:rPr>
        <w:t>、</w:t>
      </w:r>
      <w:r>
        <w:rPr>
          <w:rFonts w:hint="eastAsia"/>
          <w:color w:val="auto"/>
          <w:highlight w:val="none"/>
        </w:rPr>
        <w:t>送达地址变更未及时告知</w:t>
      </w:r>
      <w:r>
        <w:rPr>
          <w:rFonts w:hint="eastAsia"/>
          <w:color w:val="auto"/>
          <w:highlight w:val="none"/>
          <w:lang w:val="en-US" w:eastAsia="zh-CN"/>
        </w:rPr>
        <w:t>招标代理机构</w:t>
      </w:r>
      <w:r>
        <w:rPr>
          <w:rFonts w:hint="eastAsia"/>
          <w:color w:val="auto"/>
          <w:highlight w:val="none"/>
          <w:lang w:eastAsia="zh-CN"/>
        </w:rPr>
        <w:t>、</w:t>
      </w:r>
      <w:r>
        <w:rPr>
          <w:rFonts w:hint="eastAsia"/>
          <w:color w:val="auto"/>
          <w:highlight w:val="none"/>
        </w:rPr>
        <w:t>受送达人本人或者受送达人指定的代收人拒绝签收，导致</w:t>
      </w:r>
      <w:r>
        <w:rPr>
          <w:rFonts w:hint="eastAsia"/>
          <w:color w:val="auto"/>
          <w:highlight w:val="none"/>
          <w:lang w:val="en-US" w:eastAsia="zh-CN"/>
        </w:rPr>
        <w:t>采购</w:t>
      </w:r>
      <w:r>
        <w:rPr>
          <w:rFonts w:hint="eastAsia"/>
          <w:color w:val="auto"/>
          <w:highlight w:val="none"/>
        </w:rPr>
        <w:t>文书</w:t>
      </w:r>
      <w:r>
        <w:rPr>
          <w:rFonts w:hint="eastAsia"/>
          <w:color w:val="auto"/>
          <w:highlight w:val="none"/>
          <w:lang w:val="en-US" w:eastAsia="zh-CN"/>
        </w:rPr>
        <w:t>等资料</w:t>
      </w:r>
      <w:r>
        <w:rPr>
          <w:rFonts w:hint="eastAsia"/>
          <w:color w:val="auto"/>
          <w:highlight w:val="none"/>
        </w:rPr>
        <w:t>未能被受送达人实际接收的，</w:t>
      </w:r>
      <w:r>
        <w:rPr>
          <w:rFonts w:hint="eastAsia"/>
          <w:color w:val="auto"/>
          <w:highlight w:val="none"/>
          <w:lang w:val="en-US" w:eastAsia="zh-CN"/>
        </w:rPr>
        <w:t>采购</w:t>
      </w:r>
      <w:r>
        <w:rPr>
          <w:rFonts w:hint="eastAsia"/>
          <w:color w:val="auto"/>
          <w:highlight w:val="none"/>
        </w:rPr>
        <w:t>文书退回之日视为送达之日。邮寄送达的，邮件回执上注明的退回之日视为送达之日</w:t>
      </w:r>
      <w:r>
        <w:rPr>
          <w:rFonts w:hint="eastAsia"/>
          <w:color w:val="auto"/>
          <w:highlight w:val="none"/>
          <w:lang w:eastAsia="zh-CN"/>
        </w:rPr>
        <w:t>；</w:t>
      </w:r>
      <w:r>
        <w:rPr>
          <w:rFonts w:hint="eastAsia"/>
          <w:color w:val="auto"/>
          <w:highlight w:val="none"/>
        </w:rPr>
        <w:t>直接送达的，送达人当场在送达</w:t>
      </w:r>
      <w:r>
        <w:rPr>
          <w:rFonts w:hint="eastAsia"/>
          <w:color w:val="auto"/>
          <w:highlight w:val="none"/>
          <w:lang w:val="en-US" w:eastAsia="zh-CN"/>
        </w:rPr>
        <w:t>回执</w:t>
      </w:r>
      <w:r>
        <w:rPr>
          <w:rFonts w:hint="eastAsia"/>
          <w:color w:val="auto"/>
          <w:highlight w:val="none"/>
        </w:rPr>
        <w:t>上</w:t>
      </w:r>
      <w:r>
        <w:rPr>
          <w:rFonts w:hint="eastAsia"/>
          <w:color w:val="auto"/>
          <w:highlight w:val="none"/>
          <w:lang w:val="en-US" w:eastAsia="zh-CN"/>
        </w:rPr>
        <w:t>签收</w:t>
      </w:r>
      <w:r>
        <w:rPr>
          <w:rFonts w:hint="eastAsia"/>
          <w:color w:val="auto"/>
          <w:highlight w:val="none"/>
        </w:rPr>
        <w:t>之日视为送达之日。</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6.我方完全接受和满足本项目招标文件中规定的实质性要求，如对招标文件有异议，已经在投标</w:t>
      </w:r>
      <w:r>
        <w:rPr>
          <w:rFonts w:hint="eastAsia"/>
          <w:color w:val="auto"/>
          <w:highlight w:val="none"/>
        </w:rPr>
        <w:t>截止时间届满前依法进行维权救济，不存在对</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有异议的同时又参加</w:t>
      </w:r>
      <w:r>
        <w:rPr>
          <w:rFonts w:hint="eastAsia"/>
          <w:color w:val="auto"/>
          <w:highlight w:val="none"/>
          <w:lang w:val="en-US" w:eastAsia="zh-CN"/>
        </w:rPr>
        <w:t>投标</w:t>
      </w:r>
      <w:r>
        <w:rPr>
          <w:rFonts w:hint="eastAsia"/>
          <w:color w:val="auto"/>
          <w:highlight w:val="none"/>
        </w:rPr>
        <w:t>以求侥幸</w:t>
      </w:r>
      <w:r>
        <w:rPr>
          <w:rFonts w:hint="eastAsia"/>
          <w:color w:val="auto"/>
          <w:highlight w:val="none"/>
          <w:lang w:val="en-US" w:eastAsia="zh-CN"/>
        </w:rPr>
        <w:t>中标</w:t>
      </w:r>
      <w:r>
        <w:rPr>
          <w:rFonts w:hint="eastAsia"/>
          <w:color w:val="auto"/>
          <w:highlight w:val="none"/>
        </w:rPr>
        <w:t>或者为实现其他非法目的的行为。</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邮政编码：</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联系人：</w:t>
      </w:r>
      <w:r>
        <w:rPr>
          <w:rFonts w:hint="eastAsia" w:cs="宋体"/>
          <w:bCs/>
          <w:color w:val="auto"/>
          <w:highlight w:val="none"/>
          <w:u w:val="single"/>
        </w:rPr>
        <w:t xml:space="preserve">          </w:t>
      </w:r>
      <w:r>
        <w:rPr>
          <w:rFonts w:hint="eastAsia" w:cs="宋体"/>
          <w:bCs/>
          <w:color w:val="auto"/>
          <w:highlight w:val="none"/>
          <w:u w:val="single"/>
          <w:lang w:val="en-US" w:eastAsia="zh-CN"/>
        </w:rPr>
        <w:t xml:space="preserve">  </w:t>
      </w:r>
      <w:r>
        <w:rPr>
          <w:rFonts w:hint="eastAsia" w:cs="宋体"/>
          <w:bCs/>
          <w:color w:val="auto"/>
          <w:highlight w:val="none"/>
          <w:u w:val="singl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 xml:space="preserve">     </w:t>
      </w:r>
    </w:p>
    <w:p>
      <w:pPr>
        <w:rPr>
          <w:rFonts w:hint="eastAsia"/>
          <w:color w:val="auto"/>
          <w:highlight w:val="none"/>
        </w:rPr>
      </w:pPr>
      <w:r>
        <w:rPr>
          <w:rFonts w:hint="eastAsia"/>
          <w:color w:val="auto"/>
          <w:highlight w:val="none"/>
        </w:rPr>
        <w:br w:type="page"/>
      </w:r>
    </w:p>
    <w:p>
      <w:pPr>
        <w:pStyle w:val="48"/>
        <w:numPr>
          <w:ilvl w:val="0"/>
          <w:numId w:val="20"/>
        </w:numPr>
        <w:bidi w:val="0"/>
        <w:ind w:left="0" w:leftChars="0" w:firstLine="0" w:firstLineChars="0"/>
        <w:rPr>
          <w:rFonts w:hint="eastAsia"/>
          <w:color w:val="auto"/>
          <w:highlight w:val="none"/>
          <w:lang w:val="en-US" w:eastAsia="zh-CN"/>
        </w:rPr>
      </w:pPr>
      <w:bookmarkStart w:id="896" w:name="_Toc29589"/>
      <w:r>
        <w:rPr>
          <w:rFonts w:hint="eastAsia"/>
          <w:color w:val="auto"/>
          <w:highlight w:val="none"/>
          <w:lang w:val="en-US" w:eastAsia="zh-CN"/>
        </w:rPr>
        <w:t>实质性要求承诺</w:t>
      </w:r>
      <w:bookmarkEnd w:id="896"/>
    </w:p>
    <w:p>
      <w:pPr>
        <w:pStyle w:val="26"/>
        <w:bidi w:val="0"/>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30"/>
        <w:bidi w:val="0"/>
        <w:rPr>
          <w:rFonts w:hint="eastAsia"/>
          <w:color w:val="auto"/>
          <w:highlight w:val="none"/>
        </w:rPr>
      </w:pPr>
      <w:r>
        <w:rPr>
          <w:rFonts w:hint="eastAsia"/>
          <w:color w:val="auto"/>
          <w:highlight w:val="none"/>
        </w:rPr>
        <w:t>我</w:t>
      </w:r>
      <w:r>
        <w:rPr>
          <w:rFonts w:hint="eastAsia"/>
          <w:color w:val="auto"/>
          <w:highlight w:val="none"/>
          <w:lang w:val="en-US" w:eastAsia="zh-CN"/>
        </w:rPr>
        <w:t>方</w:t>
      </w:r>
      <w:r>
        <w:rPr>
          <w:rFonts w:hint="eastAsia"/>
          <w:color w:val="auto"/>
          <w:highlight w:val="none"/>
        </w:rPr>
        <w:t>作为本次采购项目的</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要求，现郑重承诺及声明如下：</w:t>
      </w:r>
    </w:p>
    <w:p>
      <w:pPr>
        <w:pStyle w:val="40"/>
        <w:numPr>
          <w:ilvl w:val="2"/>
          <w:numId w:val="22"/>
        </w:numPr>
        <w:bidi w:val="0"/>
        <w:rPr>
          <w:rFonts w:hint="eastAsia"/>
          <w:color w:val="auto"/>
          <w:highlight w:val="none"/>
        </w:rPr>
      </w:pPr>
      <w:r>
        <w:rPr>
          <w:rFonts w:hint="eastAsia"/>
          <w:color w:val="auto"/>
          <w:highlight w:val="none"/>
        </w:rPr>
        <w:t>我方已认真阅读并接受本项目</w:t>
      </w:r>
      <w:r>
        <w:rPr>
          <w:rFonts w:hint="eastAsia"/>
          <w:color w:val="auto"/>
          <w:highlight w:val="none"/>
          <w:lang w:val="en-US" w:eastAsia="zh-CN"/>
        </w:rPr>
        <w:t>采购文件</w:t>
      </w:r>
      <w:r>
        <w:rPr>
          <w:rFonts w:hint="eastAsia"/>
          <w:color w:val="auto"/>
          <w:highlight w:val="none"/>
        </w:rPr>
        <w:t>的全部实质性要求</w:t>
      </w:r>
      <w:r>
        <w:rPr>
          <w:rFonts w:hint="eastAsia"/>
          <w:color w:val="auto"/>
          <w:highlight w:val="none"/>
          <w:lang w:eastAsia="zh-CN"/>
        </w:rPr>
        <w:t>。</w:t>
      </w:r>
    </w:p>
    <w:p>
      <w:pPr>
        <w:pStyle w:val="40"/>
        <w:numPr>
          <w:ilvl w:val="2"/>
          <w:numId w:val="22"/>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参加本次采购活动，不存在与单位负责人为同一人或者存在直接控股</w:t>
      </w:r>
      <w:r>
        <w:rPr>
          <w:rFonts w:hint="eastAsia"/>
          <w:color w:val="auto"/>
          <w:highlight w:val="none"/>
          <w:lang w:eastAsia="zh-CN"/>
        </w:rPr>
        <w:t>、</w:t>
      </w:r>
      <w:r>
        <w:rPr>
          <w:rFonts w:hint="eastAsia"/>
          <w:color w:val="auto"/>
          <w:highlight w:val="none"/>
        </w:rPr>
        <w:t>管理关系的其他供应商参与同一合同项下的</w:t>
      </w:r>
      <w:r>
        <w:rPr>
          <w:rFonts w:hint="eastAsia"/>
          <w:color w:val="auto"/>
          <w:highlight w:val="none"/>
          <w:lang w:eastAsia="zh-CN"/>
        </w:rPr>
        <w:t>采购</w:t>
      </w:r>
      <w:r>
        <w:rPr>
          <w:rFonts w:hint="eastAsia"/>
          <w:color w:val="auto"/>
          <w:highlight w:val="none"/>
        </w:rPr>
        <w:t>活动的行为。</w:t>
      </w:r>
      <w:r>
        <w:rPr>
          <w:rFonts w:hint="eastAsia"/>
          <w:color w:val="auto"/>
          <w:sz w:val="24"/>
          <w:szCs w:val="24"/>
          <w:highlight w:val="none"/>
          <w:lang w:val="en-US" w:eastAsia="zh-CN"/>
        </w:rPr>
        <w:t>与我方</w:t>
      </w:r>
      <w:r>
        <w:rPr>
          <w:rFonts w:hint="eastAsia"/>
          <w:color w:val="auto"/>
          <w:sz w:val="24"/>
          <w:szCs w:val="24"/>
          <w:highlight w:val="none"/>
        </w:rPr>
        <w:t>存在直接控股关系的</w:t>
      </w:r>
      <w:r>
        <w:rPr>
          <w:rFonts w:hint="eastAsia"/>
          <w:color w:val="auto"/>
          <w:sz w:val="24"/>
          <w:szCs w:val="24"/>
          <w:highlight w:val="none"/>
          <w:lang w:val="en-US" w:eastAsia="zh-CN"/>
        </w:rPr>
        <w:t>单位为：</w:t>
      </w:r>
      <w:r>
        <w:rPr>
          <w:rFonts w:hint="eastAsia"/>
          <w:color w:val="auto"/>
          <w:sz w:val="24"/>
          <w:szCs w:val="24"/>
          <w:highlight w:val="none"/>
          <w:u w:val="single"/>
          <w:lang w:val="en-US" w:eastAsia="zh-CN"/>
        </w:rPr>
        <w:t xml:space="preserve">                  </w:t>
      </w:r>
      <w:r>
        <w:rPr>
          <w:rFonts w:hint="eastAsia"/>
          <w:color w:val="auto"/>
          <w:sz w:val="24"/>
          <w:szCs w:val="24"/>
          <w:highlight w:val="none"/>
          <w:lang w:eastAsia="zh-CN"/>
        </w:rPr>
        <w:t>；</w:t>
      </w:r>
      <w:r>
        <w:rPr>
          <w:rFonts w:hint="eastAsia"/>
          <w:color w:val="auto"/>
          <w:sz w:val="24"/>
          <w:szCs w:val="24"/>
          <w:highlight w:val="none"/>
          <w:lang w:val="en-US" w:eastAsia="zh-CN"/>
        </w:rPr>
        <w:t>存在</w:t>
      </w:r>
      <w:r>
        <w:rPr>
          <w:rFonts w:hint="eastAsia"/>
          <w:color w:val="auto"/>
          <w:sz w:val="24"/>
          <w:szCs w:val="24"/>
          <w:highlight w:val="none"/>
        </w:rPr>
        <w:t>管理关系的</w:t>
      </w:r>
      <w:r>
        <w:rPr>
          <w:rFonts w:hint="eastAsia"/>
          <w:color w:val="auto"/>
          <w:sz w:val="24"/>
          <w:szCs w:val="24"/>
          <w:highlight w:val="none"/>
          <w:lang w:val="en-US" w:eastAsia="zh-CN"/>
        </w:rPr>
        <w:t>单位为：</w:t>
      </w:r>
      <w:r>
        <w:rPr>
          <w:rFonts w:hint="eastAsia"/>
          <w:color w:val="auto"/>
          <w:sz w:val="24"/>
          <w:szCs w:val="24"/>
          <w:highlight w:val="none"/>
          <w:u w:val="single"/>
          <w:lang w:val="en-US" w:eastAsia="zh-CN"/>
        </w:rPr>
        <w:t xml:space="preserve">                      </w:t>
      </w:r>
      <w:r>
        <w:rPr>
          <w:rFonts w:hint="eastAsia"/>
          <w:color w:val="auto"/>
          <w:sz w:val="24"/>
          <w:szCs w:val="24"/>
          <w:highlight w:val="none"/>
          <w:u w:val="none"/>
          <w:lang w:val="en-US" w:eastAsia="zh-CN"/>
        </w:rPr>
        <w:t>(如不存在</w:t>
      </w:r>
      <w:r>
        <w:rPr>
          <w:rFonts w:hint="eastAsia"/>
          <w:color w:val="auto"/>
          <w:sz w:val="24"/>
          <w:szCs w:val="24"/>
          <w:highlight w:val="none"/>
        </w:rPr>
        <w:t>直接控股</w:t>
      </w:r>
      <w:r>
        <w:rPr>
          <w:rFonts w:hint="eastAsia"/>
          <w:color w:val="auto"/>
          <w:sz w:val="24"/>
          <w:szCs w:val="24"/>
          <w:highlight w:val="none"/>
          <w:lang w:eastAsia="zh-CN"/>
        </w:rPr>
        <w:t>、</w:t>
      </w:r>
      <w:r>
        <w:rPr>
          <w:rFonts w:hint="eastAsia"/>
          <w:color w:val="auto"/>
          <w:sz w:val="24"/>
          <w:szCs w:val="24"/>
          <w:highlight w:val="none"/>
        </w:rPr>
        <w:t>管理关系的相关供应商</w:t>
      </w:r>
      <w:r>
        <w:rPr>
          <w:rFonts w:hint="eastAsia"/>
          <w:color w:val="auto"/>
          <w:sz w:val="24"/>
          <w:szCs w:val="24"/>
          <w:highlight w:val="none"/>
          <w:lang w:val="en-US" w:eastAsia="zh-CN"/>
        </w:rPr>
        <w:t>填“无”</w:t>
      </w:r>
      <w:r>
        <w:rPr>
          <w:rFonts w:hint="eastAsia"/>
          <w:color w:val="auto"/>
          <w:sz w:val="24"/>
          <w:szCs w:val="24"/>
          <w:highlight w:val="none"/>
          <w:u w:val="none"/>
          <w:lang w:val="en-US" w:eastAsia="zh-CN"/>
        </w:rPr>
        <w:t>)。</w:t>
      </w:r>
    </w:p>
    <w:p>
      <w:pPr>
        <w:pStyle w:val="40"/>
        <w:numPr>
          <w:ilvl w:val="2"/>
          <w:numId w:val="22"/>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参加本次采购活动前本单位未对本次采购项目提供过整体设计</w:t>
      </w:r>
      <w:r>
        <w:rPr>
          <w:rFonts w:hint="eastAsia"/>
          <w:color w:val="auto"/>
          <w:highlight w:val="none"/>
          <w:lang w:eastAsia="zh-CN"/>
        </w:rPr>
        <w:t>、</w:t>
      </w:r>
      <w:r>
        <w:rPr>
          <w:rFonts w:hint="eastAsia"/>
          <w:color w:val="auto"/>
          <w:highlight w:val="none"/>
        </w:rPr>
        <w:t>规范编制或者项目管理</w:t>
      </w:r>
      <w:r>
        <w:rPr>
          <w:rFonts w:hint="eastAsia"/>
          <w:color w:val="auto"/>
          <w:highlight w:val="none"/>
          <w:lang w:eastAsia="zh-CN"/>
        </w:rPr>
        <w:t>、</w:t>
      </w:r>
      <w:r>
        <w:rPr>
          <w:rFonts w:hint="eastAsia"/>
          <w:color w:val="auto"/>
          <w:highlight w:val="none"/>
        </w:rPr>
        <w:t>监理</w:t>
      </w:r>
      <w:r>
        <w:rPr>
          <w:rFonts w:hint="eastAsia"/>
          <w:color w:val="auto"/>
          <w:highlight w:val="none"/>
          <w:lang w:eastAsia="zh-CN"/>
        </w:rPr>
        <w:t>、</w:t>
      </w:r>
      <w:r>
        <w:rPr>
          <w:rFonts w:hint="eastAsia"/>
          <w:color w:val="auto"/>
          <w:highlight w:val="none"/>
        </w:rPr>
        <w:t>检测等服务。</w:t>
      </w:r>
    </w:p>
    <w:p>
      <w:pPr>
        <w:pStyle w:val="40"/>
        <w:numPr>
          <w:ilvl w:val="2"/>
          <w:numId w:val="22"/>
        </w:numPr>
        <w:bidi w:val="0"/>
        <w:rPr>
          <w:rFonts w:hint="eastAsia"/>
          <w:color w:val="auto"/>
          <w:highlight w:val="none"/>
          <w:lang w:val="en-US"/>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eastAsia="zh-CN"/>
        </w:rPr>
        <w:t>不存在我单位实际控制人或者中高级管理人员是本项目采购代理机构的工作人员的情形。</w:t>
      </w:r>
    </w:p>
    <w:p>
      <w:pPr>
        <w:pStyle w:val="40"/>
        <w:numPr>
          <w:ilvl w:val="2"/>
          <w:numId w:val="22"/>
        </w:numPr>
        <w:bidi w:val="0"/>
        <w:rPr>
          <w:rFonts w:hint="eastAsia"/>
          <w:color w:val="auto"/>
          <w:highlight w:val="none"/>
          <w:lang w:eastAsia="zh-CN"/>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eastAsia="zh-CN"/>
        </w:rPr>
        <w:t>不存在</w:t>
      </w:r>
      <w:r>
        <w:rPr>
          <w:rFonts w:hint="eastAsia"/>
          <w:color w:val="auto"/>
          <w:highlight w:val="none"/>
        </w:rPr>
        <w:t>同一母公司的两家以上的子公司以不同供应商身份同时参加本项目同一合同项下的采购活动</w:t>
      </w:r>
      <w:r>
        <w:rPr>
          <w:rFonts w:hint="eastAsia"/>
          <w:color w:val="auto"/>
          <w:highlight w:val="none"/>
          <w:lang w:val="en-US" w:eastAsia="zh-CN"/>
        </w:rPr>
        <w:t>的情形</w:t>
      </w:r>
      <w:r>
        <w:rPr>
          <w:rFonts w:hint="eastAsia"/>
          <w:color w:val="auto"/>
          <w:highlight w:val="none"/>
          <w:lang w:eastAsia="zh-CN"/>
        </w:rPr>
        <w:t>。</w:t>
      </w:r>
    </w:p>
    <w:p>
      <w:pPr>
        <w:pStyle w:val="40"/>
        <w:numPr>
          <w:ilvl w:val="2"/>
          <w:numId w:val="22"/>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w:t>
      </w:r>
      <w:r>
        <w:rPr>
          <w:rFonts w:hint="eastAsia"/>
          <w:color w:val="auto"/>
          <w:highlight w:val="none"/>
          <w:lang w:val="en-US"/>
        </w:rPr>
        <w:t>与采购代理机构</w:t>
      </w:r>
      <w:r>
        <w:rPr>
          <w:rFonts w:hint="eastAsia"/>
          <w:color w:val="auto"/>
          <w:highlight w:val="none"/>
          <w:lang w:val="en-US" w:eastAsia="zh-CN"/>
        </w:rPr>
        <w:t>不</w:t>
      </w:r>
      <w:r>
        <w:rPr>
          <w:rFonts w:hint="eastAsia"/>
          <w:color w:val="auto"/>
          <w:highlight w:val="none"/>
          <w:lang w:val="en-US"/>
        </w:rPr>
        <w:t>存在关联关系，</w:t>
      </w:r>
      <w:r>
        <w:rPr>
          <w:rFonts w:hint="eastAsia"/>
          <w:color w:val="auto"/>
          <w:highlight w:val="none"/>
          <w:lang w:val="en-US" w:eastAsia="zh-CN"/>
        </w:rPr>
        <w:t>不为</w:t>
      </w:r>
      <w:r>
        <w:rPr>
          <w:rFonts w:hint="eastAsia"/>
          <w:color w:val="auto"/>
          <w:highlight w:val="none"/>
          <w:lang w:val="en-US"/>
        </w:rPr>
        <w:t>采购代理机构的母公司或子公司</w:t>
      </w:r>
      <w:r>
        <w:rPr>
          <w:rFonts w:hint="eastAsia"/>
          <w:color w:val="auto"/>
          <w:highlight w:val="none"/>
          <w:lang w:val="en-US" w:eastAsia="zh-CN"/>
        </w:rPr>
        <w:t>。</w:t>
      </w:r>
    </w:p>
    <w:p>
      <w:pPr>
        <w:pStyle w:val="40"/>
        <w:numPr>
          <w:ilvl w:val="2"/>
          <w:numId w:val="22"/>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参加本次采购活动，不存在和其他供应商在同一合同项下的采购项目中，同时委托同一个自然人</w:t>
      </w:r>
      <w:r>
        <w:rPr>
          <w:rFonts w:hint="eastAsia"/>
          <w:color w:val="auto"/>
          <w:highlight w:val="none"/>
          <w:lang w:eastAsia="zh-CN"/>
        </w:rPr>
        <w:t>、</w:t>
      </w:r>
      <w:r>
        <w:rPr>
          <w:rFonts w:hint="eastAsia"/>
          <w:color w:val="auto"/>
          <w:highlight w:val="none"/>
        </w:rPr>
        <w:t>同一家庭的人员</w:t>
      </w:r>
      <w:r>
        <w:rPr>
          <w:rFonts w:hint="eastAsia"/>
          <w:color w:val="auto"/>
          <w:highlight w:val="none"/>
          <w:lang w:eastAsia="zh-CN"/>
        </w:rPr>
        <w:t>、</w:t>
      </w:r>
      <w:r>
        <w:rPr>
          <w:rFonts w:hint="eastAsia"/>
          <w:color w:val="auto"/>
          <w:highlight w:val="none"/>
        </w:rPr>
        <w:t>同一单位的人员作为代理人的行为。</w:t>
      </w:r>
    </w:p>
    <w:p>
      <w:pPr>
        <w:pStyle w:val="40"/>
        <w:numPr>
          <w:ilvl w:val="2"/>
          <w:numId w:val="22"/>
        </w:numPr>
        <w:bidi w:val="0"/>
        <w:rPr>
          <w:rFonts w:hint="eastAsia"/>
          <w:color w:val="auto"/>
          <w:highlight w:val="none"/>
        </w:rPr>
      </w:pPr>
      <w:r>
        <w:rPr>
          <w:rFonts w:hint="eastAsia"/>
          <w:color w:val="auto"/>
          <w:highlight w:val="none"/>
          <w:lang w:val="en-US" w:eastAsia="zh-CN"/>
        </w:rPr>
        <w:t>我方</w:t>
      </w:r>
      <w:r>
        <w:rPr>
          <w:rFonts w:hint="eastAsia"/>
          <w:color w:val="auto"/>
          <w:highlight w:val="none"/>
          <w:lang w:eastAsia="zh-CN"/>
        </w:rPr>
        <w:t>投标文件</w:t>
      </w:r>
      <w:r>
        <w:rPr>
          <w:rFonts w:hint="eastAsia"/>
          <w:color w:val="auto"/>
          <w:highlight w:val="none"/>
        </w:rPr>
        <w:t>中提供的任何资料和技术</w:t>
      </w:r>
      <w:r>
        <w:rPr>
          <w:rFonts w:hint="eastAsia"/>
          <w:color w:val="auto"/>
          <w:highlight w:val="none"/>
          <w:lang w:eastAsia="zh-CN"/>
        </w:rPr>
        <w:t>、</w:t>
      </w:r>
      <w:r>
        <w:rPr>
          <w:rFonts w:hint="eastAsia"/>
          <w:color w:val="auto"/>
          <w:highlight w:val="none"/>
        </w:rPr>
        <w:t>服务</w:t>
      </w:r>
      <w:r>
        <w:rPr>
          <w:rFonts w:hint="eastAsia"/>
          <w:color w:val="auto"/>
          <w:highlight w:val="none"/>
          <w:lang w:eastAsia="zh-CN"/>
        </w:rPr>
        <w:t>、</w:t>
      </w:r>
      <w:r>
        <w:rPr>
          <w:rFonts w:hint="eastAsia"/>
          <w:color w:val="auto"/>
          <w:highlight w:val="none"/>
        </w:rPr>
        <w:t>商务等响应承诺情况都是真实的</w:t>
      </w:r>
      <w:r>
        <w:rPr>
          <w:rFonts w:hint="eastAsia"/>
          <w:color w:val="auto"/>
          <w:highlight w:val="none"/>
          <w:lang w:eastAsia="zh-CN"/>
        </w:rPr>
        <w:t>、</w:t>
      </w:r>
      <w:r>
        <w:rPr>
          <w:rFonts w:hint="eastAsia"/>
          <w:color w:val="auto"/>
          <w:highlight w:val="none"/>
        </w:rPr>
        <w:t>有效的</w:t>
      </w:r>
      <w:r>
        <w:rPr>
          <w:rFonts w:hint="eastAsia"/>
          <w:color w:val="auto"/>
          <w:highlight w:val="none"/>
          <w:lang w:eastAsia="zh-CN"/>
        </w:rPr>
        <w:t>、</w:t>
      </w:r>
      <w:r>
        <w:rPr>
          <w:rFonts w:hint="eastAsia"/>
          <w:color w:val="auto"/>
          <w:highlight w:val="none"/>
        </w:rPr>
        <w:t>合法的。</w:t>
      </w:r>
    </w:p>
    <w:p>
      <w:pPr>
        <w:pStyle w:val="40"/>
        <w:numPr>
          <w:ilvl w:val="2"/>
          <w:numId w:val="22"/>
        </w:numPr>
        <w:bidi w:val="0"/>
        <w:rPr>
          <w:rFonts w:hint="eastAsia"/>
          <w:color w:val="auto"/>
          <w:highlight w:val="none"/>
        </w:rPr>
      </w:pPr>
      <w:r>
        <w:rPr>
          <w:rFonts w:hint="eastAsia"/>
          <w:color w:val="auto"/>
          <w:highlight w:val="none"/>
          <w:lang w:val="en-US" w:eastAsia="zh-CN"/>
        </w:rPr>
        <w:t>我方</w:t>
      </w:r>
      <w:r>
        <w:rPr>
          <w:rFonts w:hint="eastAsia"/>
          <w:color w:val="auto"/>
          <w:highlight w:val="none"/>
        </w:rPr>
        <w:t>参加本次采购活动，我方完全同意</w:t>
      </w:r>
      <w:r>
        <w:rPr>
          <w:rFonts w:hint="eastAsia"/>
          <w:color w:val="auto"/>
          <w:highlight w:val="none"/>
          <w:lang w:val="en-US" w:eastAsia="zh-CN"/>
        </w:rPr>
        <w:t>招标</w:t>
      </w:r>
      <w:r>
        <w:rPr>
          <w:rFonts w:hint="eastAsia"/>
          <w:color w:val="auto"/>
          <w:highlight w:val="none"/>
        </w:rPr>
        <w:t>文件</w:t>
      </w:r>
      <w:r>
        <w:rPr>
          <w:rFonts w:hint="eastAsia"/>
          <w:color w:val="auto"/>
          <w:highlight w:val="none"/>
          <w:lang w:val="en-US" w:eastAsia="zh-CN"/>
        </w:rPr>
        <w:t>中</w:t>
      </w:r>
      <w:r>
        <w:rPr>
          <w:rFonts w:hint="eastAsia"/>
          <w:color w:val="auto"/>
          <w:highlight w:val="none"/>
        </w:rPr>
        <w:t>关于“</w:t>
      </w:r>
      <w:r>
        <w:rPr>
          <w:rFonts w:hint="eastAsia"/>
          <w:color w:val="auto"/>
          <w:highlight w:val="none"/>
          <w:lang w:val="en-US" w:eastAsia="zh-CN"/>
        </w:rPr>
        <w:t>投标</w:t>
      </w:r>
      <w:r>
        <w:rPr>
          <w:rFonts w:hint="eastAsia"/>
          <w:color w:val="auto"/>
          <w:highlight w:val="none"/>
        </w:rPr>
        <w:t>费用”</w:t>
      </w:r>
      <w:r>
        <w:rPr>
          <w:rFonts w:hint="eastAsia"/>
          <w:color w:val="auto"/>
          <w:highlight w:val="none"/>
          <w:lang w:eastAsia="zh-CN"/>
        </w:rPr>
        <w:t>、</w:t>
      </w:r>
      <w:r>
        <w:rPr>
          <w:rFonts w:hint="eastAsia"/>
          <w:color w:val="auto"/>
          <w:highlight w:val="none"/>
        </w:rPr>
        <w:t>“合同分包”</w:t>
      </w:r>
      <w:r>
        <w:rPr>
          <w:rFonts w:hint="eastAsia"/>
          <w:color w:val="auto"/>
          <w:highlight w:val="none"/>
          <w:lang w:eastAsia="zh-CN"/>
        </w:rPr>
        <w:t>、</w:t>
      </w:r>
      <w:r>
        <w:rPr>
          <w:rFonts w:hint="eastAsia"/>
          <w:color w:val="auto"/>
          <w:highlight w:val="none"/>
        </w:rPr>
        <w:t>“合同转包”</w:t>
      </w:r>
      <w:r>
        <w:rPr>
          <w:rFonts w:hint="eastAsia"/>
          <w:color w:val="auto"/>
          <w:highlight w:val="none"/>
          <w:lang w:eastAsia="zh-CN"/>
        </w:rPr>
        <w:t>、“</w:t>
      </w:r>
      <w:r>
        <w:rPr>
          <w:rFonts w:hint="eastAsia"/>
          <w:color w:val="auto"/>
          <w:highlight w:val="none"/>
          <w:lang w:val="en-US" w:eastAsia="zh-CN"/>
        </w:rPr>
        <w:t>合同定价方式</w:t>
      </w:r>
      <w:r>
        <w:rPr>
          <w:rFonts w:hint="eastAsia"/>
          <w:color w:val="auto"/>
          <w:highlight w:val="none"/>
          <w:lang w:eastAsia="zh-CN"/>
        </w:rPr>
        <w:t>”、</w:t>
      </w:r>
      <w:r>
        <w:rPr>
          <w:rFonts w:hint="eastAsia"/>
          <w:color w:val="auto"/>
          <w:highlight w:val="none"/>
        </w:rPr>
        <w:t>“履约保证金”</w:t>
      </w:r>
      <w:r>
        <w:rPr>
          <w:rFonts w:hint="eastAsia"/>
          <w:color w:val="auto"/>
          <w:highlight w:val="none"/>
          <w:lang w:val="en-US" w:eastAsia="zh-CN"/>
        </w:rPr>
        <w:t>等</w:t>
      </w:r>
      <w:r>
        <w:rPr>
          <w:rFonts w:hint="eastAsia"/>
          <w:color w:val="auto"/>
          <w:highlight w:val="none"/>
        </w:rPr>
        <w:t>实质性要求，并承诺严格按照</w:t>
      </w:r>
      <w:r>
        <w:rPr>
          <w:rFonts w:hint="eastAsia"/>
          <w:color w:val="auto"/>
          <w:highlight w:val="none"/>
          <w:lang w:val="en-US" w:eastAsia="zh-CN"/>
        </w:rPr>
        <w:t>招标</w:t>
      </w:r>
      <w:r>
        <w:rPr>
          <w:rFonts w:hint="eastAsia"/>
          <w:color w:val="auto"/>
          <w:highlight w:val="none"/>
        </w:rPr>
        <w:t>文件</w:t>
      </w:r>
      <w:r>
        <w:rPr>
          <w:rFonts w:hint="eastAsia"/>
          <w:color w:val="auto"/>
          <w:highlight w:val="none"/>
          <w:lang w:val="en-US" w:eastAsia="zh-CN"/>
        </w:rPr>
        <w:t>采购合同</w:t>
      </w:r>
      <w:r>
        <w:rPr>
          <w:rFonts w:hint="eastAsia"/>
          <w:color w:val="auto"/>
          <w:highlight w:val="none"/>
        </w:rPr>
        <w:t>要求履行。</w:t>
      </w:r>
    </w:p>
    <w:p>
      <w:pPr>
        <w:pStyle w:val="40"/>
        <w:numPr>
          <w:ilvl w:val="2"/>
          <w:numId w:val="22"/>
        </w:numPr>
        <w:bidi w:val="0"/>
        <w:rPr>
          <w:rFonts w:hint="eastAsia"/>
          <w:color w:val="auto"/>
          <w:highlight w:val="none"/>
        </w:rPr>
      </w:pPr>
      <w:r>
        <w:rPr>
          <w:rFonts w:hint="eastAsia"/>
          <w:color w:val="auto"/>
          <w:highlight w:val="none"/>
        </w:rPr>
        <w:t>我方保证在本项目使用的任何产品和服务</w:t>
      </w:r>
      <w:r>
        <w:rPr>
          <w:rFonts w:hint="eastAsia"/>
          <w:color w:val="auto"/>
          <w:highlight w:val="none"/>
          <w:lang w:eastAsia="zh-CN"/>
        </w:rPr>
        <w:t>(</w:t>
      </w:r>
      <w:r>
        <w:rPr>
          <w:rFonts w:hint="eastAsia"/>
          <w:color w:val="auto"/>
          <w:highlight w:val="none"/>
        </w:rPr>
        <w:t>包括部分使用</w:t>
      </w:r>
      <w:r>
        <w:rPr>
          <w:rFonts w:hint="eastAsia"/>
          <w:color w:val="auto"/>
          <w:highlight w:val="none"/>
          <w:lang w:eastAsia="zh-CN"/>
        </w:rPr>
        <w:t>)</w:t>
      </w:r>
      <w:r>
        <w:rPr>
          <w:rFonts w:hint="eastAsia"/>
          <w:color w:val="auto"/>
          <w:highlight w:val="none"/>
        </w:rPr>
        <w:t>时，不会产生因第三方提出侵犯其专利权</w:t>
      </w:r>
      <w:r>
        <w:rPr>
          <w:rFonts w:hint="eastAsia"/>
          <w:color w:val="auto"/>
          <w:highlight w:val="none"/>
          <w:lang w:eastAsia="zh-CN"/>
        </w:rPr>
        <w:t>、</w:t>
      </w:r>
      <w:r>
        <w:rPr>
          <w:rFonts w:hint="eastAsia"/>
          <w:color w:val="auto"/>
          <w:highlight w:val="none"/>
        </w:rPr>
        <w:t>商标权或其它知识产权而引起的法律和经济纠纷，如因专利权</w:t>
      </w:r>
      <w:r>
        <w:rPr>
          <w:rFonts w:hint="eastAsia"/>
          <w:color w:val="auto"/>
          <w:highlight w:val="none"/>
          <w:lang w:eastAsia="zh-CN"/>
        </w:rPr>
        <w:t>、</w:t>
      </w:r>
      <w:r>
        <w:rPr>
          <w:rFonts w:hint="eastAsia"/>
          <w:color w:val="auto"/>
          <w:highlight w:val="none"/>
        </w:rPr>
        <w:t>商标权或其它知识产权而引起法律和经济纠纷，由我方承担所有相关责任。采购人享有本项目实施过程中产生的知识成果及知识产权。如我方在项目实施过程中采用自有知识成果，我方</w:t>
      </w:r>
      <w:r>
        <w:rPr>
          <w:color w:val="auto"/>
          <w:highlight w:val="none"/>
        </w:rPr>
        <w:t>承诺</w:t>
      </w:r>
      <w:r>
        <w:rPr>
          <w:rFonts w:hint="eastAsia"/>
          <w:color w:val="auto"/>
          <w:highlight w:val="none"/>
        </w:rPr>
        <w:t>提供</w:t>
      </w:r>
      <w:r>
        <w:rPr>
          <w:rFonts w:hint="eastAsia"/>
          <w:color w:val="auto"/>
          <w:highlight w:val="none"/>
          <w:lang w:val="en-US" w:eastAsia="zh-CN"/>
        </w:rPr>
        <w:t>相关</w:t>
      </w:r>
      <w:r>
        <w:rPr>
          <w:rFonts w:hint="eastAsia"/>
          <w:color w:val="auto"/>
          <w:highlight w:val="none"/>
        </w:rPr>
        <w:t>技术文档，并提供无限期技术支持，采购人享有永久使用权</w:t>
      </w:r>
      <w:r>
        <w:rPr>
          <w:rFonts w:hint="eastAsia"/>
          <w:color w:val="auto"/>
          <w:highlight w:val="none"/>
          <w:lang w:eastAsia="zh-CN"/>
        </w:rPr>
        <w:t>(</w:t>
      </w:r>
      <w:r>
        <w:rPr>
          <w:rFonts w:hint="eastAsia"/>
          <w:color w:val="auto"/>
          <w:highlight w:val="none"/>
        </w:rPr>
        <w:t>含采购人委托第三方在该项目后续开发的使用权</w:t>
      </w:r>
      <w:r>
        <w:rPr>
          <w:rFonts w:hint="eastAsia"/>
          <w:color w:val="auto"/>
          <w:highlight w:val="none"/>
          <w:lang w:eastAsia="zh-CN"/>
        </w:rPr>
        <w:t>)</w:t>
      </w:r>
      <w:r>
        <w:rPr>
          <w:rFonts w:hint="eastAsia"/>
          <w:color w:val="auto"/>
          <w:highlight w:val="none"/>
        </w:rPr>
        <w:t>。如我方在项目实施过程中采用非自有的知识产权，则在投标报价中已包括合法获取该知识产权的相关费用。</w:t>
      </w:r>
    </w:p>
    <w:p>
      <w:pPr>
        <w:pStyle w:val="30"/>
        <w:bidi w:val="0"/>
        <w:rPr>
          <w:rFonts w:hint="eastAsia"/>
          <w:color w:val="auto"/>
          <w:highlight w:val="none"/>
        </w:rPr>
      </w:pPr>
      <w:r>
        <w:rPr>
          <w:rFonts w:hint="eastAsia"/>
          <w:color w:val="auto"/>
          <w:highlight w:val="none"/>
        </w:rPr>
        <w:t>本公司对上述承诺的内容事项真实性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负责。如经查实上述承诺的内容事项存在虚假，我公司</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26"/>
        <w:bidi w:val="0"/>
        <w:rPr>
          <w:rFonts w:hint="eastAsia"/>
          <w:color w:val="auto"/>
          <w:highlight w:val="none"/>
          <w:lang w:val="en-US" w:eastAsia="zh-CN"/>
        </w:rPr>
      </w:pPr>
    </w:p>
    <w:p>
      <w:pPr>
        <w:pStyle w:val="26"/>
        <w:bidi w:val="0"/>
        <w:rPr>
          <w:rFonts w:hint="eastAsia"/>
          <w:color w:val="auto"/>
          <w:highlight w:val="none"/>
        </w:rPr>
      </w:pPr>
    </w:p>
    <w:p>
      <w:pPr>
        <w:pStyle w:val="26"/>
        <w:bidi w:val="0"/>
        <w:rPr>
          <w:rFonts w:hint="eastAsia"/>
          <w:color w:val="auto"/>
          <w:highlight w:val="none"/>
        </w:rPr>
      </w:pPr>
    </w:p>
    <w:p>
      <w:pPr>
        <w:pStyle w:val="30"/>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(盖章)</w:t>
      </w:r>
    </w:p>
    <w:p>
      <w:pPr>
        <w:pStyle w:val="30"/>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30"/>
        <w:bidi w:val="0"/>
        <w:rPr>
          <w:rFonts w:hint="eastAsia" w:ascii="宋体" w:hAnsi="宋体" w:eastAsia="宋体"/>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lang w:val="en-US" w:eastAsia="zh-CN"/>
        </w:rPr>
        <w:t xml:space="preserve">         </w:t>
      </w:r>
      <w:r>
        <w:rPr>
          <w:rFonts w:hint="eastAsia" w:ascii="宋体" w:hAnsi="宋体" w:eastAsia="宋体"/>
          <w:color w:val="auto"/>
          <w:highlight w:val="none"/>
        </w:rPr>
        <w:br w:type="page"/>
      </w:r>
    </w:p>
    <w:p>
      <w:pPr>
        <w:pStyle w:val="48"/>
        <w:numPr>
          <w:ilvl w:val="0"/>
          <w:numId w:val="20"/>
        </w:numPr>
        <w:bidi w:val="0"/>
        <w:ind w:left="0" w:leftChars="0" w:firstLine="0" w:firstLineChars="0"/>
        <w:rPr>
          <w:rFonts w:hint="eastAsia"/>
          <w:color w:val="auto"/>
          <w:highlight w:val="none"/>
          <w:lang w:val="en-US" w:eastAsia="zh-CN"/>
        </w:rPr>
      </w:pPr>
      <w:bookmarkStart w:id="897" w:name="_Toc4599"/>
      <w:bookmarkStart w:id="898" w:name="_Toc17762"/>
      <w:r>
        <w:rPr>
          <w:rFonts w:hint="eastAsia"/>
          <w:b/>
          <w:bCs/>
          <w:color w:val="auto"/>
          <w:highlight w:val="none"/>
          <w:u w:val="none"/>
        </w:rPr>
        <w:t>廉洁诚信承诺书</w:t>
      </w:r>
      <w:bookmarkEnd w:id="897"/>
    </w:p>
    <w:p>
      <w:pPr>
        <w:bidi w:val="0"/>
        <w:rPr>
          <w:rFonts w:hint="eastAsia"/>
          <w:color w:val="auto"/>
          <w:highlight w:val="none"/>
          <w:lang w:val="en-US" w:eastAsia="zh-CN"/>
        </w:rPr>
      </w:pPr>
    </w:p>
    <w:p>
      <w:pPr>
        <w:pStyle w:val="26"/>
        <w:keepNext w:val="0"/>
        <w:keepLines w:val="0"/>
        <w:pageBreakBefore w:val="0"/>
        <w:widowControl w:val="0"/>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3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我</w:t>
      </w:r>
      <w:r>
        <w:rPr>
          <w:rFonts w:hint="eastAsia"/>
          <w:color w:val="auto"/>
          <w:highlight w:val="none"/>
          <w:lang w:val="en-US" w:eastAsia="zh-CN"/>
        </w:rPr>
        <w:t>方</w:t>
      </w:r>
      <w:r>
        <w:rPr>
          <w:rFonts w:hint="eastAsia"/>
          <w:color w:val="auto"/>
          <w:highlight w:val="none"/>
        </w:rPr>
        <w:t>作为本次采购项目的</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要求，现郑重承诺及声明如下：</w:t>
      </w:r>
    </w:p>
    <w:p>
      <w:pPr>
        <w:pStyle w:val="40"/>
        <w:keepNext w:val="0"/>
        <w:keepLines w:val="0"/>
        <w:pageBreakBefore w:val="0"/>
        <w:widowControl w:val="0"/>
        <w:numPr>
          <w:ilvl w:val="2"/>
          <w:numId w:val="23"/>
        </w:numPr>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不以任何方式行贿</w:t>
      </w:r>
      <w:r>
        <w:rPr>
          <w:rFonts w:hint="eastAsia"/>
          <w:color w:val="auto"/>
          <w:highlight w:val="none"/>
          <w:lang w:val="en-US" w:eastAsia="zh-CN"/>
        </w:rPr>
        <w:t>采购人的</w:t>
      </w:r>
      <w:r>
        <w:rPr>
          <w:rFonts w:hint="eastAsia"/>
          <w:color w:val="auto"/>
          <w:highlight w:val="none"/>
        </w:rPr>
        <w:t>工作人员及其配偶</w:t>
      </w:r>
      <w:r>
        <w:rPr>
          <w:rFonts w:hint="eastAsia"/>
          <w:color w:val="auto"/>
          <w:highlight w:val="none"/>
          <w:lang w:eastAsia="zh-CN"/>
        </w:rPr>
        <w:t>、</w:t>
      </w:r>
      <w:r>
        <w:rPr>
          <w:rFonts w:hint="eastAsia"/>
          <w:color w:val="auto"/>
          <w:highlight w:val="none"/>
        </w:rPr>
        <w:t>子女及其配偶等亲属和其他特定关系人，包括但不限于以下方式：</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rPr>
        <w:t>1</w:t>
      </w:r>
      <w:r>
        <w:rPr>
          <w:rFonts w:hint="eastAsia"/>
          <w:color w:val="auto"/>
          <w:highlight w:val="none"/>
          <w:lang w:eastAsia="zh-CN"/>
        </w:rPr>
        <w:t>)</w:t>
      </w:r>
      <w:r>
        <w:rPr>
          <w:rFonts w:hint="eastAsia"/>
          <w:color w:val="auto"/>
          <w:highlight w:val="none"/>
        </w:rPr>
        <w:t>不以任何形式</w:t>
      </w:r>
      <w:r>
        <w:rPr>
          <w:rFonts w:hint="eastAsia"/>
          <w:color w:val="auto"/>
          <w:highlight w:val="none"/>
          <w:lang w:val="en-US" w:eastAsia="zh-CN"/>
        </w:rPr>
        <w:t>向采购人的</w:t>
      </w:r>
      <w:r>
        <w:rPr>
          <w:rFonts w:hint="eastAsia"/>
          <w:color w:val="auto"/>
          <w:highlight w:val="none"/>
        </w:rPr>
        <w:t>工作人员馈赠礼品</w:t>
      </w:r>
      <w:r>
        <w:rPr>
          <w:rFonts w:hint="eastAsia"/>
          <w:color w:val="auto"/>
          <w:highlight w:val="none"/>
          <w:lang w:eastAsia="zh-CN"/>
        </w:rPr>
        <w:t>、</w:t>
      </w:r>
      <w:r>
        <w:rPr>
          <w:rFonts w:hint="eastAsia"/>
          <w:color w:val="auto"/>
          <w:highlight w:val="none"/>
        </w:rPr>
        <w:t>礼金</w:t>
      </w:r>
      <w:r>
        <w:rPr>
          <w:rFonts w:hint="eastAsia"/>
          <w:color w:val="auto"/>
          <w:highlight w:val="none"/>
          <w:lang w:eastAsia="zh-CN"/>
        </w:rPr>
        <w:t>、</w:t>
      </w:r>
      <w:r>
        <w:rPr>
          <w:rFonts w:hint="eastAsia"/>
          <w:color w:val="auto"/>
          <w:highlight w:val="none"/>
        </w:rPr>
        <w:t>消费卡</w:t>
      </w:r>
      <w:r>
        <w:rPr>
          <w:rFonts w:hint="eastAsia"/>
          <w:color w:val="auto"/>
          <w:highlight w:val="none"/>
          <w:lang w:eastAsia="zh-CN"/>
        </w:rPr>
        <w:t>、</w:t>
      </w:r>
      <w:r>
        <w:rPr>
          <w:rFonts w:hint="eastAsia"/>
          <w:color w:val="auto"/>
          <w:highlight w:val="none"/>
        </w:rPr>
        <w:t>有价证券</w:t>
      </w:r>
      <w:r>
        <w:rPr>
          <w:rFonts w:hint="eastAsia"/>
          <w:color w:val="auto"/>
          <w:highlight w:val="none"/>
          <w:lang w:eastAsia="zh-CN"/>
        </w:rPr>
        <w:t>、</w:t>
      </w:r>
      <w:r>
        <w:rPr>
          <w:rFonts w:hint="eastAsia"/>
          <w:color w:val="auto"/>
          <w:highlight w:val="none"/>
        </w:rPr>
        <w:t>股权</w:t>
      </w:r>
      <w:r>
        <w:rPr>
          <w:rFonts w:hint="eastAsia"/>
          <w:color w:val="auto"/>
          <w:highlight w:val="none"/>
          <w:lang w:eastAsia="zh-CN"/>
        </w:rPr>
        <w:t>、</w:t>
      </w:r>
      <w:r>
        <w:rPr>
          <w:rFonts w:hint="eastAsia"/>
          <w:color w:val="auto"/>
          <w:highlight w:val="none"/>
        </w:rPr>
        <w:t xml:space="preserve">其他金融产品等财物。 </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(2)不组织、不邀请</w:t>
      </w:r>
      <w:r>
        <w:rPr>
          <w:rFonts w:hint="eastAsia"/>
          <w:color w:val="auto"/>
          <w:highlight w:val="none"/>
          <w:lang w:val="en-US" w:eastAsia="zh-CN"/>
        </w:rPr>
        <w:t>采购人</w:t>
      </w:r>
      <w:r>
        <w:rPr>
          <w:rFonts w:hint="eastAsia"/>
          <w:color w:val="auto"/>
          <w:highlight w:val="none"/>
          <w:lang w:eastAsia="zh-CN"/>
        </w:rPr>
        <w:t xml:space="preserve">工作人员参加旅游、高消费娱乐健身或到禁止召开会议的风景名胜区参加培训会议。 </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 xml:space="preserve">(3)不利用代理商或中间人行贿。 </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(4)不直接或间接向</w:t>
      </w:r>
      <w:r>
        <w:rPr>
          <w:rFonts w:hint="eastAsia"/>
          <w:color w:val="auto"/>
          <w:highlight w:val="none"/>
          <w:lang w:val="en-US" w:eastAsia="zh-CN"/>
        </w:rPr>
        <w:t>采购人</w:t>
      </w:r>
      <w:r>
        <w:rPr>
          <w:rFonts w:hint="eastAsia"/>
          <w:color w:val="auto"/>
          <w:highlight w:val="none"/>
          <w:lang w:eastAsia="zh-CN"/>
        </w:rPr>
        <w:t>工作人员及其配偶、子女及其配偶等亲属和其他特定关系人提供全职或兼职岗位包括代理人、顾问等。</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(5)不与</w:t>
      </w:r>
      <w:r>
        <w:rPr>
          <w:rFonts w:hint="eastAsia"/>
          <w:color w:val="auto"/>
          <w:highlight w:val="none"/>
          <w:lang w:val="en-US" w:eastAsia="zh-CN"/>
        </w:rPr>
        <w:t>采购人的</w:t>
      </w:r>
      <w:r>
        <w:rPr>
          <w:rFonts w:hint="eastAsia"/>
          <w:color w:val="auto"/>
          <w:highlight w:val="none"/>
          <w:lang w:eastAsia="zh-CN"/>
        </w:rPr>
        <w:t>工作人员及其配偶、子女及其配偶等亲属和其他特定关系人发生任何借款/贷款往来。</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(6)不向</w:t>
      </w:r>
      <w:r>
        <w:rPr>
          <w:rFonts w:hint="eastAsia"/>
          <w:color w:val="auto"/>
          <w:highlight w:val="none"/>
          <w:lang w:val="en-US" w:eastAsia="zh-CN"/>
        </w:rPr>
        <w:t>采购人的</w:t>
      </w:r>
      <w:r>
        <w:rPr>
          <w:rFonts w:hint="eastAsia"/>
          <w:color w:val="auto"/>
          <w:highlight w:val="none"/>
          <w:lang w:eastAsia="zh-CN"/>
        </w:rPr>
        <w:t>工作人员及其配偶、子女及其配偶等亲属和其他特定关系人输送不正当利益，或拉拢其参利益分配。</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(7)杜</w:t>
      </w:r>
      <w:r>
        <w:rPr>
          <w:rFonts w:hint="eastAsia"/>
          <w:color w:val="auto"/>
          <w:highlight w:val="none"/>
        </w:rPr>
        <w:t>绝相关法律法规明确规定为行贿的行为。</w:t>
      </w:r>
    </w:p>
    <w:p>
      <w:pPr>
        <w:pStyle w:val="40"/>
        <w:keepNext w:val="0"/>
        <w:keepLines w:val="0"/>
        <w:pageBreakBefore w:val="0"/>
        <w:widowControl w:val="0"/>
        <w:numPr>
          <w:ilvl w:val="2"/>
          <w:numId w:val="23"/>
        </w:numPr>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支持</w:t>
      </w:r>
      <w:r>
        <w:rPr>
          <w:rFonts w:hint="eastAsia"/>
          <w:color w:val="auto"/>
          <w:highlight w:val="none"/>
          <w:lang w:val="en-US" w:eastAsia="zh-CN"/>
        </w:rPr>
        <w:t>采购人</w:t>
      </w:r>
      <w:r>
        <w:rPr>
          <w:rFonts w:hint="eastAsia"/>
          <w:color w:val="auto"/>
          <w:highlight w:val="none"/>
        </w:rPr>
        <w:t>廉政风险防控体系建设。若</w:t>
      </w:r>
      <w:r>
        <w:rPr>
          <w:rFonts w:hint="eastAsia"/>
          <w:color w:val="auto"/>
          <w:highlight w:val="none"/>
          <w:lang w:val="en-US" w:eastAsia="zh-CN"/>
        </w:rPr>
        <w:t>采购人的</w:t>
      </w:r>
      <w:r>
        <w:rPr>
          <w:rFonts w:hint="eastAsia"/>
          <w:color w:val="auto"/>
          <w:highlight w:val="none"/>
        </w:rPr>
        <w:t>工作人员在日常业务过程中有索贿行为，我单位必须拒绝，并向</w:t>
      </w:r>
      <w:r>
        <w:rPr>
          <w:rFonts w:hint="eastAsia"/>
          <w:color w:val="auto"/>
          <w:highlight w:val="none"/>
          <w:lang w:val="en-US" w:eastAsia="zh-CN"/>
        </w:rPr>
        <w:t>采购人</w:t>
      </w:r>
      <w:r>
        <w:rPr>
          <w:rFonts w:hint="eastAsia"/>
          <w:color w:val="auto"/>
          <w:highlight w:val="none"/>
        </w:rPr>
        <w:t>纪检</w:t>
      </w:r>
      <w:r>
        <w:rPr>
          <w:rFonts w:hint="eastAsia"/>
          <w:color w:val="auto"/>
          <w:highlight w:val="none"/>
          <w:lang w:val="en-US" w:eastAsia="zh-CN"/>
        </w:rPr>
        <w:t>监察</w:t>
      </w:r>
      <w:r>
        <w:rPr>
          <w:rFonts w:hint="eastAsia"/>
          <w:color w:val="auto"/>
          <w:highlight w:val="none"/>
        </w:rPr>
        <w:t>部门投诉。若我单位对</w:t>
      </w:r>
      <w:r>
        <w:rPr>
          <w:rFonts w:hint="eastAsia"/>
          <w:color w:val="auto"/>
          <w:highlight w:val="none"/>
          <w:lang w:val="en-US" w:eastAsia="zh-CN"/>
        </w:rPr>
        <w:t>采购人的</w:t>
      </w:r>
      <w:r>
        <w:rPr>
          <w:rFonts w:hint="eastAsia"/>
          <w:color w:val="auto"/>
          <w:highlight w:val="none"/>
        </w:rPr>
        <w:t>工作人员的索贿行为不拒绝</w:t>
      </w:r>
      <w:r>
        <w:rPr>
          <w:rFonts w:hint="eastAsia"/>
          <w:color w:val="auto"/>
          <w:highlight w:val="none"/>
          <w:lang w:eastAsia="zh-CN"/>
        </w:rPr>
        <w:t>、</w:t>
      </w:r>
      <w:r>
        <w:rPr>
          <w:rFonts w:hint="eastAsia"/>
          <w:color w:val="auto"/>
          <w:highlight w:val="none"/>
        </w:rPr>
        <w:t xml:space="preserve">不申报，或满足其要求，则该行为应视为我单位的行贿行为。 </w:t>
      </w:r>
    </w:p>
    <w:p>
      <w:pPr>
        <w:pStyle w:val="40"/>
        <w:keepNext w:val="0"/>
        <w:keepLines w:val="0"/>
        <w:pageBreakBefore w:val="0"/>
        <w:widowControl w:val="0"/>
        <w:numPr>
          <w:ilvl w:val="2"/>
          <w:numId w:val="23"/>
        </w:numPr>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 xml:space="preserve">在业务往来过程中，坚持诚信原则，我单位保证： </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rPr>
        <w:t>1</w:t>
      </w:r>
      <w:r>
        <w:rPr>
          <w:rFonts w:hint="eastAsia"/>
          <w:color w:val="auto"/>
          <w:highlight w:val="none"/>
          <w:lang w:eastAsia="zh-CN"/>
        </w:rPr>
        <w:t>)</w:t>
      </w:r>
      <w:r>
        <w:rPr>
          <w:rFonts w:hint="eastAsia"/>
          <w:color w:val="auto"/>
          <w:highlight w:val="none"/>
        </w:rPr>
        <w:t>提供的文件</w:t>
      </w:r>
      <w:r>
        <w:rPr>
          <w:rFonts w:hint="eastAsia"/>
          <w:color w:val="auto"/>
          <w:highlight w:val="none"/>
          <w:lang w:eastAsia="zh-CN"/>
        </w:rPr>
        <w:t>、</w:t>
      </w:r>
      <w:r>
        <w:rPr>
          <w:rFonts w:hint="eastAsia"/>
          <w:color w:val="auto"/>
          <w:highlight w:val="none"/>
        </w:rPr>
        <w:t>资料</w:t>
      </w:r>
      <w:r>
        <w:rPr>
          <w:rFonts w:hint="eastAsia"/>
          <w:color w:val="auto"/>
          <w:highlight w:val="none"/>
          <w:lang w:eastAsia="zh-CN"/>
        </w:rPr>
        <w:t>、</w:t>
      </w:r>
      <w:r>
        <w:rPr>
          <w:rFonts w:hint="eastAsia"/>
          <w:color w:val="auto"/>
          <w:highlight w:val="none"/>
        </w:rPr>
        <w:t>数据</w:t>
      </w:r>
      <w:r>
        <w:rPr>
          <w:rFonts w:hint="eastAsia"/>
          <w:color w:val="auto"/>
          <w:highlight w:val="none"/>
          <w:lang w:eastAsia="zh-CN"/>
        </w:rPr>
        <w:t>、</w:t>
      </w:r>
      <w:r>
        <w:rPr>
          <w:rFonts w:hint="eastAsia"/>
          <w:color w:val="auto"/>
          <w:highlight w:val="none"/>
        </w:rPr>
        <w:t>陈述和口头陈述等保证真实</w:t>
      </w:r>
      <w:r>
        <w:rPr>
          <w:rFonts w:hint="eastAsia"/>
          <w:color w:val="auto"/>
          <w:highlight w:val="none"/>
          <w:lang w:eastAsia="zh-CN"/>
        </w:rPr>
        <w:t>、</w:t>
      </w:r>
      <w:r>
        <w:rPr>
          <w:rFonts w:hint="eastAsia"/>
          <w:color w:val="auto"/>
          <w:highlight w:val="none"/>
        </w:rPr>
        <w:t xml:space="preserve">准确。 </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rPr>
        <w:t>2</w:t>
      </w:r>
      <w:r>
        <w:rPr>
          <w:rFonts w:hint="eastAsia"/>
          <w:color w:val="auto"/>
          <w:highlight w:val="none"/>
          <w:lang w:eastAsia="zh-CN"/>
        </w:rPr>
        <w:t>)</w:t>
      </w:r>
      <w:r>
        <w:rPr>
          <w:rFonts w:hint="eastAsia"/>
          <w:color w:val="auto"/>
          <w:highlight w:val="none"/>
        </w:rPr>
        <w:t>严格遵守做出的承诺</w:t>
      </w:r>
      <w:r>
        <w:rPr>
          <w:rFonts w:hint="eastAsia"/>
          <w:color w:val="auto"/>
          <w:highlight w:val="none"/>
          <w:lang w:eastAsia="zh-CN"/>
        </w:rPr>
        <w:t>、</w:t>
      </w:r>
      <w:r>
        <w:rPr>
          <w:rFonts w:hint="eastAsia"/>
          <w:color w:val="auto"/>
          <w:highlight w:val="none"/>
        </w:rPr>
        <w:t>双方签署的合同</w:t>
      </w:r>
      <w:r>
        <w:rPr>
          <w:rFonts w:hint="eastAsia"/>
          <w:color w:val="auto"/>
          <w:highlight w:val="none"/>
          <w:lang w:eastAsia="zh-CN"/>
        </w:rPr>
        <w:t>、</w:t>
      </w:r>
      <w:r>
        <w:rPr>
          <w:rFonts w:hint="eastAsia"/>
          <w:color w:val="auto"/>
          <w:highlight w:val="none"/>
        </w:rPr>
        <w:t>协议和备忘录等，不隐瞒任何可能对</w:t>
      </w:r>
      <w:r>
        <w:rPr>
          <w:rFonts w:hint="eastAsia"/>
          <w:color w:val="auto"/>
          <w:highlight w:val="none"/>
          <w:lang w:val="en-US" w:eastAsia="zh-CN"/>
        </w:rPr>
        <w:t>采购人</w:t>
      </w:r>
      <w:r>
        <w:rPr>
          <w:rFonts w:hint="eastAsia"/>
          <w:color w:val="auto"/>
          <w:highlight w:val="none"/>
        </w:rPr>
        <w:t>利益造成影响的信息，积极配合</w:t>
      </w:r>
      <w:r>
        <w:rPr>
          <w:rFonts w:hint="eastAsia"/>
          <w:color w:val="auto"/>
          <w:highlight w:val="none"/>
          <w:lang w:val="en-US" w:eastAsia="zh-CN"/>
        </w:rPr>
        <w:t>采购人</w:t>
      </w:r>
      <w:r>
        <w:rPr>
          <w:rFonts w:hint="eastAsia"/>
          <w:color w:val="auto"/>
          <w:highlight w:val="none"/>
        </w:rPr>
        <w:t xml:space="preserve">各项监督工作。 </w:t>
      </w:r>
    </w:p>
    <w:p>
      <w:pPr>
        <w:pStyle w:val="40"/>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(3)在投标活动中无参与串标或围标的行为。</w:t>
      </w:r>
    </w:p>
    <w:p>
      <w:pPr>
        <w:pStyle w:val="3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(盖章)</w:t>
      </w:r>
    </w:p>
    <w:p>
      <w:pPr>
        <w:pStyle w:val="30"/>
        <w:keepNext w:val="0"/>
        <w:keepLines w:val="0"/>
        <w:pageBreakBefore w:val="0"/>
        <w:widowControl w:val="0"/>
        <w:kinsoku/>
        <w:overflow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keepNext w:val="0"/>
        <w:keepLines w:val="0"/>
        <w:pageBreakBefore w:val="0"/>
        <w:widowControl w:val="0"/>
        <w:kinsoku/>
        <w:overflowPunct/>
        <w:autoSpaceDE/>
        <w:autoSpaceDN/>
        <w:bidi w:val="0"/>
        <w:adjustRightInd w:val="0"/>
        <w:snapToGrid w:val="0"/>
        <w:ind w:firstLine="480" w:firstLineChars="200"/>
        <w:jc w:val="both"/>
        <w:textAlignment w:val="auto"/>
        <w:rPr>
          <w:rFonts w:hint="eastAsia"/>
          <w:color w:val="auto"/>
          <w:highlight w:val="none"/>
          <w:lang w:val="en-US" w:eastAsia="zh-CN"/>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p>
    <w:p>
      <w:pPr>
        <w:pStyle w:val="48"/>
        <w:numPr>
          <w:ilvl w:val="0"/>
          <w:numId w:val="20"/>
        </w:numPr>
        <w:bidi w:val="0"/>
        <w:ind w:left="0" w:leftChars="0" w:firstLine="0" w:firstLineChars="0"/>
        <w:rPr>
          <w:rFonts w:hint="eastAsia"/>
          <w:color w:val="auto"/>
          <w:highlight w:val="none"/>
          <w:lang w:val="en-US" w:eastAsia="zh-CN"/>
        </w:rPr>
      </w:pPr>
      <w:bookmarkStart w:id="899" w:name="_Toc12673"/>
      <w:r>
        <w:rPr>
          <w:rFonts w:hint="eastAsia"/>
          <w:color w:val="auto"/>
          <w:highlight w:val="none"/>
          <w:lang w:val="en-US" w:eastAsia="zh-CN"/>
        </w:rPr>
        <w:t>投标人基本情况表</w:t>
      </w:r>
      <w:bookmarkEnd w:id="898"/>
      <w:bookmarkEnd w:id="899"/>
    </w:p>
    <w:tbl>
      <w:tblPr>
        <w:tblStyle w:val="19"/>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投标人名称</w:t>
            </w:r>
          </w:p>
        </w:tc>
        <w:tc>
          <w:tcPr>
            <w:tcW w:w="8000" w:type="dxa"/>
            <w:gridSpan w:val="7"/>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注册地址</w:t>
            </w:r>
          </w:p>
        </w:tc>
        <w:tc>
          <w:tcPr>
            <w:tcW w:w="3826" w:type="dxa"/>
            <w:gridSpan w:val="3"/>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邮政编码</w:t>
            </w:r>
          </w:p>
        </w:tc>
        <w:tc>
          <w:tcPr>
            <w:tcW w:w="2626" w:type="dxa"/>
            <w:gridSpan w:val="3"/>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联系方式</w:t>
            </w:r>
          </w:p>
        </w:tc>
        <w:tc>
          <w:tcPr>
            <w:tcW w:w="93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联系人</w:t>
            </w:r>
          </w:p>
        </w:tc>
        <w:tc>
          <w:tcPr>
            <w:tcW w:w="2887"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2626" w:type="dxa"/>
            <w:gridSpan w:val="3"/>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93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传真</w:t>
            </w:r>
          </w:p>
        </w:tc>
        <w:tc>
          <w:tcPr>
            <w:tcW w:w="2887"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54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网址</w:t>
            </w:r>
          </w:p>
        </w:tc>
        <w:tc>
          <w:tcPr>
            <w:tcW w:w="2626" w:type="dxa"/>
            <w:gridSpan w:val="3"/>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法定代表人</w:t>
            </w:r>
          </w:p>
        </w:tc>
        <w:tc>
          <w:tcPr>
            <w:tcW w:w="93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姓名</w:t>
            </w:r>
          </w:p>
        </w:tc>
        <w:tc>
          <w:tcPr>
            <w:tcW w:w="1432"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技术职称</w:t>
            </w:r>
          </w:p>
        </w:tc>
        <w:tc>
          <w:tcPr>
            <w:tcW w:w="154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36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1262"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技术负责人</w:t>
            </w:r>
          </w:p>
        </w:tc>
        <w:tc>
          <w:tcPr>
            <w:tcW w:w="93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姓名</w:t>
            </w:r>
          </w:p>
        </w:tc>
        <w:tc>
          <w:tcPr>
            <w:tcW w:w="1432"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技术职称</w:t>
            </w:r>
          </w:p>
        </w:tc>
        <w:tc>
          <w:tcPr>
            <w:tcW w:w="154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36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电话</w:t>
            </w:r>
          </w:p>
        </w:tc>
        <w:tc>
          <w:tcPr>
            <w:tcW w:w="1262"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成立时间</w:t>
            </w:r>
          </w:p>
        </w:tc>
        <w:tc>
          <w:tcPr>
            <w:tcW w:w="2371"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5629" w:type="dxa"/>
            <w:gridSpan w:val="5"/>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lang w:val="en-US" w:eastAsia="zh-CN"/>
              </w:rPr>
              <w:t>从业人员</w:t>
            </w:r>
            <w:r>
              <w:rPr>
                <w:rFonts w:hint="eastAsia"/>
                <w:color w:val="auto"/>
                <w:highlight w:val="none"/>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企业资质等级</w:t>
            </w:r>
          </w:p>
        </w:tc>
        <w:tc>
          <w:tcPr>
            <w:tcW w:w="2371"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restart"/>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其中</w:t>
            </w:r>
          </w:p>
        </w:tc>
        <w:tc>
          <w:tcPr>
            <w:tcW w:w="173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项目经理</w:t>
            </w:r>
          </w:p>
        </w:tc>
        <w:tc>
          <w:tcPr>
            <w:tcW w:w="2440"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营业执照号/统一社会信用代码</w:t>
            </w:r>
          </w:p>
        </w:tc>
        <w:tc>
          <w:tcPr>
            <w:tcW w:w="2371"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高级职称人员</w:t>
            </w:r>
          </w:p>
        </w:tc>
        <w:tc>
          <w:tcPr>
            <w:tcW w:w="2440"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注册资金</w:t>
            </w:r>
          </w:p>
        </w:tc>
        <w:tc>
          <w:tcPr>
            <w:tcW w:w="2371"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中级职称人员</w:t>
            </w:r>
          </w:p>
        </w:tc>
        <w:tc>
          <w:tcPr>
            <w:tcW w:w="2440"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开户银行</w:t>
            </w:r>
          </w:p>
        </w:tc>
        <w:tc>
          <w:tcPr>
            <w:tcW w:w="2371"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初级职称人员</w:t>
            </w:r>
          </w:p>
        </w:tc>
        <w:tc>
          <w:tcPr>
            <w:tcW w:w="2440"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账号</w:t>
            </w:r>
          </w:p>
        </w:tc>
        <w:tc>
          <w:tcPr>
            <w:tcW w:w="2371"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455" w:type="dxa"/>
            <w:vMerge w:val="continue"/>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c>
          <w:tcPr>
            <w:tcW w:w="1734"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技工</w:t>
            </w:r>
          </w:p>
        </w:tc>
        <w:tc>
          <w:tcPr>
            <w:tcW w:w="2440" w:type="dxa"/>
            <w:gridSpan w:val="2"/>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r>
              <w:rPr>
                <w:rFonts w:hint="eastAsia"/>
                <w:color w:val="auto"/>
                <w:highlight w:val="none"/>
              </w:rPr>
              <w:t>经营范围</w:t>
            </w:r>
          </w:p>
        </w:tc>
        <w:tc>
          <w:tcPr>
            <w:tcW w:w="8000" w:type="dxa"/>
            <w:gridSpan w:val="7"/>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480" w:lineRule="exact"/>
              <w:jc w:val="center"/>
              <w:textAlignment w:val="auto"/>
              <w:rPr>
                <w:rFonts w:hint="eastAsia"/>
                <w:color w:val="auto"/>
                <w:highlight w:val="none"/>
              </w:rPr>
            </w:pPr>
            <w:r>
              <w:rPr>
                <w:rFonts w:hint="eastAsia"/>
                <w:color w:val="auto"/>
                <w:highlight w:val="none"/>
              </w:rPr>
              <w:t>备注</w:t>
            </w:r>
          </w:p>
        </w:tc>
        <w:tc>
          <w:tcPr>
            <w:tcW w:w="8000" w:type="dxa"/>
            <w:gridSpan w:val="7"/>
            <w:vAlign w:val="top"/>
          </w:tcPr>
          <w:p>
            <w:pPr>
              <w:pStyle w:val="49"/>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color w:val="auto"/>
                <w:highlight w:val="none"/>
              </w:rPr>
            </w:pPr>
          </w:p>
        </w:tc>
      </w:tr>
    </w:tbl>
    <w:p>
      <w:pPr>
        <w:pStyle w:val="50"/>
        <w:bidi w:val="0"/>
        <w:rPr>
          <w:rFonts w:hint="eastAsia"/>
          <w:color w:val="auto"/>
          <w:highlight w:val="none"/>
        </w:rPr>
      </w:pPr>
      <w:r>
        <w:rPr>
          <w:rFonts w:hint="eastAsia"/>
          <w:color w:val="auto"/>
          <w:highlight w:val="none"/>
        </w:rPr>
        <w:t>注：</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自身</w:t>
      </w:r>
      <w:r>
        <w:rPr>
          <w:rFonts w:hint="eastAsia"/>
          <w:color w:val="auto"/>
          <w:highlight w:val="none"/>
        </w:rPr>
        <w:t>实际情况</w:t>
      </w:r>
      <w:r>
        <w:rPr>
          <w:rFonts w:hint="eastAsia"/>
          <w:color w:val="auto"/>
          <w:highlight w:val="none"/>
          <w:lang w:val="en-US" w:eastAsia="zh-CN"/>
        </w:rPr>
        <w:t>填写</w:t>
      </w:r>
      <w:r>
        <w:rPr>
          <w:rFonts w:hint="eastAsia"/>
          <w:color w:val="auto"/>
          <w:highlight w:val="none"/>
        </w:rPr>
        <w:t>，</w:t>
      </w:r>
      <w:r>
        <w:rPr>
          <w:rFonts w:hint="eastAsia"/>
          <w:color w:val="auto"/>
          <w:highlight w:val="none"/>
          <w:lang w:val="en-US" w:eastAsia="zh-CN"/>
        </w:rPr>
        <w:t>对不涉及的内容可填写“/”，</w:t>
      </w:r>
      <w:r>
        <w:rPr>
          <w:rFonts w:hint="eastAsia"/>
          <w:color w:val="auto"/>
          <w:highlight w:val="none"/>
        </w:rPr>
        <w:t>不影响投标资质及效力。</w:t>
      </w:r>
    </w:p>
    <w:p>
      <w:pPr>
        <w:pStyle w:val="26"/>
        <w:bidi w:val="0"/>
        <w:rPr>
          <w:rFonts w:hint="eastAsia"/>
          <w:color w:val="auto"/>
          <w:highlight w:val="none"/>
        </w:rPr>
      </w:pPr>
    </w:p>
    <w:p>
      <w:pPr>
        <w:pStyle w:val="30"/>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30"/>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30"/>
        <w:bidi w:val="0"/>
        <w:rPr>
          <w:rFonts w:hint="eastAsia" w:ascii="宋体" w:hAnsi="宋体" w:eastAsia="宋体"/>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t xml:space="preserve">       </w:t>
      </w:r>
    </w:p>
    <w:p>
      <w:pPr>
        <w:pStyle w:val="30"/>
        <w:bidi w:val="0"/>
        <w:rPr>
          <w:rFonts w:hint="eastAsia"/>
          <w:color w:val="auto"/>
          <w:highlight w:val="none"/>
          <w:lang w:val="en-US" w:eastAsia="zh-CN"/>
        </w:rPr>
      </w:pPr>
      <w:r>
        <w:rPr>
          <w:rFonts w:hint="eastAsia"/>
          <w:color w:val="auto"/>
          <w:highlight w:val="none"/>
          <w:lang w:val="en-US" w:eastAsia="zh-CN"/>
        </w:rPr>
        <w:br w:type="page"/>
      </w:r>
    </w:p>
    <w:p>
      <w:pPr>
        <w:pStyle w:val="48"/>
        <w:numPr>
          <w:ilvl w:val="0"/>
          <w:numId w:val="20"/>
        </w:numPr>
        <w:bidi w:val="0"/>
        <w:ind w:left="0" w:leftChars="0" w:firstLine="0" w:firstLineChars="0"/>
        <w:rPr>
          <w:rFonts w:hint="eastAsia"/>
          <w:color w:val="auto"/>
          <w:highlight w:val="none"/>
          <w:lang w:val="en-US" w:eastAsia="zh-CN"/>
        </w:rPr>
      </w:pPr>
      <w:bookmarkStart w:id="900" w:name="_Toc19766"/>
      <w:bookmarkStart w:id="901" w:name="_Toc4871"/>
      <w:bookmarkStart w:id="902" w:name="_Toc5308"/>
      <w:bookmarkStart w:id="903" w:name="_Toc30133"/>
      <w:bookmarkStart w:id="904" w:name="_Toc1650"/>
      <w:r>
        <w:rPr>
          <w:rFonts w:hint="eastAsia"/>
          <w:color w:val="auto"/>
          <w:highlight w:val="none"/>
          <w:lang w:val="en-US" w:eastAsia="zh-CN"/>
        </w:rPr>
        <w:t>开标一览表</w:t>
      </w:r>
      <w:bookmarkEnd w:id="900"/>
      <w:bookmarkEnd w:id="901"/>
      <w:bookmarkEnd w:id="902"/>
      <w:bookmarkEnd w:id="903"/>
      <w:bookmarkEnd w:id="904"/>
    </w:p>
    <w:p>
      <w:pPr>
        <w:pStyle w:val="26"/>
        <w:bidi w:val="0"/>
        <w:rPr>
          <w:rFonts w:hint="eastAsia"/>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p>
    <w:p>
      <w:pPr>
        <w:pStyle w:val="26"/>
        <w:bidi w:val="0"/>
        <w:rPr>
          <w:rFonts w:hint="eastAsia"/>
          <w:color w:val="auto"/>
          <w:highlight w:val="none"/>
          <w:u w:val="single"/>
        </w:rPr>
      </w:pPr>
      <w:r>
        <w:rPr>
          <w:rFonts w:hint="eastAsia"/>
          <w:color w:val="auto"/>
          <w:highlight w:val="none"/>
        </w:rPr>
        <w:t>项目编号：</w:t>
      </w:r>
      <w:r>
        <w:rPr>
          <w:rFonts w:hint="eastAsia"/>
          <w:color w:val="auto"/>
          <w:highlight w:val="none"/>
          <w:u w:val="single"/>
        </w:rPr>
        <w:t xml:space="preserve">               </w:t>
      </w:r>
      <w:r>
        <w:rPr>
          <w:rFonts w:hint="eastAsia"/>
          <w:color w:val="auto"/>
          <w:highlight w:val="none"/>
          <w:u w:val="single"/>
          <w:lang w:val="en-US" w:eastAsia="zh-CN"/>
        </w:rPr>
        <w:t xml:space="preserve">          </w:t>
      </w:r>
    </w:p>
    <w:tbl>
      <w:tblPr>
        <w:tblStyle w:val="19"/>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5455"/>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473" w:type="dxa"/>
            <w:vAlign w:val="center"/>
          </w:tcPr>
          <w:p>
            <w:pPr>
              <w:pStyle w:val="49"/>
              <w:rPr>
                <w:rFonts w:hint="default" w:eastAsia="宋体" w:cs="宋体"/>
                <w:b/>
                <w:bCs/>
                <w:color w:val="auto"/>
                <w:szCs w:val="21"/>
                <w:highlight w:val="none"/>
                <w:lang w:val="en-US" w:eastAsia="zh-CN"/>
              </w:rPr>
            </w:pPr>
            <w:r>
              <w:rPr>
                <w:rFonts w:hint="eastAsia" w:cs="宋体"/>
                <w:b/>
                <w:bCs/>
                <w:color w:val="auto"/>
                <w:szCs w:val="21"/>
                <w:highlight w:val="none"/>
                <w:lang w:val="en-US" w:eastAsia="zh-CN"/>
              </w:rPr>
              <w:t>标的名称</w:t>
            </w:r>
          </w:p>
        </w:tc>
        <w:tc>
          <w:tcPr>
            <w:tcW w:w="5455" w:type="dxa"/>
            <w:vAlign w:val="center"/>
          </w:tcPr>
          <w:p>
            <w:pPr>
              <w:pStyle w:val="49"/>
              <w:rPr>
                <w:rFonts w:cs="宋体"/>
                <w:b/>
                <w:bCs/>
                <w:color w:val="auto"/>
                <w:szCs w:val="21"/>
                <w:highlight w:val="none"/>
              </w:rPr>
            </w:pPr>
            <w:r>
              <w:rPr>
                <w:rFonts w:hint="eastAsia" w:cs="宋体"/>
                <w:b/>
                <w:bCs/>
                <w:color w:val="auto"/>
                <w:szCs w:val="21"/>
                <w:highlight w:val="none"/>
              </w:rPr>
              <w:t>投标报价(下浮率)</w:t>
            </w:r>
          </w:p>
        </w:tc>
        <w:tc>
          <w:tcPr>
            <w:tcW w:w="2028" w:type="dxa"/>
            <w:vAlign w:val="center"/>
          </w:tcPr>
          <w:p>
            <w:pPr>
              <w:pStyle w:val="49"/>
              <w:rPr>
                <w:rFonts w:hint="default" w:eastAsia="宋体" w:cs="宋体"/>
                <w:b/>
                <w:bCs/>
                <w:color w:val="auto"/>
                <w:szCs w:val="21"/>
                <w:highlight w:val="none"/>
                <w:lang w:val="en-US" w:eastAsia="zh-CN"/>
              </w:rPr>
            </w:pPr>
            <w:r>
              <w:rPr>
                <w:rFonts w:hint="eastAsia" w:cs="宋体"/>
                <w:b/>
                <w:bCs/>
                <w:color w:val="auto"/>
                <w:szCs w:val="21"/>
                <w:highlight w:val="none"/>
                <w:lang w:val="en-US" w:eastAsia="zh-CN"/>
              </w:rPr>
              <w:t>品牌/制造商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473" w:type="dxa"/>
            <w:vAlign w:val="center"/>
          </w:tcPr>
          <w:p>
            <w:pPr>
              <w:pStyle w:val="26"/>
              <w:jc w:val="center"/>
              <w:rPr>
                <w:rFonts w:hint="default" w:eastAsia="宋体" w:cs="宋体"/>
                <w:color w:val="auto"/>
                <w:sz w:val="21"/>
                <w:szCs w:val="21"/>
                <w:highlight w:val="none"/>
                <w:lang w:val="en-US" w:eastAsia="zh-CN"/>
              </w:rPr>
            </w:pPr>
            <w:r>
              <w:rPr>
                <w:rFonts w:hint="eastAsia" w:cs="宋体"/>
                <w:color w:val="auto"/>
                <w:sz w:val="21"/>
                <w:szCs w:val="21"/>
                <w:highlight w:val="none"/>
                <w:lang w:val="en-US" w:eastAsia="zh-CN"/>
              </w:rPr>
              <w:t>学生工装</w:t>
            </w:r>
          </w:p>
        </w:tc>
        <w:tc>
          <w:tcPr>
            <w:tcW w:w="5455" w:type="dxa"/>
            <w:vAlign w:val="center"/>
          </w:tcPr>
          <w:p>
            <w:pPr>
              <w:pStyle w:val="26"/>
              <w:rPr>
                <w:rStyle w:val="63"/>
                <w:rFonts w:cs="宋体"/>
                <w:color w:val="auto"/>
                <w:szCs w:val="21"/>
                <w:highlight w:val="none"/>
                <w:u w:val="single"/>
              </w:rPr>
            </w:pPr>
            <w:r>
              <w:rPr>
                <w:rStyle w:val="63"/>
                <w:rFonts w:hint="eastAsia" w:cs="宋体"/>
                <w:color w:val="auto"/>
                <w:szCs w:val="21"/>
                <w:highlight w:val="none"/>
              </w:rPr>
              <w:t>小写：</w:t>
            </w:r>
            <w:r>
              <w:rPr>
                <w:rFonts w:hint="eastAsia" w:cs="宋体"/>
                <w:color w:val="auto"/>
                <w:sz w:val="21"/>
                <w:szCs w:val="21"/>
                <w:highlight w:val="none"/>
                <w:lang w:val="en-US" w:eastAsia="zh-CN"/>
              </w:rPr>
              <w:t>在单价最高限价</w:t>
            </w:r>
            <w:r>
              <w:rPr>
                <w:rFonts w:hint="eastAsia" w:cs="宋体"/>
                <w:color w:val="auto"/>
                <w:sz w:val="21"/>
                <w:szCs w:val="21"/>
                <w:highlight w:val="none"/>
              </w:rPr>
              <w:t>的基础上</w:t>
            </w:r>
            <w:r>
              <w:rPr>
                <w:rFonts w:hint="eastAsia" w:cs="宋体"/>
                <w:color w:val="auto"/>
                <w:sz w:val="21"/>
                <w:szCs w:val="21"/>
                <w:highlight w:val="none"/>
                <w:lang w:val="en-US" w:eastAsia="zh-CN"/>
              </w:rPr>
              <w:t>整体</w:t>
            </w:r>
            <w:r>
              <w:rPr>
                <w:rFonts w:hint="eastAsia" w:cs="宋体"/>
                <w:color w:val="auto"/>
                <w:sz w:val="21"/>
                <w:szCs w:val="21"/>
                <w:highlight w:val="none"/>
              </w:rPr>
              <w:t>下浮</w:t>
            </w:r>
            <w:r>
              <w:rPr>
                <w:rFonts w:hint="eastAsia" w:cs="宋体"/>
                <w:color w:val="auto"/>
                <w:sz w:val="21"/>
                <w:szCs w:val="21"/>
                <w:highlight w:val="none"/>
                <w:u w:val="single"/>
              </w:rPr>
              <w:t xml:space="preserve">     %</w:t>
            </w:r>
          </w:p>
          <w:p>
            <w:pPr>
              <w:pStyle w:val="26"/>
              <w:rPr>
                <w:rFonts w:cs="宋体"/>
                <w:color w:val="auto"/>
                <w:sz w:val="21"/>
                <w:szCs w:val="21"/>
                <w:highlight w:val="none"/>
                <w:u w:val="single"/>
              </w:rPr>
            </w:pPr>
            <w:r>
              <w:rPr>
                <w:rStyle w:val="63"/>
                <w:rFonts w:hint="eastAsia" w:cs="宋体"/>
                <w:color w:val="auto"/>
                <w:szCs w:val="21"/>
                <w:highlight w:val="none"/>
              </w:rPr>
              <w:t>大写：</w:t>
            </w:r>
            <w:r>
              <w:rPr>
                <w:rFonts w:hint="eastAsia" w:cs="宋体"/>
                <w:color w:val="auto"/>
                <w:sz w:val="21"/>
                <w:szCs w:val="21"/>
                <w:highlight w:val="none"/>
                <w:lang w:val="en-US" w:eastAsia="zh-CN"/>
              </w:rPr>
              <w:t>在单价最高限价</w:t>
            </w:r>
            <w:r>
              <w:rPr>
                <w:rFonts w:hint="eastAsia" w:cs="宋体"/>
                <w:color w:val="auto"/>
                <w:sz w:val="21"/>
                <w:szCs w:val="21"/>
                <w:highlight w:val="none"/>
              </w:rPr>
              <w:t>的基础上</w:t>
            </w:r>
            <w:r>
              <w:rPr>
                <w:rFonts w:hint="eastAsia" w:cs="宋体"/>
                <w:color w:val="auto"/>
                <w:sz w:val="21"/>
                <w:szCs w:val="21"/>
                <w:highlight w:val="none"/>
                <w:lang w:val="en-US" w:eastAsia="zh-CN"/>
              </w:rPr>
              <w:t>整体</w:t>
            </w:r>
            <w:r>
              <w:rPr>
                <w:rFonts w:hint="eastAsia" w:cs="宋体"/>
                <w:color w:val="auto"/>
                <w:sz w:val="21"/>
                <w:szCs w:val="21"/>
                <w:highlight w:val="none"/>
              </w:rPr>
              <w:t>下浮</w:t>
            </w:r>
            <w:r>
              <w:rPr>
                <w:rStyle w:val="63"/>
                <w:rFonts w:hint="eastAsia" w:cs="宋体"/>
                <w:color w:val="auto"/>
                <w:szCs w:val="21"/>
                <w:highlight w:val="none"/>
              </w:rPr>
              <w:t>百分之</w:t>
            </w:r>
            <w:r>
              <w:rPr>
                <w:rStyle w:val="63"/>
                <w:rFonts w:hint="eastAsia" w:cs="宋体"/>
                <w:color w:val="auto"/>
                <w:szCs w:val="21"/>
                <w:highlight w:val="none"/>
                <w:u w:val="single"/>
              </w:rPr>
              <w:t xml:space="preserve">     </w:t>
            </w:r>
          </w:p>
        </w:tc>
        <w:tc>
          <w:tcPr>
            <w:tcW w:w="2028" w:type="dxa"/>
            <w:vAlign w:val="center"/>
          </w:tcPr>
          <w:p>
            <w:pPr>
              <w:pStyle w:val="26"/>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56" w:type="dxa"/>
            <w:gridSpan w:val="3"/>
            <w:tcBorders>
              <w:bottom w:val="single" w:color="auto" w:sz="4" w:space="0"/>
            </w:tcBorders>
            <w:vAlign w:val="center"/>
          </w:tcPr>
          <w:p>
            <w:pPr>
              <w:pStyle w:val="26"/>
              <w:rPr>
                <w:rFonts w:cs="宋体"/>
                <w:color w:val="auto"/>
                <w:sz w:val="21"/>
                <w:szCs w:val="21"/>
                <w:highlight w:val="none"/>
              </w:rPr>
            </w:pPr>
            <w:r>
              <w:rPr>
                <w:rFonts w:hint="eastAsia" w:cs="宋体"/>
                <w:b/>
                <w:bCs/>
                <w:color w:val="auto"/>
                <w:sz w:val="21"/>
                <w:szCs w:val="21"/>
                <w:highlight w:val="none"/>
              </w:rPr>
              <w:t>履约时间：</w:t>
            </w:r>
          </w:p>
        </w:tc>
      </w:tr>
    </w:tbl>
    <w:p>
      <w:pPr>
        <w:pStyle w:val="50"/>
        <w:bidi w:val="0"/>
        <w:rPr>
          <w:rFonts w:hint="eastAsia"/>
          <w:b w:val="0"/>
          <w:bCs/>
          <w:color w:val="auto"/>
          <w:highlight w:val="none"/>
        </w:rPr>
      </w:pPr>
      <w:r>
        <w:rPr>
          <w:rFonts w:hint="eastAsia"/>
          <w:color w:val="auto"/>
          <w:highlight w:val="none"/>
          <w:lang w:eastAsia="zh-CN"/>
        </w:rPr>
        <w:t>注：</w:t>
      </w:r>
      <w:r>
        <w:rPr>
          <w:rFonts w:hint="eastAsia"/>
          <w:b w:val="0"/>
          <w:bCs/>
          <w:color w:val="auto"/>
          <w:highlight w:val="none"/>
          <w:lang w:val="en-US" w:eastAsia="zh-CN"/>
        </w:rPr>
        <w:t>①</w:t>
      </w:r>
      <w:r>
        <w:rPr>
          <w:rFonts w:hint="eastAsia"/>
          <w:b w:val="0"/>
          <w:bCs/>
          <w:color w:val="auto"/>
          <w:highlight w:val="none"/>
        </w:rPr>
        <w:t>报价应是投标人响应招标项目要求的全部</w:t>
      </w:r>
      <w:r>
        <w:rPr>
          <w:rFonts w:hint="eastAsia"/>
          <w:b w:val="0"/>
          <w:bCs/>
          <w:color w:val="auto"/>
          <w:highlight w:val="none"/>
          <w:lang w:val="en-US" w:eastAsia="zh-CN"/>
        </w:rPr>
        <w:t>采购</w:t>
      </w:r>
      <w:r>
        <w:rPr>
          <w:rFonts w:hint="eastAsia"/>
          <w:b w:val="0"/>
          <w:bCs/>
          <w:color w:val="auto"/>
          <w:highlight w:val="none"/>
        </w:rPr>
        <w:t>内容的价格体现，包括但不限于测量</w:t>
      </w:r>
      <w:r>
        <w:rPr>
          <w:rFonts w:hint="eastAsia"/>
          <w:b w:val="0"/>
          <w:bCs/>
          <w:color w:val="auto"/>
          <w:highlight w:val="none"/>
          <w:lang w:eastAsia="zh-CN"/>
        </w:rPr>
        <w:t>、</w:t>
      </w:r>
      <w:r>
        <w:rPr>
          <w:rFonts w:hint="eastAsia"/>
          <w:b w:val="0"/>
          <w:bCs/>
          <w:color w:val="auto"/>
          <w:highlight w:val="none"/>
        </w:rPr>
        <w:t>服装设计</w:t>
      </w:r>
      <w:r>
        <w:rPr>
          <w:rFonts w:hint="eastAsia"/>
          <w:b w:val="0"/>
          <w:bCs/>
          <w:color w:val="auto"/>
          <w:highlight w:val="none"/>
          <w:lang w:eastAsia="zh-CN"/>
        </w:rPr>
        <w:t>、</w:t>
      </w:r>
      <w:r>
        <w:rPr>
          <w:rFonts w:hint="eastAsia"/>
          <w:b w:val="0"/>
          <w:bCs/>
          <w:color w:val="auto"/>
          <w:highlight w:val="none"/>
        </w:rPr>
        <w:t>原材料</w:t>
      </w:r>
      <w:r>
        <w:rPr>
          <w:rFonts w:hint="eastAsia"/>
          <w:b w:val="0"/>
          <w:bCs/>
          <w:color w:val="auto"/>
          <w:highlight w:val="none"/>
          <w:lang w:eastAsia="zh-CN"/>
        </w:rPr>
        <w:t>、</w:t>
      </w:r>
      <w:r>
        <w:rPr>
          <w:rFonts w:hint="eastAsia"/>
          <w:b w:val="0"/>
          <w:bCs/>
          <w:color w:val="auto"/>
          <w:highlight w:val="none"/>
        </w:rPr>
        <w:t>服装制作</w:t>
      </w:r>
      <w:r>
        <w:rPr>
          <w:rFonts w:hint="eastAsia"/>
          <w:b w:val="0"/>
          <w:bCs/>
          <w:color w:val="auto"/>
          <w:highlight w:val="none"/>
          <w:lang w:eastAsia="zh-CN"/>
        </w:rPr>
        <w:t>、</w:t>
      </w:r>
      <w:r>
        <w:rPr>
          <w:rFonts w:hint="eastAsia"/>
          <w:b w:val="0"/>
          <w:bCs/>
          <w:color w:val="auto"/>
          <w:highlight w:val="none"/>
        </w:rPr>
        <w:t>包装</w:t>
      </w:r>
      <w:r>
        <w:rPr>
          <w:rFonts w:hint="eastAsia"/>
          <w:b w:val="0"/>
          <w:bCs/>
          <w:color w:val="auto"/>
          <w:highlight w:val="none"/>
          <w:lang w:eastAsia="zh-CN"/>
        </w:rPr>
        <w:t>、</w:t>
      </w:r>
      <w:r>
        <w:rPr>
          <w:rFonts w:hint="eastAsia"/>
          <w:b w:val="0"/>
          <w:bCs/>
          <w:color w:val="auto"/>
          <w:highlight w:val="none"/>
        </w:rPr>
        <w:t>运输</w:t>
      </w:r>
      <w:r>
        <w:rPr>
          <w:rFonts w:hint="eastAsia"/>
          <w:b w:val="0"/>
          <w:bCs/>
          <w:color w:val="auto"/>
          <w:highlight w:val="none"/>
          <w:lang w:eastAsia="zh-CN"/>
        </w:rPr>
        <w:t>、</w:t>
      </w:r>
      <w:r>
        <w:rPr>
          <w:rFonts w:hint="eastAsia"/>
          <w:b w:val="0"/>
          <w:bCs/>
          <w:color w:val="auto"/>
          <w:highlight w:val="none"/>
        </w:rPr>
        <w:t>质检</w:t>
      </w:r>
      <w:r>
        <w:rPr>
          <w:rFonts w:hint="eastAsia"/>
          <w:b w:val="0"/>
          <w:bCs/>
          <w:color w:val="auto"/>
          <w:highlight w:val="none"/>
          <w:lang w:eastAsia="zh-CN"/>
        </w:rPr>
        <w:t>、</w:t>
      </w:r>
      <w:r>
        <w:rPr>
          <w:rFonts w:hint="eastAsia"/>
          <w:b w:val="0"/>
          <w:bCs/>
          <w:color w:val="auto"/>
          <w:highlight w:val="none"/>
        </w:rPr>
        <w:t>人工</w:t>
      </w:r>
      <w:r>
        <w:rPr>
          <w:rFonts w:hint="eastAsia"/>
          <w:b w:val="0"/>
          <w:bCs/>
          <w:color w:val="auto"/>
          <w:highlight w:val="none"/>
          <w:lang w:eastAsia="zh-CN"/>
        </w:rPr>
        <w:t>、</w:t>
      </w:r>
      <w:r>
        <w:rPr>
          <w:rFonts w:hint="eastAsia"/>
          <w:b w:val="0"/>
          <w:bCs/>
          <w:color w:val="auto"/>
          <w:highlight w:val="none"/>
        </w:rPr>
        <w:t>售后服务</w:t>
      </w:r>
      <w:r>
        <w:rPr>
          <w:rFonts w:hint="eastAsia"/>
          <w:b w:val="0"/>
          <w:bCs/>
          <w:color w:val="auto"/>
          <w:highlight w:val="none"/>
          <w:lang w:val="en-US" w:eastAsia="zh-CN"/>
        </w:rPr>
        <w:t>(发售、</w:t>
      </w:r>
      <w:r>
        <w:rPr>
          <w:rFonts w:hint="eastAsia"/>
          <w:b w:val="0"/>
          <w:bCs/>
          <w:color w:val="auto"/>
          <w:highlight w:val="none"/>
        </w:rPr>
        <w:t>修补</w:t>
      </w:r>
      <w:r>
        <w:rPr>
          <w:rFonts w:hint="eastAsia"/>
          <w:b w:val="0"/>
          <w:bCs/>
          <w:color w:val="auto"/>
          <w:highlight w:val="none"/>
          <w:lang w:eastAsia="zh-CN"/>
        </w:rPr>
        <w:t>、</w:t>
      </w:r>
      <w:r>
        <w:rPr>
          <w:rFonts w:hint="eastAsia"/>
          <w:b w:val="0"/>
          <w:bCs/>
          <w:color w:val="auto"/>
          <w:highlight w:val="none"/>
        </w:rPr>
        <w:t>更换</w:t>
      </w:r>
      <w:r>
        <w:rPr>
          <w:rFonts w:hint="eastAsia"/>
          <w:b w:val="0"/>
          <w:bCs/>
          <w:color w:val="auto"/>
          <w:highlight w:val="none"/>
          <w:lang w:val="en-US" w:eastAsia="zh-CN"/>
        </w:rPr>
        <w:t>)</w:t>
      </w:r>
      <w:r>
        <w:rPr>
          <w:rFonts w:hint="eastAsia"/>
          <w:b w:val="0"/>
          <w:bCs/>
          <w:color w:val="auto"/>
          <w:highlight w:val="none"/>
        </w:rPr>
        <w:t xml:space="preserve">等完成服装交付所需的所有费用。 </w:t>
      </w:r>
    </w:p>
    <w:p>
      <w:pPr>
        <w:pStyle w:val="50"/>
        <w:bidi w:val="0"/>
        <w:rPr>
          <w:rFonts w:hint="eastAsia"/>
          <w:b w:val="0"/>
          <w:bCs/>
          <w:color w:val="auto"/>
          <w:highlight w:val="none"/>
        </w:rPr>
      </w:pPr>
      <w:r>
        <w:rPr>
          <w:rFonts w:hint="eastAsia"/>
          <w:b w:val="0"/>
          <w:bCs/>
          <w:color w:val="auto"/>
          <w:highlight w:val="none"/>
          <w:lang w:val="en-US" w:eastAsia="zh-CN"/>
        </w:rPr>
        <w:t>②</w:t>
      </w:r>
      <w:r>
        <w:rPr>
          <w:rFonts w:hint="eastAsia"/>
          <w:b w:val="0"/>
          <w:bCs/>
          <w:color w:val="auto"/>
          <w:highlight w:val="none"/>
        </w:rPr>
        <w:t>“开标一览表”为多页的，每页均需由</w:t>
      </w:r>
      <w:r>
        <w:rPr>
          <w:rFonts w:hint="eastAsia"/>
          <w:b w:val="0"/>
          <w:bCs/>
          <w:color w:val="auto"/>
          <w:highlight w:val="none"/>
          <w:lang w:eastAsia="zh-CN"/>
        </w:rPr>
        <w:t>法定代表人/单位负责人或授权代表</w:t>
      </w:r>
      <w:r>
        <w:rPr>
          <w:rFonts w:hint="eastAsia"/>
          <w:b w:val="0"/>
          <w:bCs/>
          <w:color w:val="auto"/>
          <w:highlight w:val="none"/>
        </w:rPr>
        <w:t>签字并盖投标人印章</w:t>
      </w:r>
      <w:r>
        <w:rPr>
          <w:rFonts w:hint="eastAsia"/>
          <w:b w:val="0"/>
          <w:bCs/>
          <w:color w:val="auto"/>
          <w:highlight w:val="none"/>
          <w:lang w:eastAsia="zh-CN"/>
        </w:rPr>
        <w:t>，</w:t>
      </w:r>
      <w:r>
        <w:rPr>
          <w:rFonts w:hint="eastAsia"/>
          <w:b w:val="0"/>
          <w:bCs/>
          <w:color w:val="auto"/>
          <w:highlight w:val="none"/>
          <w:lang w:val="en-US" w:eastAsia="zh-CN"/>
        </w:rPr>
        <w:t>否则作无效投标处理</w:t>
      </w:r>
      <w:r>
        <w:rPr>
          <w:rFonts w:hint="eastAsia"/>
          <w:b w:val="0"/>
          <w:bCs/>
          <w:color w:val="auto"/>
          <w:highlight w:val="none"/>
        </w:rPr>
        <w:t>。</w:t>
      </w:r>
    </w:p>
    <w:p>
      <w:pPr>
        <w:pStyle w:val="50"/>
        <w:bidi w:val="0"/>
        <w:rPr>
          <w:color w:val="auto"/>
          <w:highlight w:val="none"/>
        </w:rPr>
      </w:pPr>
      <w:r>
        <w:rPr>
          <w:rFonts w:hint="eastAsia"/>
          <w:color w:val="auto"/>
          <w:highlight w:val="none"/>
        </w:rPr>
        <w:t>③“开标一览表”除了单独密封递交外，</w:t>
      </w:r>
      <w:r>
        <w:rPr>
          <w:rFonts w:hint="eastAsia"/>
          <w:color w:val="auto"/>
          <w:highlight w:val="none"/>
          <w:lang w:val="en-US" w:eastAsia="zh-CN"/>
        </w:rPr>
        <w:t>其他</w:t>
      </w:r>
      <w:r>
        <w:rPr>
          <w:rFonts w:hint="eastAsia"/>
          <w:color w:val="auto"/>
          <w:highlight w:val="none"/>
        </w:rPr>
        <w:t>投标文件(正副本)</w:t>
      </w:r>
      <w:r>
        <w:rPr>
          <w:rFonts w:hint="eastAsia"/>
          <w:color w:val="auto"/>
          <w:highlight w:val="none"/>
          <w:lang w:val="en-US" w:eastAsia="zh-CN"/>
        </w:rPr>
        <w:t>中</w:t>
      </w:r>
      <w:r>
        <w:rPr>
          <w:rFonts w:hint="eastAsia"/>
          <w:color w:val="auto"/>
          <w:highlight w:val="none"/>
        </w:rPr>
        <w:t>也应当提供。</w:t>
      </w:r>
    </w:p>
    <w:p>
      <w:pPr>
        <w:pStyle w:val="26"/>
        <w:bidi w:val="0"/>
        <w:rPr>
          <w:rFonts w:hint="eastAsia"/>
          <w:color w:val="auto"/>
          <w:highlight w:val="none"/>
          <w:lang w:eastAsia="zh-CN"/>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rPr>
        <w:t>投标日期：</w:t>
      </w:r>
      <w:bookmarkStart w:id="905" w:name="_Toc7728"/>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br w:type="page"/>
      </w:r>
    </w:p>
    <w:bookmarkEnd w:id="905"/>
    <w:p>
      <w:pPr>
        <w:pStyle w:val="48"/>
        <w:numPr>
          <w:ilvl w:val="0"/>
          <w:numId w:val="20"/>
        </w:numPr>
        <w:bidi w:val="0"/>
        <w:ind w:left="0" w:leftChars="0" w:firstLine="0" w:firstLineChars="0"/>
        <w:rPr>
          <w:rFonts w:hint="eastAsia"/>
          <w:color w:val="auto"/>
          <w:highlight w:val="none"/>
          <w:lang w:val="en-US" w:eastAsia="zh-CN"/>
        </w:rPr>
      </w:pPr>
      <w:bookmarkStart w:id="906" w:name="_Toc19101"/>
      <w:bookmarkStart w:id="907" w:name="_Toc23775"/>
      <w:bookmarkStart w:id="908" w:name="_Toc23742"/>
      <w:bookmarkStart w:id="909" w:name="_Toc23924"/>
      <w:bookmarkStart w:id="910" w:name="_Toc319440166"/>
      <w:bookmarkStart w:id="911" w:name="_Toc21006"/>
      <w:bookmarkStart w:id="912" w:name="_Toc11461"/>
      <w:bookmarkStart w:id="913" w:name="_Toc307501130"/>
      <w:bookmarkStart w:id="914" w:name="_Toc7835"/>
      <w:bookmarkStart w:id="915" w:name="_Toc217446087"/>
      <w:bookmarkStart w:id="916" w:name="_Toc307564875"/>
      <w:bookmarkStart w:id="917" w:name="_Toc327196310"/>
      <w:bookmarkStart w:id="918" w:name="_Toc25577"/>
      <w:bookmarkStart w:id="919" w:name="_Toc26124"/>
      <w:bookmarkStart w:id="920" w:name="_Toc327196312"/>
      <w:bookmarkStart w:id="921" w:name="_Toc319440168"/>
      <w:bookmarkStart w:id="922" w:name="_Toc24507"/>
      <w:r>
        <w:rPr>
          <w:rFonts w:hint="eastAsia"/>
          <w:color w:val="auto"/>
          <w:highlight w:val="none"/>
          <w:lang w:val="en-US" w:eastAsia="zh-CN"/>
        </w:rPr>
        <w:t>分项报价明细表</w:t>
      </w:r>
      <w:bookmarkEnd w:id="906"/>
      <w:bookmarkEnd w:id="907"/>
      <w:bookmarkEnd w:id="908"/>
      <w:bookmarkEnd w:id="909"/>
    </w:p>
    <w:p>
      <w:pPr>
        <w:pStyle w:val="26"/>
        <w:bidi w:val="0"/>
        <w:rPr>
          <w:rFonts w:hint="eastAsia"/>
          <w:b w:val="0"/>
          <w:bCs w:val="0"/>
          <w:color w:val="auto"/>
          <w:highlight w:val="none"/>
          <w:u w:val="single"/>
        </w:rPr>
      </w:pPr>
      <w:r>
        <w:rPr>
          <w:rFonts w:hint="eastAsia"/>
          <w:b w:val="0"/>
          <w:bCs w:val="0"/>
          <w:color w:val="auto"/>
          <w:highlight w:val="none"/>
        </w:rPr>
        <w:t>项目名称：</w:t>
      </w:r>
      <w:r>
        <w:rPr>
          <w:rFonts w:hint="eastAsia"/>
          <w:b w:val="0"/>
          <w:bCs w:val="0"/>
          <w:color w:val="auto"/>
          <w:highlight w:val="none"/>
          <w:u w:val="single"/>
        </w:rPr>
        <w:t xml:space="preserve">              </w:t>
      </w:r>
      <w:r>
        <w:rPr>
          <w:rFonts w:hint="eastAsia"/>
          <w:b w:val="0"/>
          <w:bCs w:val="0"/>
          <w:color w:val="auto"/>
          <w:highlight w:val="none"/>
          <w:u w:val="single"/>
          <w:lang w:val="en-US" w:eastAsia="zh-CN"/>
        </w:rPr>
        <w:t xml:space="preserve">             </w:t>
      </w:r>
      <w:r>
        <w:rPr>
          <w:rFonts w:hint="eastAsia"/>
          <w:b w:val="0"/>
          <w:bCs w:val="0"/>
          <w:color w:val="auto"/>
          <w:highlight w:val="none"/>
          <w:u w:val="single"/>
        </w:rPr>
        <w:t xml:space="preserve"> </w:t>
      </w:r>
    </w:p>
    <w:p>
      <w:pPr>
        <w:pStyle w:val="26"/>
        <w:bidi w:val="0"/>
        <w:rPr>
          <w:rFonts w:hint="eastAsia"/>
          <w:b w:val="0"/>
          <w:bCs w:val="0"/>
          <w:color w:val="auto"/>
          <w:highlight w:val="none"/>
          <w:u w:val="single"/>
        </w:rPr>
      </w:pPr>
      <w:r>
        <w:rPr>
          <w:rFonts w:hint="eastAsia"/>
          <w:b w:val="0"/>
          <w:bCs w:val="0"/>
          <w:color w:val="auto"/>
          <w:highlight w:val="none"/>
        </w:rPr>
        <w:t>项目编号：</w:t>
      </w:r>
      <w:r>
        <w:rPr>
          <w:rFonts w:hint="eastAsia"/>
          <w:b w:val="0"/>
          <w:bCs w:val="0"/>
          <w:color w:val="auto"/>
          <w:highlight w:val="none"/>
          <w:u w:val="single"/>
        </w:rPr>
        <w:t xml:space="preserve">               </w:t>
      </w:r>
      <w:r>
        <w:rPr>
          <w:rFonts w:hint="eastAsia"/>
          <w:b w:val="0"/>
          <w:bCs w:val="0"/>
          <w:color w:val="auto"/>
          <w:highlight w:val="none"/>
          <w:u w:val="single"/>
          <w:lang w:val="en-US" w:eastAsia="zh-CN"/>
        </w:rPr>
        <w:t xml:space="preserve">             </w:t>
      </w:r>
    </w:p>
    <w:tbl>
      <w:tblPr>
        <w:tblStyle w:val="19"/>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636"/>
        <w:gridCol w:w="2441"/>
        <w:gridCol w:w="1741"/>
        <w:gridCol w:w="1220"/>
        <w:gridCol w:w="907"/>
        <w:gridCol w:w="694"/>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1" w:type="pct"/>
            <w:vAlign w:val="center"/>
          </w:tcPr>
          <w:p>
            <w:pPr>
              <w:adjustRightInd/>
              <w:snapToGrid/>
              <w:spacing w:line="360" w:lineRule="exact"/>
              <w:jc w:val="center"/>
              <w:rPr>
                <w:rFonts w:cs="宋体"/>
                <w:b/>
                <w:bCs/>
                <w:color w:val="auto"/>
                <w:sz w:val="21"/>
                <w:szCs w:val="21"/>
                <w:highlight w:val="none"/>
              </w:rPr>
            </w:pPr>
            <w:r>
              <w:rPr>
                <w:rFonts w:hint="eastAsia" w:cs="宋体"/>
                <w:b/>
                <w:bCs/>
                <w:color w:val="auto"/>
                <w:sz w:val="21"/>
                <w:szCs w:val="21"/>
                <w:highlight w:val="none"/>
              </w:rPr>
              <w:t>序号</w:t>
            </w:r>
          </w:p>
        </w:tc>
        <w:tc>
          <w:tcPr>
            <w:tcW w:w="1546" w:type="pct"/>
            <w:gridSpan w:val="2"/>
            <w:vAlign w:val="center"/>
          </w:tcPr>
          <w:p>
            <w:pPr>
              <w:adjustRightInd/>
              <w:snapToGrid/>
              <w:spacing w:line="360" w:lineRule="exact"/>
              <w:jc w:val="center"/>
              <w:rPr>
                <w:rFonts w:cs="宋体"/>
                <w:b/>
                <w:bCs/>
                <w:color w:val="auto"/>
                <w:sz w:val="21"/>
                <w:szCs w:val="21"/>
                <w:highlight w:val="none"/>
              </w:rPr>
            </w:pPr>
            <w:r>
              <w:rPr>
                <w:rFonts w:hint="eastAsia" w:cs="宋体"/>
                <w:b/>
                <w:bCs/>
                <w:color w:val="auto"/>
                <w:sz w:val="21"/>
                <w:szCs w:val="21"/>
                <w:highlight w:val="none"/>
              </w:rPr>
              <w:t>标的名称</w:t>
            </w:r>
          </w:p>
        </w:tc>
        <w:tc>
          <w:tcPr>
            <w:tcW w:w="875" w:type="pct"/>
            <w:vAlign w:val="center"/>
          </w:tcPr>
          <w:p>
            <w:pPr>
              <w:spacing w:line="360" w:lineRule="exact"/>
              <w:jc w:val="center"/>
              <w:rPr>
                <w:rFonts w:cs="宋体"/>
                <w:color w:val="auto"/>
                <w:sz w:val="21"/>
                <w:szCs w:val="21"/>
                <w:highlight w:val="none"/>
              </w:rPr>
            </w:pPr>
            <w:r>
              <w:rPr>
                <w:rFonts w:hint="eastAsia" w:cs="宋体"/>
                <w:color w:val="auto"/>
                <w:sz w:val="21"/>
                <w:szCs w:val="21"/>
                <w:highlight w:val="none"/>
              </w:rPr>
              <w:t>制造商或品牌</w:t>
            </w:r>
          </w:p>
        </w:tc>
        <w:tc>
          <w:tcPr>
            <w:tcW w:w="613" w:type="pct"/>
            <w:vAlign w:val="center"/>
          </w:tcPr>
          <w:p>
            <w:pPr>
              <w:spacing w:line="360" w:lineRule="exact"/>
              <w:jc w:val="center"/>
              <w:rPr>
                <w:rFonts w:cs="宋体"/>
                <w:color w:val="auto"/>
                <w:sz w:val="21"/>
                <w:szCs w:val="21"/>
                <w:highlight w:val="none"/>
              </w:rPr>
            </w:pPr>
            <w:r>
              <w:rPr>
                <w:rFonts w:hint="eastAsia" w:cs="宋体"/>
                <w:color w:val="auto"/>
                <w:sz w:val="21"/>
                <w:szCs w:val="21"/>
                <w:highlight w:val="none"/>
              </w:rPr>
              <w:t>规格型号</w:t>
            </w:r>
          </w:p>
        </w:tc>
        <w:tc>
          <w:tcPr>
            <w:tcW w:w="456" w:type="pct"/>
            <w:vAlign w:val="center"/>
          </w:tcPr>
          <w:p>
            <w:pPr>
              <w:adjustRightInd/>
              <w:snapToGrid/>
              <w:spacing w:line="360" w:lineRule="exact"/>
              <w:jc w:val="center"/>
              <w:rPr>
                <w:rFonts w:cs="宋体"/>
                <w:b/>
                <w:bCs/>
                <w:color w:val="auto"/>
                <w:sz w:val="21"/>
                <w:szCs w:val="21"/>
                <w:highlight w:val="none"/>
              </w:rPr>
            </w:pPr>
            <w:r>
              <w:rPr>
                <w:rFonts w:hint="eastAsia" w:cs="宋体"/>
                <w:b/>
                <w:bCs/>
                <w:color w:val="auto"/>
                <w:sz w:val="21"/>
                <w:szCs w:val="21"/>
                <w:highlight w:val="none"/>
              </w:rPr>
              <w:t>数量</w:t>
            </w:r>
          </w:p>
        </w:tc>
        <w:tc>
          <w:tcPr>
            <w:tcW w:w="349" w:type="pct"/>
            <w:vAlign w:val="center"/>
          </w:tcPr>
          <w:p>
            <w:pPr>
              <w:adjustRightInd/>
              <w:snapToGrid/>
              <w:spacing w:line="360" w:lineRule="exact"/>
              <w:jc w:val="center"/>
              <w:rPr>
                <w:rFonts w:cs="宋体"/>
                <w:b/>
                <w:bCs/>
                <w:color w:val="auto"/>
                <w:sz w:val="21"/>
                <w:szCs w:val="21"/>
                <w:highlight w:val="none"/>
              </w:rPr>
            </w:pPr>
            <w:r>
              <w:rPr>
                <w:rFonts w:hint="eastAsia" w:cs="宋体"/>
                <w:b/>
                <w:bCs/>
                <w:color w:val="auto"/>
                <w:sz w:val="21"/>
                <w:szCs w:val="21"/>
                <w:highlight w:val="none"/>
              </w:rPr>
              <w:t>单位</w:t>
            </w:r>
          </w:p>
        </w:tc>
        <w:tc>
          <w:tcPr>
            <w:tcW w:w="757" w:type="pct"/>
            <w:vAlign w:val="center"/>
          </w:tcPr>
          <w:p>
            <w:pPr>
              <w:adjustRightInd/>
              <w:snapToGrid/>
              <w:spacing w:line="360" w:lineRule="exact"/>
              <w:jc w:val="center"/>
              <w:rPr>
                <w:rFonts w:hint="default" w:eastAsia="宋体" w:cs="宋体"/>
                <w:b/>
                <w:bCs/>
                <w:color w:val="auto"/>
                <w:sz w:val="21"/>
                <w:szCs w:val="21"/>
                <w:highlight w:val="none"/>
                <w:lang w:val="en-US" w:eastAsia="zh-CN"/>
              </w:rPr>
            </w:pPr>
            <w:r>
              <w:rPr>
                <w:rFonts w:hint="eastAsia" w:cs="宋体"/>
                <w:b/>
                <w:bCs/>
                <w:color w:val="auto"/>
                <w:sz w:val="21"/>
                <w:szCs w:val="21"/>
                <w:highlight w:val="none"/>
                <w:lang w:val="en-US" w:eastAsia="zh-CN"/>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restar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p>
            <w:pPr>
              <w:adjustRightInd/>
              <w:snapToGrid/>
              <w:spacing w:line="360" w:lineRule="exact"/>
              <w:jc w:val="center"/>
              <w:rPr>
                <w:rFonts w:cs="宋体"/>
                <w:color w:val="auto"/>
                <w:sz w:val="21"/>
                <w:szCs w:val="21"/>
                <w:highlight w:val="none"/>
              </w:rPr>
            </w:pPr>
          </w:p>
        </w:tc>
        <w:tc>
          <w:tcPr>
            <w:tcW w:w="319" w:type="pct"/>
            <w:vMerge w:val="restar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A1工装套装</w:t>
            </w: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鸭舌帽</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长袖茄克套装中的上装</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长袖茄克套装中的下装</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短袖茄克套装中的上衣</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短袖茄克套装中的下装</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短袖T恤</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01" w:type="pct"/>
            <w:vMerge w:val="restar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2</w:t>
            </w:r>
          </w:p>
          <w:p>
            <w:pPr>
              <w:adjustRightInd/>
              <w:snapToGrid/>
              <w:spacing w:line="360" w:lineRule="exact"/>
              <w:jc w:val="center"/>
              <w:rPr>
                <w:rFonts w:cs="宋体"/>
                <w:color w:val="auto"/>
                <w:sz w:val="21"/>
                <w:szCs w:val="21"/>
                <w:highlight w:val="none"/>
              </w:rPr>
            </w:pPr>
          </w:p>
        </w:tc>
        <w:tc>
          <w:tcPr>
            <w:tcW w:w="319" w:type="pct"/>
            <w:vMerge w:val="restar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A2西装套装(男)</w:t>
            </w:r>
          </w:p>
        </w:tc>
        <w:tc>
          <w:tcPr>
            <w:tcW w:w="1226" w:type="pct"/>
            <w:vAlign w:val="center"/>
          </w:tcPr>
          <w:p>
            <w:pPr>
              <w:adjustRightInd/>
              <w:snapToGrid/>
              <w:spacing w:line="360" w:lineRule="exact"/>
              <w:jc w:val="center"/>
              <w:rPr>
                <w:rFonts w:hint="eastAsia" w:cs="宋体"/>
                <w:color w:val="auto"/>
                <w:sz w:val="21"/>
                <w:szCs w:val="21"/>
                <w:highlight w:val="none"/>
              </w:rPr>
            </w:pPr>
            <w:r>
              <w:rPr>
                <w:rFonts w:hint="eastAsia" w:cs="宋体"/>
                <w:color w:val="auto"/>
                <w:sz w:val="21"/>
                <w:szCs w:val="21"/>
                <w:highlight w:val="none"/>
              </w:rPr>
              <w:t>西服套装中的上衣</w:t>
            </w:r>
          </w:p>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(西服)</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西服套装中的西背</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hint="eastAsia" w:cs="宋体"/>
                <w:color w:val="auto"/>
                <w:sz w:val="21"/>
                <w:szCs w:val="21"/>
                <w:highlight w:val="none"/>
              </w:rPr>
            </w:pPr>
            <w:r>
              <w:rPr>
                <w:rFonts w:hint="eastAsia" w:cs="宋体"/>
                <w:color w:val="auto"/>
                <w:sz w:val="21"/>
                <w:szCs w:val="21"/>
                <w:highlight w:val="none"/>
              </w:rPr>
              <w:t>西服套装中的下装</w:t>
            </w:r>
          </w:p>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(西裤)</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长袖衬衫</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短袖衬衫</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领带</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条</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restar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3</w:t>
            </w:r>
          </w:p>
        </w:tc>
        <w:tc>
          <w:tcPr>
            <w:tcW w:w="319" w:type="pct"/>
            <w:vMerge w:val="restar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A2西装套装(女)</w:t>
            </w:r>
          </w:p>
        </w:tc>
        <w:tc>
          <w:tcPr>
            <w:tcW w:w="1226" w:type="pct"/>
            <w:vAlign w:val="center"/>
          </w:tcPr>
          <w:p>
            <w:pPr>
              <w:adjustRightInd/>
              <w:snapToGrid/>
              <w:spacing w:line="360" w:lineRule="exact"/>
              <w:jc w:val="center"/>
              <w:rPr>
                <w:rFonts w:hint="eastAsia" w:cs="宋体"/>
                <w:color w:val="auto"/>
                <w:sz w:val="21"/>
                <w:szCs w:val="21"/>
                <w:highlight w:val="none"/>
              </w:rPr>
            </w:pPr>
            <w:r>
              <w:rPr>
                <w:rFonts w:hint="eastAsia" w:cs="宋体"/>
                <w:color w:val="auto"/>
                <w:sz w:val="21"/>
                <w:szCs w:val="21"/>
                <w:highlight w:val="none"/>
              </w:rPr>
              <w:t>西服套装中的上衣</w:t>
            </w:r>
          </w:p>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(西服)</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西服套装中的西背</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hint="eastAsia" w:cs="宋体"/>
                <w:color w:val="auto"/>
                <w:sz w:val="21"/>
                <w:szCs w:val="21"/>
                <w:highlight w:val="none"/>
              </w:rPr>
            </w:pPr>
            <w:r>
              <w:rPr>
                <w:rFonts w:hint="eastAsia" w:cs="宋体"/>
                <w:color w:val="auto"/>
                <w:sz w:val="21"/>
                <w:szCs w:val="21"/>
                <w:highlight w:val="none"/>
              </w:rPr>
              <w:t>西服套装中的下装</w:t>
            </w:r>
          </w:p>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(西裤)</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hint="eastAsia" w:cs="宋体"/>
                <w:color w:val="auto"/>
                <w:sz w:val="21"/>
                <w:szCs w:val="21"/>
                <w:highlight w:val="none"/>
              </w:rPr>
            </w:pPr>
            <w:r>
              <w:rPr>
                <w:rFonts w:hint="eastAsia" w:cs="宋体"/>
                <w:color w:val="auto"/>
                <w:sz w:val="21"/>
                <w:szCs w:val="21"/>
                <w:highlight w:val="none"/>
              </w:rPr>
              <w:t>西服套装中的下装</w:t>
            </w:r>
          </w:p>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(及膝包裙)</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长袖衬衫</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短袖衬衫</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restar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4</w:t>
            </w:r>
          </w:p>
        </w:tc>
        <w:tc>
          <w:tcPr>
            <w:tcW w:w="319" w:type="pct"/>
            <w:vMerge w:val="restar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B1工装套装</w:t>
            </w: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长袖茄克套装中的上衣</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长袖茄克套装中的下装</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短袖茄克</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短袖T恤</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restar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4</w:t>
            </w:r>
          </w:p>
          <w:p>
            <w:pPr>
              <w:adjustRightInd/>
              <w:snapToGrid/>
              <w:spacing w:line="360" w:lineRule="exact"/>
              <w:jc w:val="center"/>
              <w:rPr>
                <w:rFonts w:cs="宋体"/>
                <w:color w:val="auto"/>
                <w:sz w:val="21"/>
                <w:szCs w:val="21"/>
                <w:highlight w:val="none"/>
              </w:rPr>
            </w:pPr>
          </w:p>
        </w:tc>
        <w:tc>
          <w:tcPr>
            <w:tcW w:w="319" w:type="pct"/>
            <w:vMerge w:val="restar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B2西服套装(男)</w:t>
            </w:r>
          </w:p>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hint="eastAsia" w:cs="宋体"/>
                <w:color w:val="auto"/>
                <w:sz w:val="21"/>
                <w:szCs w:val="21"/>
                <w:highlight w:val="none"/>
              </w:rPr>
            </w:pPr>
            <w:r>
              <w:rPr>
                <w:rFonts w:hint="eastAsia" w:cs="宋体"/>
                <w:color w:val="auto"/>
                <w:sz w:val="21"/>
                <w:szCs w:val="21"/>
                <w:highlight w:val="none"/>
              </w:rPr>
              <w:t>西服套装中的上衣</w:t>
            </w:r>
          </w:p>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(西服)</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hint="eastAsia" w:cs="宋体"/>
                <w:color w:val="auto"/>
                <w:sz w:val="21"/>
                <w:szCs w:val="21"/>
                <w:highlight w:val="none"/>
              </w:rPr>
            </w:pPr>
            <w:r>
              <w:rPr>
                <w:rFonts w:hint="eastAsia" w:cs="宋体"/>
                <w:color w:val="auto"/>
                <w:sz w:val="21"/>
                <w:szCs w:val="21"/>
                <w:highlight w:val="none"/>
              </w:rPr>
              <w:t>西服套装中的下装</w:t>
            </w:r>
          </w:p>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(西裤)</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长袖衬衫</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短袖衬衫</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领带</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条</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短袖T恤</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restar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5</w:t>
            </w:r>
          </w:p>
        </w:tc>
        <w:tc>
          <w:tcPr>
            <w:tcW w:w="319" w:type="pct"/>
            <w:vMerge w:val="restar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B2西服套装(女)</w:t>
            </w:r>
          </w:p>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hint="eastAsia" w:cs="宋体"/>
                <w:color w:val="auto"/>
                <w:sz w:val="21"/>
                <w:szCs w:val="21"/>
                <w:highlight w:val="none"/>
              </w:rPr>
            </w:pPr>
            <w:r>
              <w:rPr>
                <w:rFonts w:hint="eastAsia" w:cs="宋体"/>
                <w:color w:val="auto"/>
                <w:sz w:val="21"/>
                <w:szCs w:val="21"/>
                <w:highlight w:val="none"/>
              </w:rPr>
              <w:t>西服套装中的上衣</w:t>
            </w:r>
          </w:p>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(西服)</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hint="eastAsia" w:cs="宋体"/>
                <w:color w:val="auto"/>
                <w:sz w:val="21"/>
                <w:szCs w:val="21"/>
                <w:highlight w:val="none"/>
              </w:rPr>
            </w:pPr>
            <w:r>
              <w:rPr>
                <w:rFonts w:hint="eastAsia" w:cs="宋体"/>
                <w:color w:val="auto"/>
                <w:sz w:val="21"/>
                <w:szCs w:val="21"/>
                <w:highlight w:val="none"/>
              </w:rPr>
              <w:t>西服套装中的下装</w:t>
            </w:r>
          </w:p>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(西裤)</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长袖衬衫</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短袖衬衫</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hint="eastAsia" w:cs="宋体"/>
                <w:color w:val="auto"/>
                <w:sz w:val="21"/>
                <w:szCs w:val="21"/>
                <w:highlight w:val="none"/>
              </w:rPr>
            </w:pPr>
            <w:r>
              <w:rPr>
                <w:rFonts w:hint="eastAsia" w:cs="宋体"/>
                <w:color w:val="auto"/>
                <w:sz w:val="21"/>
                <w:szCs w:val="21"/>
                <w:highlight w:val="none"/>
              </w:rPr>
              <w:t>西服套装中的下装</w:t>
            </w:r>
          </w:p>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(及膝包裙)</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01" w:type="pct"/>
            <w:vMerge w:val="continue"/>
            <w:vAlign w:val="center"/>
          </w:tcPr>
          <w:p>
            <w:pPr>
              <w:adjustRightInd/>
              <w:snapToGrid/>
              <w:spacing w:line="360" w:lineRule="exact"/>
              <w:jc w:val="center"/>
              <w:rPr>
                <w:rFonts w:cs="宋体"/>
                <w:color w:val="auto"/>
                <w:sz w:val="21"/>
                <w:szCs w:val="21"/>
                <w:highlight w:val="none"/>
              </w:rPr>
            </w:pPr>
          </w:p>
        </w:tc>
        <w:tc>
          <w:tcPr>
            <w:tcW w:w="319" w:type="pct"/>
            <w:vMerge w:val="continue"/>
            <w:vAlign w:val="center"/>
          </w:tcPr>
          <w:p>
            <w:pPr>
              <w:adjustRightInd/>
              <w:snapToGrid/>
              <w:spacing w:line="360" w:lineRule="exact"/>
              <w:jc w:val="center"/>
              <w:rPr>
                <w:rFonts w:cs="宋体"/>
                <w:color w:val="auto"/>
                <w:sz w:val="21"/>
                <w:szCs w:val="21"/>
                <w:highlight w:val="none"/>
              </w:rPr>
            </w:pPr>
          </w:p>
        </w:tc>
        <w:tc>
          <w:tcPr>
            <w:tcW w:w="122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短袖T恤</w:t>
            </w:r>
          </w:p>
        </w:tc>
        <w:tc>
          <w:tcPr>
            <w:tcW w:w="875" w:type="pct"/>
            <w:vAlign w:val="center"/>
          </w:tcPr>
          <w:p>
            <w:pPr>
              <w:adjustRightInd/>
              <w:snapToGrid/>
              <w:spacing w:line="360" w:lineRule="exact"/>
              <w:jc w:val="center"/>
              <w:rPr>
                <w:rFonts w:cs="宋体"/>
                <w:color w:val="auto"/>
                <w:sz w:val="21"/>
                <w:szCs w:val="21"/>
                <w:highlight w:val="none"/>
              </w:rPr>
            </w:pPr>
          </w:p>
        </w:tc>
        <w:tc>
          <w:tcPr>
            <w:tcW w:w="613" w:type="pct"/>
            <w:vAlign w:val="center"/>
          </w:tcPr>
          <w:p>
            <w:pPr>
              <w:adjustRightInd/>
              <w:snapToGrid/>
              <w:spacing w:line="360" w:lineRule="exact"/>
              <w:jc w:val="center"/>
              <w:rPr>
                <w:rFonts w:cs="宋体"/>
                <w:color w:val="auto"/>
                <w:sz w:val="21"/>
                <w:szCs w:val="21"/>
                <w:highlight w:val="none"/>
              </w:rPr>
            </w:pPr>
          </w:p>
        </w:tc>
        <w:tc>
          <w:tcPr>
            <w:tcW w:w="456"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1</w:t>
            </w:r>
          </w:p>
        </w:tc>
        <w:tc>
          <w:tcPr>
            <w:tcW w:w="349" w:type="pct"/>
            <w:vAlign w:val="center"/>
          </w:tcPr>
          <w:p>
            <w:pPr>
              <w:adjustRightInd/>
              <w:snapToGrid/>
              <w:spacing w:line="360" w:lineRule="exact"/>
              <w:jc w:val="center"/>
              <w:rPr>
                <w:rFonts w:cs="宋体"/>
                <w:color w:val="auto"/>
                <w:sz w:val="21"/>
                <w:szCs w:val="21"/>
                <w:highlight w:val="none"/>
              </w:rPr>
            </w:pPr>
            <w:r>
              <w:rPr>
                <w:rFonts w:hint="eastAsia" w:cs="宋体"/>
                <w:color w:val="auto"/>
                <w:sz w:val="21"/>
                <w:szCs w:val="21"/>
                <w:highlight w:val="none"/>
              </w:rPr>
              <w:t>件</w:t>
            </w:r>
          </w:p>
        </w:tc>
        <w:tc>
          <w:tcPr>
            <w:tcW w:w="757" w:type="pct"/>
            <w:vAlign w:val="center"/>
          </w:tcPr>
          <w:p>
            <w:pPr>
              <w:adjustRightInd/>
              <w:snapToGrid/>
              <w:spacing w:line="360" w:lineRule="exact"/>
              <w:jc w:val="center"/>
              <w:rPr>
                <w:rFonts w:cs="宋体"/>
                <w:color w:val="auto"/>
                <w:sz w:val="21"/>
                <w:szCs w:val="21"/>
                <w:highlight w:val="none"/>
              </w:rPr>
            </w:pPr>
          </w:p>
        </w:tc>
      </w:tr>
    </w:tbl>
    <w:p>
      <w:pPr>
        <w:pStyle w:val="50"/>
        <w:bidi w:val="0"/>
        <w:rPr>
          <w:rFonts w:hint="eastAsia"/>
          <w:color w:val="auto"/>
          <w:highlight w:val="none"/>
        </w:rPr>
      </w:pPr>
      <w:r>
        <w:rPr>
          <w:rFonts w:hint="eastAsia"/>
          <w:color w:val="auto"/>
          <w:highlight w:val="none"/>
        </w:rPr>
        <w:t>注：</w:t>
      </w:r>
      <w:r>
        <w:rPr>
          <w:rFonts w:hint="eastAsia"/>
          <w:color w:val="auto"/>
          <w:highlight w:val="none"/>
          <w:lang w:val="en-US" w:eastAsia="zh-CN"/>
        </w:rPr>
        <w:t>①</w:t>
      </w:r>
      <w:r>
        <w:rPr>
          <w:rFonts w:hint="eastAsia"/>
          <w:color w:val="auto"/>
          <w:highlight w:val="none"/>
        </w:rPr>
        <w:t>投标人必须按“分项报价明细表”的格式详细报出各个组成部分的报价，否则作无效投标处理。</w:t>
      </w:r>
    </w:p>
    <w:p>
      <w:pPr>
        <w:pStyle w:val="50"/>
        <w:bidi w:val="0"/>
        <w:rPr>
          <w:rFonts w:hint="eastAsia"/>
          <w:color w:val="auto"/>
          <w:highlight w:val="none"/>
        </w:rPr>
      </w:pPr>
      <w:r>
        <w:rPr>
          <w:rFonts w:hint="eastAsia"/>
          <w:color w:val="auto"/>
          <w:highlight w:val="none"/>
          <w:lang w:val="en-US" w:eastAsia="zh-CN"/>
        </w:rPr>
        <w:t>②</w:t>
      </w:r>
      <w:r>
        <w:rPr>
          <w:rFonts w:hint="eastAsia"/>
          <w:color w:val="auto"/>
          <w:highlight w:val="none"/>
        </w:rPr>
        <w:t>“分项报价明细表”各分项报价应当</w:t>
      </w:r>
      <w:r>
        <w:rPr>
          <w:rFonts w:hint="eastAsia"/>
          <w:color w:val="auto"/>
          <w:highlight w:val="none"/>
          <w:lang w:val="en-US" w:eastAsia="zh-CN"/>
        </w:rPr>
        <w:t>根据</w:t>
      </w:r>
      <w:r>
        <w:rPr>
          <w:rFonts w:hint="eastAsia"/>
          <w:color w:val="auto"/>
          <w:highlight w:val="none"/>
        </w:rPr>
        <w:t>“开标一览表”报价</w:t>
      </w:r>
      <w:r>
        <w:rPr>
          <w:rFonts w:hint="eastAsia"/>
          <w:color w:val="auto"/>
          <w:highlight w:val="none"/>
          <w:lang w:val="en-US" w:eastAsia="zh-CN"/>
        </w:rPr>
        <w:t>下浮率计算的单价金额</w:t>
      </w:r>
      <w:r>
        <w:rPr>
          <w:rFonts w:hint="eastAsia"/>
          <w:color w:val="auto"/>
          <w:highlight w:val="none"/>
        </w:rPr>
        <w:t>。</w:t>
      </w:r>
    </w:p>
    <w:p>
      <w:pPr>
        <w:pStyle w:val="26"/>
        <w:bidi w:val="0"/>
        <w:rPr>
          <w:rFonts w:hint="eastAsia"/>
          <w:color w:val="auto"/>
          <w:highlight w:val="none"/>
          <w:lang w:eastAsia="zh-CN"/>
        </w:rPr>
      </w:pPr>
    </w:p>
    <w:p>
      <w:pPr>
        <w:pStyle w:val="26"/>
        <w:bidi w:val="0"/>
        <w:rPr>
          <w:rFonts w:hint="eastAsia"/>
          <w:color w:val="auto"/>
          <w:highlight w:val="none"/>
          <w:lang w:eastAsia="zh-CN"/>
        </w:rPr>
      </w:pPr>
    </w:p>
    <w:p>
      <w:pPr>
        <w:pStyle w:val="26"/>
        <w:bidi w:val="0"/>
        <w:rPr>
          <w:rFonts w:hint="eastAsia"/>
          <w:color w:val="auto"/>
          <w:highlight w:val="none"/>
          <w:lang w:eastAsia="zh-CN"/>
        </w:rPr>
      </w:pPr>
    </w:p>
    <w:p>
      <w:pPr>
        <w:pStyle w:val="26"/>
        <w:bidi w:val="0"/>
        <w:rPr>
          <w:rFonts w:hint="eastAsia"/>
          <w:color w:val="auto"/>
          <w:highlight w:val="none"/>
        </w:rPr>
      </w:pPr>
    </w:p>
    <w:p>
      <w:pPr>
        <w:pStyle w:val="30"/>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30"/>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30"/>
        <w:bidi w:val="0"/>
        <w:rPr>
          <w:rFonts w:hint="eastAsia"/>
          <w:color w:val="auto"/>
          <w:highlight w:val="none"/>
          <w:lang w:val="en-US" w:eastAsia="zh-CN"/>
        </w:rPr>
        <w:sectPr>
          <w:headerReference r:id="rId11" w:type="first"/>
          <w:footerReference r:id="rId13" w:type="first"/>
          <w:headerReference r:id="rId10" w:type="default"/>
          <w:footerReference r:id="rId12" w:type="default"/>
          <w:pgSz w:w="11906" w:h="16838"/>
          <w:pgMar w:top="1440" w:right="1080" w:bottom="1440" w:left="1080" w:header="851" w:footer="992" w:gutter="0"/>
          <w:pgNumType w:fmt="decimal"/>
          <w:cols w:space="0" w:num="1"/>
          <w:titlePg/>
          <w:docGrid w:linePitch="312" w:charSpace="0"/>
        </w:sectPr>
      </w:pPr>
      <w:r>
        <w:rPr>
          <w:rFonts w:hint="eastAsia"/>
          <w:color w:val="auto"/>
          <w:highlight w:val="none"/>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p>
    <w:p>
      <w:pPr>
        <w:pStyle w:val="48"/>
        <w:numPr>
          <w:ilvl w:val="0"/>
          <w:numId w:val="20"/>
        </w:numPr>
        <w:bidi w:val="0"/>
        <w:ind w:left="0" w:leftChars="0" w:firstLine="0" w:firstLineChars="0"/>
        <w:rPr>
          <w:rFonts w:hint="eastAsia"/>
          <w:color w:val="auto"/>
          <w:highlight w:val="none"/>
          <w:lang w:val="en-US" w:eastAsia="zh-CN"/>
        </w:rPr>
      </w:pPr>
      <w:bookmarkStart w:id="923" w:name="_Toc25307"/>
      <w:r>
        <w:rPr>
          <w:rFonts w:hint="eastAsia"/>
          <w:color w:val="auto"/>
          <w:highlight w:val="none"/>
          <w:lang w:val="en-US" w:eastAsia="zh-CN"/>
        </w:rPr>
        <w:t>商务应答表</w:t>
      </w:r>
      <w:bookmarkEnd w:id="910"/>
      <w:bookmarkEnd w:id="911"/>
      <w:bookmarkEnd w:id="912"/>
      <w:bookmarkEnd w:id="913"/>
      <w:bookmarkEnd w:id="914"/>
      <w:bookmarkEnd w:id="915"/>
      <w:bookmarkEnd w:id="916"/>
      <w:bookmarkEnd w:id="917"/>
      <w:bookmarkEnd w:id="918"/>
      <w:bookmarkEnd w:id="923"/>
    </w:p>
    <w:p>
      <w:pPr>
        <w:pStyle w:val="26"/>
        <w:rPr>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6"/>
        <w:rPr>
          <w:color w:val="auto"/>
          <w:highlight w:val="none"/>
        </w:rPr>
      </w:pPr>
      <w:r>
        <w:rPr>
          <w:rFonts w:hint="eastAsia"/>
          <w:color w:val="auto"/>
          <w:highlight w:val="none"/>
        </w:rPr>
        <w:t>项目编号：</w:t>
      </w:r>
      <w:r>
        <w:rPr>
          <w:rFonts w:hint="eastAsia"/>
          <w:color w:val="auto"/>
          <w:highlight w:val="none"/>
          <w:u w:val="single"/>
        </w:rPr>
        <w:t xml:space="preserve">                             </w:t>
      </w:r>
    </w:p>
    <w:tbl>
      <w:tblPr>
        <w:tblStyle w:val="19"/>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序号</w:t>
            </w:r>
          </w:p>
        </w:tc>
        <w:tc>
          <w:tcPr>
            <w:tcW w:w="406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招标文件第六章“四</w:t>
            </w:r>
            <w:r>
              <w:rPr>
                <w:rFonts w:hint="eastAsia" w:cs="宋体"/>
                <w:b/>
                <w:bCs/>
                <w:color w:val="auto"/>
                <w:sz w:val="21"/>
                <w:highlight w:val="none"/>
                <w:lang w:eastAsia="zh-CN"/>
              </w:rPr>
              <w:t>、</w:t>
            </w:r>
            <w:r>
              <w:rPr>
                <w:rFonts w:hint="eastAsia" w:cs="宋体"/>
                <w:b/>
                <w:bCs/>
                <w:color w:val="auto"/>
                <w:sz w:val="21"/>
                <w:highlight w:val="none"/>
              </w:rPr>
              <w:t>商务要求</w:t>
            </w:r>
            <w:r>
              <w:rPr>
                <w:rFonts w:hint="eastAsia" w:cs="宋体"/>
                <w:b/>
                <w:bCs/>
                <w:color w:val="auto"/>
                <w:sz w:val="21"/>
                <w:highlight w:val="none"/>
                <w:lang w:eastAsia="zh-CN"/>
              </w:rPr>
              <w:t>、</w:t>
            </w:r>
            <w:r>
              <w:rPr>
                <w:rFonts w:hint="eastAsia" w:cs="宋体"/>
                <w:b/>
                <w:bCs/>
                <w:color w:val="auto"/>
                <w:sz w:val="21"/>
                <w:highlight w:val="none"/>
              </w:rPr>
              <w:t>五</w:t>
            </w:r>
            <w:r>
              <w:rPr>
                <w:rFonts w:hint="eastAsia" w:cs="宋体"/>
                <w:b/>
                <w:bCs/>
                <w:color w:val="auto"/>
                <w:sz w:val="21"/>
                <w:highlight w:val="none"/>
                <w:lang w:eastAsia="zh-CN"/>
              </w:rPr>
              <w:t>、</w:t>
            </w:r>
            <w:r>
              <w:rPr>
                <w:rFonts w:hint="eastAsia" w:cs="宋体"/>
                <w:b/>
                <w:bCs/>
                <w:color w:val="auto"/>
                <w:sz w:val="21"/>
                <w:highlight w:val="none"/>
              </w:rPr>
              <w:t>履约保证金”</w:t>
            </w:r>
            <w:r>
              <w:rPr>
                <w:rFonts w:hint="eastAsia" w:cs="宋体"/>
                <w:b/>
                <w:bCs/>
                <w:color w:val="auto"/>
                <w:sz w:val="21"/>
                <w:highlight w:val="none"/>
                <w:lang w:eastAsia="zh-CN"/>
              </w:rPr>
              <w:t>、</w:t>
            </w:r>
            <w:r>
              <w:rPr>
                <w:rFonts w:hint="eastAsia" w:cs="宋体"/>
                <w:b/>
                <w:bCs/>
                <w:color w:val="auto"/>
                <w:sz w:val="21"/>
                <w:highlight w:val="none"/>
              </w:rPr>
              <w:t>第八章采购合同主要条款</w:t>
            </w:r>
          </w:p>
        </w:tc>
        <w:tc>
          <w:tcPr>
            <w:tcW w:w="3900"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响应情况</w:t>
            </w:r>
          </w:p>
        </w:tc>
        <w:tc>
          <w:tcPr>
            <w:tcW w:w="1223"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905" w:type="dxa"/>
            <w:gridSpan w:val="4"/>
          </w:tcPr>
          <w:p>
            <w:pPr>
              <w:wordWrap w:val="0"/>
              <w:topLinePunct/>
              <w:spacing w:line="360" w:lineRule="exact"/>
              <w:rPr>
                <w:rFonts w:cs="宋体"/>
                <w:b/>
                <w:bCs/>
                <w:color w:val="auto"/>
                <w:sz w:val="21"/>
                <w:highlight w:val="none"/>
              </w:rPr>
            </w:pPr>
            <w:r>
              <w:rPr>
                <w:rFonts w:hint="eastAsia" w:cs="宋体"/>
                <w:color w:val="auto"/>
                <w:sz w:val="21"/>
                <w:highlight w:val="none"/>
              </w:rPr>
              <w:t>我公司承诺</w:t>
            </w:r>
            <w:r>
              <w:rPr>
                <w:rFonts w:hint="eastAsia" w:cs="宋体"/>
                <w:color w:val="auto"/>
                <w:sz w:val="21"/>
                <w:highlight w:val="none"/>
                <w:u w:val="single"/>
              </w:rPr>
              <w:t xml:space="preserve">       </w:t>
            </w:r>
            <w:r>
              <w:rPr>
                <w:rFonts w:hint="eastAsia" w:cs="宋体"/>
                <w:color w:val="auto"/>
                <w:sz w:val="21"/>
                <w:highlight w:val="none"/>
              </w:rPr>
              <w:t>(响应/不响应)</w:t>
            </w:r>
            <w:r>
              <w:rPr>
                <w:rFonts w:hint="eastAsia" w:cs="宋体"/>
                <w:color w:val="auto"/>
                <w:sz w:val="21"/>
                <w:szCs w:val="21"/>
                <w:highlight w:val="none"/>
              </w:rPr>
              <w:t>招标文件第六章“四</w:t>
            </w:r>
            <w:r>
              <w:rPr>
                <w:rFonts w:hint="eastAsia" w:cs="宋体"/>
                <w:color w:val="auto"/>
                <w:sz w:val="21"/>
                <w:szCs w:val="21"/>
                <w:highlight w:val="none"/>
                <w:lang w:eastAsia="zh-CN"/>
              </w:rPr>
              <w:t>、</w:t>
            </w:r>
            <w:r>
              <w:rPr>
                <w:rFonts w:hint="eastAsia" w:cs="宋体"/>
                <w:color w:val="auto"/>
                <w:sz w:val="21"/>
                <w:szCs w:val="21"/>
                <w:highlight w:val="none"/>
              </w:rPr>
              <w:t>商务要求，五</w:t>
            </w:r>
            <w:r>
              <w:rPr>
                <w:rFonts w:hint="eastAsia" w:cs="宋体"/>
                <w:color w:val="auto"/>
                <w:sz w:val="21"/>
                <w:szCs w:val="21"/>
                <w:highlight w:val="none"/>
                <w:lang w:eastAsia="zh-CN"/>
              </w:rPr>
              <w:t>、</w:t>
            </w:r>
            <w:r>
              <w:rPr>
                <w:rFonts w:hint="eastAsia" w:cs="宋体"/>
                <w:color w:val="auto"/>
                <w:sz w:val="21"/>
                <w:szCs w:val="21"/>
                <w:highlight w:val="none"/>
              </w:rPr>
              <w:t>履约保证金”</w:t>
            </w:r>
            <w:r>
              <w:rPr>
                <w:rFonts w:hint="eastAsia" w:cs="宋体"/>
                <w:color w:val="auto"/>
                <w:sz w:val="21"/>
                <w:szCs w:val="21"/>
                <w:highlight w:val="none"/>
                <w:lang w:eastAsia="zh-CN"/>
              </w:rPr>
              <w:t>、</w:t>
            </w:r>
            <w:r>
              <w:rPr>
                <w:rFonts w:hint="eastAsia" w:cs="宋体"/>
                <w:color w:val="auto"/>
                <w:sz w:val="21"/>
                <w:szCs w:val="21"/>
                <w:highlight w:val="none"/>
              </w:rPr>
              <w:t>第八章采购合同主要条款，如有偏离的条款，均已在下方列出。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bl>
    <w:p>
      <w:pPr>
        <w:pStyle w:val="50"/>
        <w:ind w:firstLine="482"/>
        <w:rPr>
          <w:rFonts w:cs="宋体"/>
          <w:b w:val="0"/>
          <w:bCs/>
          <w:color w:val="auto"/>
          <w:highlight w:val="none"/>
        </w:rPr>
      </w:pPr>
      <w:r>
        <w:rPr>
          <w:rFonts w:hint="eastAsia" w:cs="宋体"/>
          <w:color w:val="auto"/>
          <w:highlight w:val="none"/>
        </w:rPr>
        <w:t>注：</w:t>
      </w:r>
      <w:r>
        <w:rPr>
          <w:rFonts w:hint="eastAsia" w:cs="宋体"/>
          <w:b w:val="0"/>
          <w:bCs/>
          <w:color w:val="auto"/>
          <w:highlight w:val="none"/>
        </w:rPr>
        <w:t>①如与招标文件第六章“四</w:t>
      </w:r>
      <w:r>
        <w:rPr>
          <w:rFonts w:hint="eastAsia" w:cs="宋体"/>
          <w:b w:val="0"/>
          <w:bCs/>
          <w:color w:val="auto"/>
          <w:highlight w:val="none"/>
          <w:lang w:eastAsia="zh-CN"/>
        </w:rPr>
        <w:t>、</w:t>
      </w:r>
      <w:r>
        <w:rPr>
          <w:rFonts w:hint="eastAsia" w:cs="宋体"/>
          <w:b w:val="0"/>
          <w:bCs/>
          <w:color w:val="auto"/>
          <w:highlight w:val="none"/>
        </w:rPr>
        <w:t>商务要求</w:t>
      </w:r>
      <w:r>
        <w:rPr>
          <w:rFonts w:hint="eastAsia" w:cs="宋体"/>
          <w:b w:val="0"/>
          <w:bCs/>
          <w:color w:val="auto"/>
          <w:highlight w:val="none"/>
          <w:lang w:eastAsia="zh-CN"/>
        </w:rPr>
        <w:t>、</w:t>
      </w:r>
      <w:r>
        <w:rPr>
          <w:rFonts w:hint="eastAsia" w:cs="宋体"/>
          <w:b w:val="0"/>
          <w:bCs/>
          <w:color w:val="auto"/>
          <w:highlight w:val="none"/>
        </w:rPr>
        <w:t>五</w:t>
      </w:r>
      <w:r>
        <w:rPr>
          <w:rFonts w:hint="eastAsia" w:cs="宋体"/>
          <w:b w:val="0"/>
          <w:bCs/>
          <w:color w:val="auto"/>
          <w:highlight w:val="none"/>
          <w:lang w:eastAsia="zh-CN"/>
        </w:rPr>
        <w:t>、</w:t>
      </w:r>
      <w:r>
        <w:rPr>
          <w:rFonts w:hint="eastAsia" w:cs="宋体"/>
          <w:b w:val="0"/>
          <w:bCs/>
          <w:color w:val="auto"/>
          <w:highlight w:val="none"/>
        </w:rPr>
        <w:t>履约保证金”</w:t>
      </w:r>
      <w:r>
        <w:rPr>
          <w:rFonts w:hint="eastAsia" w:cs="宋体"/>
          <w:b w:val="0"/>
          <w:bCs/>
          <w:color w:val="auto"/>
          <w:highlight w:val="none"/>
          <w:lang w:eastAsia="zh-CN"/>
        </w:rPr>
        <w:t>、</w:t>
      </w:r>
      <w:r>
        <w:rPr>
          <w:rFonts w:hint="eastAsia" w:cs="宋体"/>
          <w:b w:val="0"/>
          <w:bCs/>
          <w:color w:val="auto"/>
          <w:highlight w:val="none"/>
        </w:rPr>
        <w:t>第八章采购合同主要条款有偏离(包括正偏离和负偏离)，</w:t>
      </w:r>
      <w:r>
        <w:rPr>
          <w:rFonts w:hint="eastAsia" w:cs="宋体"/>
          <w:color w:val="auto"/>
          <w:highlight w:val="none"/>
        </w:rPr>
        <w:t>请将偏离条款逐条应答</w:t>
      </w:r>
      <w:r>
        <w:rPr>
          <w:rFonts w:hint="eastAsia" w:cs="宋体"/>
          <w:b w:val="0"/>
          <w:bCs/>
          <w:color w:val="auto"/>
          <w:highlight w:val="none"/>
        </w:rPr>
        <w:t>，未在此表中进行应答或未明确偏离的条款视为默认完全响应和接受，供应商不得以未作应答而拒不接受</w:t>
      </w:r>
      <w:r>
        <w:rPr>
          <w:rFonts w:hint="eastAsia"/>
          <w:color w:val="auto"/>
          <w:highlight w:val="none"/>
        </w:rPr>
        <w:t>(要求提供承诺函或证明材料的条款，以供应商提供的承诺函内容或证明材料为准)</w:t>
      </w:r>
      <w:r>
        <w:rPr>
          <w:rFonts w:hint="eastAsia" w:cs="宋体"/>
          <w:b w:val="0"/>
          <w:bCs/>
          <w:color w:val="auto"/>
          <w:highlight w:val="none"/>
        </w:rPr>
        <w:t>。</w:t>
      </w:r>
    </w:p>
    <w:p>
      <w:pPr>
        <w:pStyle w:val="50"/>
        <w:rPr>
          <w:rFonts w:cs="宋体"/>
          <w:b w:val="0"/>
          <w:bCs/>
          <w:color w:val="auto"/>
          <w:highlight w:val="none"/>
        </w:rPr>
      </w:pPr>
      <w:r>
        <w:rPr>
          <w:rFonts w:hint="eastAsia" w:cs="宋体"/>
          <w:b w:val="0"/>
          <w:bCs/>
          <w:color w:val="auto"/>
          <w:highlight w:val="none"/>
        </w:rPr>
        <w:t>②供应商必须据实填写有偏离的条款，不得虚假应答，否则将取消其成交资格。</w:t>
      </w:r>
    </w:p>
    <w:p>
      <w:pPr>
        <w:pStyle w:val="50"/>
        <w:bidi w:val="0"/>
        <w:rPr>
          <w:rFonts w:hint="eastAsia"/>
          <w:color w:val="auto"/>
          <w:highlight w:val="none"/>
        </w:rPr>
      </w:pPr>
      <w:r>
        <w:rPr>
          <w:rFonts w:hint="eastAsia" w:cs="宋体"/>
          <w:b w:val="0"/>
          <w:bCs/>
          <w:color w:val="auto"/>
          <w:highlight w:val="none"/>
        </w:rPr>
        <w:t>③评审时如对供应商响应文件中商务应答的内容存在歧义的，可要求供应商进行澄清</w:t>
      </w:r>
      <w:r>
        <w:rPr>
          <w:rFonts w:hint="eastAsia"/>
          <w:color w:val="auto"/>
          <w:highlight w:val="none"/>
        </w:rPr>
        <w:t>。</w:t>
      </w:r>
    </w:p>
    <w:p>
      <w:pPr>
        <w:pStyle w:val="26"/>
        <w:bidi w:val="0"/>
        <w:rPr>
          <w:rFonts w:hint="default"/>
          <w:color w:val="auto"/>
          <w:highlight w:val="none"/>
          <w:lang w:val="en-US" w:eastAsia="zh-CN"/>
        </w:rPr>
      </w:pPr>
    </w:p>
    <w:p>
      <w:pPr>
        <w:pStyle w:val="26"/>
        <w:bidi w:val="0"/>
        <w:rPr>
          <w:rFonts w:hint="eastAsia"/>
          <w:color w:val="auto"/>
          <w:highlight w:val="none"/>
          <w:lang w:eastAsia="zh-CN"/>
        </w:rPr>
      </w:pPr>
    </w:p>
    <w:p>
      <w:pPr>
        <w:pStyle w:val="30"/>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30"/>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30"/>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lang w:val="en-US" w:eastAsia="zh-CN"/>
        </w:rPr>
        <w:t xml:space="preserve">          </w:t>
      </w:r>
      <w:r>
        <w:rPr>
          <w:rFonts w:hint="eastAsia"/>
          <w:color w:val="auto"/>
          <w:highlight w:val="non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p>
    <w:bookmarkEnd w:id="919"/>
    <w:bookmarkEnd w:id="920"/>
    <w:bookmarkEnd w:id="921"/>
    <w:p>
      <w:pPr>
        <w:pStyle w:val="48"/>
        <w:numPr>
          <w:ilvl w:val="0"/>
          <w:numId w:val="20"/>
        </w:numPr>
        <w:bidi w:val="0"/>
        <w:ind w:left="0" w:leftChars="0" w:firstLine="0" w:firstLineChars="0"/>
        <w:rPr>
          <w:rFonts w:hint="eastAsia"/>
          <w:color w:val="auto"/>
          <w:highlight w:val="none"/>
          <w:lang w:val="en-US" w:eastAsia="zh-CN"/>
        </w:rPr>
      </w:pPr>
      <w:bookmarkStart w:id="924" w:name="_Toc20364"/>
      <w:bookmarkStart w:id="925" w:name="_Toc3995"/>
      <w:bookmarkStart w:id="926" w:name="_Toc25122"/>
      <w:bookmarkStart w:id="927" w:name="_Toc23376"/>
      <w:bookmarkStart w:id="928" w:name="_Toc23430"/>
      <w:bookmarkStart w:id="929" w:name="_Toc26522"/>
      <w:r>
        <w:rPr>
          <w:rFonts w:hint="eastAsia"/>
          <w:color w:val="auto"/>
          <w:highlight w:val="none"/>
          <w:lang w:val="en-US" w:eastAsia="zh-CN"/>
        </w:rPr>
        <w:t>投标产品技术参数表</w:t>
      </w:r>
      <w:bookmarkEnd w:id="924"/>
      <w:bookmarkEnd w:id="925"/>
      <w:bookmarkEnd w:id="926"/>
      <w:bookmarkEnd w:id="927"/>
    </w:p>
    <w:p>
      <w:pPr>
        <w:pStyle w:val="26"/>
        <w:rPr>
          <w:color w:val="auto"/>
          <w:highlight w:val="non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6"/>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19"/>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序号</w:t>
            </w:r>
          </w:p>
        </w:tc>
        <w:tc>
          <w:tcPr>
            <w:tcW w:w="4061" w:type="dxa"/>
            <w:vAlign w:val="center"/>
          </w:tcPr>
          <w:p>
            <w:pPr>
              <w:wordWrap w:val="0"/>
              <w:topLinePunct/>
              <w:spacing w:line="360" w:lineRule="exact"/>
              <w:jc w:val="center"/>
              <w:rPr>
                <w:rFonts w:hint="default" w:eastAsia="宋体" w:cs="宋体"/>
                <w:b/>
                <w:bCs/>
                <w:color w:val="auto"/>
                <w:sz w:val="21"/>
                <w:highlight w:val="none"/>
                <w:lang w:val="en-US" w:eastAsia="zh-CN"/>
              </w:rPr>
            </w:pPr>
            <w:r>
              <w:rPr>
                <w:rFonts w:hint="eastAsia" w:cs="宋体"/>
                <w:b/>
                <w:bCs/>
                <w:color w:val="auto"/>
                <w:sz w:val="21"/>
                <w:highlight w:val="none"/>
              </w:rPr>
              <w:t>招标文件第六章</w:t>
            </w:r>
            <w:r>
              <w:rPr>
                <w:rFonts w:hint="eastAsia" w:cs="宋体"/>
                <w:b/>
                <w:bCs/>
                <w:color w:val="auto"/>
                <w:sz w:val="21"/>
                <w:highlight w:val="none"/>
                <w:lang w:val="en-US" w:eastAsia="zh-CN"/>
              </w:rPr>
              <w:t>技术参数及配置要求</w:t>
            </w:r>
          </w:p>
        </w:tc>
        <w:tc>
          <w:tcPr>
            <w:tcW w:w="3900"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响应情况</w:t>
            </w:r>
          </w:p>
        </w:tc>
        <w:tc>
          <w:tcPr>
            <w:tcW w:w="1223"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905" w:type="dxa"/>
            <w:gridSpan w:val="4"/>
          </w:tcPr>
          <w:p>
            <w:pPr>
              <w:wordWrap w:val="0"/>
              <w:topLinePunct/>
              <w:spacing w:line="360" w:lineRule="exact"/>
              <w:rPr>
                <w:rFonts w:cs="宋体"/>
                <w:b/>
                <w:bCs/>
                <w:color w:val="auto"/>
                <w:sz w:val="21"/>
                <w:highlight w:val="none"/>
              </w:rPr>
            </w:pPr>
            <w:r>
              <w:rPr>
                <w:rFonts w:hint="eastAsia" w:cs="宋体"/>
                <w:color w:val="auto"/>
                <w:sz w:val="21"/>
                <w:highlight w:val="none"/>
              </w:rPr>
              <w:t>我公司承诺</w:t>
            </w:r>
            <w:r>
              <w:rPr>
                <w:rFonts w:hint="eastAsia" w:cs="宋体"/>
                <w:color w:val="auto"/>
                <w:sz w:val="21"/>
                <w:highlight w:val="none"/>
                <w:u w:val="single"/>
              </w:rPr>
              <w:t xml:space="preserve">       </w:t>
            </w:r>
            <w:r>
              <w:rPr>
                <w:rFonts w:hint="eastAsia" w:cs="宋体"/>
                <w:color w:val="auto"/>
                <w:sz w:val="21"/>
                <w:highlight w:val="none"/>
              </w:rPr>
              <w:t>(响应/不响应)</w:t>
            </w:r>
            <w:r>
              <w:rPr>
                <w:rFonts w:hint="eastAsia" w:cs="宋体"/>
                <w:color w:val="auto"/>
                <w:sz w:val="21"/>
                <w:szCs w:val="21"/>
                <w:highlight w:val="none"/>
              </w:rPr>
              <w:t>招标文件第六章</w:t>
            </w:r>
            <w:r>
              <w:rPr>
                <w:rFonts w:hint="eastAsia" w:cs="宋体"/>
                <w:color w:val="auto"/>
                <w:sz w:val="21"/>
                <w:szCs w:val="21"/>
                <w:highlight w:val="none"/>
                <w:lang w:val="en-US" w:eastAsia="zh-CN"/>
              </w:rPr>
              <w:t>技术参数及配置要求</w:t>
            </w:r>
            <w:r>
              <w:rPr>
                <w:rFonts w:hint="eastAsia" w:cs="宋体"/>
                <w:color w:val="auto"/>
                <w:sz w:val="21"/>
                <w:szCs w:val="21"/>
                <w:highlight w:val="none"/>
              </w:rPr>
              <w:t>的所有条款，如有偏离的条款，均已在下方列出。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bl>
    <w:p>
      <w:pPr>
        <w:wordWrap w:val="0"/>
        <w:topLinePunct/>
        <w:ind w:firstLine="482" w:firstLineChars="200"/>
        <w:rPr>
          <w:rFonts w:cs="宋体"/>
          <w:bCs/>
          <w:snapToGrid w:val="0"/>
          <w:color w:val="auto"/>
          <w:highlight w:val="none"/>
        </w:rPr>
      </w:pPr>
      <w:r>
        <w:rPr>
          <w:rFonts w:hint="eastAsia" w:cs="宋体"/>
          <w:b/>
          <w:snapToGrid w:val="0"/>
          <w:color w:val="auto"/>
          <w:highlight w:val="none"/>
        </w:rPr>
        <w:t>注：</w:t>
      </w:r>
      <w:r>
        <w:rPr>
          <w:rFonts w:hint="eastAsia" w:cs="宋体"/>
          <w:bCs/>
          <w:snapToGrid w:val="0"/>
          <w:color w:val="auto"/>
          <w:highlight w:val="none"/>
        </w:rPr>
        <w:t>①供应商必须据实填写有偏离的条款，不得虚假应答，否则将取消其成交资格。</w:t>
      </w:r>
    </w:p>
    <w:p>
      <w:pPr>
        <w:wordWrap w:val="0"/>
        <w:topLinePunct/>
        <w:ind w:firstLine="480" w:firstLineChars="200"/>
        <w:rPr>
          <w:rFonts w:cs="宋体"/>
          <w:bCs/>
          <w:snapToGrid w:val="0"/>
          <w:color w:val="auto"/>
          <w:highlight w:val="none"/>
        </w:rPr>
      </w:pPr>
      <w:r>
        <w:rPr>
          <w:rFonts w:hint="eastAsia" w:cs="宋体"/>
          <w:bCs/>
          <w:snapToGrid w:val="0"/>
          <w:color w:val="auto"/>
          <w:highlight w:val="none"/>
        </w:rPr>
        <w:t>②如与招标文件第六章</w:t>
      </w:r>
      <w:r>
        <w:rPr>
          <w:rFonts w:hint="eastAsia" w:cs="宋体"/>
          <w:bCs/>
          <w:snapToGrid w:val="0"/>
          <w:color w:val="auto"/>
          <w:highlight w:val="none"/>
          <w:lang w:val="en-US" w:eastAsia="zh-CN"/>
        </w:rPr>
        <w:t>技术参数及配置要求</w:t>
      </w:r>
      <w:r>
        <w:rPr>
          <w:rFonts w:hint="eastAsia" w:cs="宋体"/>
          <w:bCs/>
          <w:snapToGrid w:val="0"/>
          <w:color w:val="auto"/>
          <w:highlight w:val="none"/>
        </w:rPr>
        <w:t>的条款内容有偏离(包括正偏离和负偏离)，</w:t>
      </w:r>
      <w:r>
        <w:rPr>
          <w:rFonts w:hint="eastAsia" w:cs="宋体"/>
          <w:b/>
          <w:snapToGrid w:val="0"/>
          <w:color w:val="auto"/>
          <w:highlight w:val="none"/>
        </w:rPr>
        <w:t>请将偏离条款逐条应答</w:t>
      </w:r>
      <w:r>
        <w:rPr>
          <w:rFonts w:hint="eastAsia" w:cs="宋体"/>
          <w:bCs/>
          <w:snapToGrid w:val="0"/>
          <w:color w:val="auto"/>
          <w:highlight w:val="none"/>
        </w:rPr>
        <w:t>，未在此表中进行应答或未明确偏离的条款视为默认完全响应和接受，供应商不得以未作应答而拒不接受</w:t>
      </w:r>
      <w:r>
        <w:rPr>
          <w:rFonts w:hint="eastAsia"/>
          <w:b/>
          <w:snapToGrid w:val="0"/>
          <w:color w:val="auto"/>
          <w:highlight w:val="none"/>
        </w:rPr>
        <w:t>(要求提供承诺函或证明材料的条款，以供应商提供的承诺函内容或证明材料为准)</w:t>
      </w:r>
      <w:r>
        <w:rPr>
          <w:rFonts w:hint="eastAsia" w:cs="宋体"/>
          <w:bCs/>
          <w:snapToGrid w:val="0"/>
          <w:color w:val="auto"/>
          <w:highlight w:val="none"/>
        </w:rPr>
        <w:t>。</w:t>
      </w:r>
    </w:p>
    <w:p>
      <w:pPr>
        <w:pStyle w:val="50"/>
        <w:bidi w:val="0"/>
        <w:rPr>
          <w:rFonts w:hint="eastAsia"/>
          <w:color w:val="auto"/>
          <w:highlight w:val="none"/>
        </w:rPr>
      </w:pPr>
      <w:r>
        <w:rPr>
          <w:rFonts w:hint="eastAsia" w:cs="宋体"/>
          <w:bCs/>
          <w:color w:val="auto"/>
          <w:highlight w:val="none"/>
        </w:rPr>
        <w:t>③评审时如对供应商响应文件中服务应答的内容存在歧义的，可要求供应商进行澄清</w:t>
      </w:r>
      <w:r>
        <w:rPr>
          <w:rFonts w:hint="eastAsia"/>
          <w:color w:val="auto"/>
          <w:highlight w:val="none"/>
        </w:rPr>
        <w:t>。</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30"/>
        <w:bidi w:val="0"/>
        <w:rPr>
          <w:rFonts w:hint="eastAsia"/>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(盖章)</w:t>
      </w:r>
    </w:p>
    <w:p>
      <w:pPr>
        <w:pStyle w:val="30"/>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30"/>
        <w:bidi w:val="0"/>
        <w:rPr>
          <w:rFonts w:hint="eastAsia"/>
          <w:color w:val="auto"/>
          <w:highlight w:val="none"/>
        </w:rPr>
      </w:pPr>
      <w:r>
        <w:rPr>
          <w:rFonts w:hint="eastAsia"/>
          <w:color w:val="auto"/>
          <w:highlight w:val="none"/>
        </w:rPr>
        <w:t>投标日期</w:t>
      </w:r>
      <w:r>
        <w:rPr>
          <w:rFonts w:hint="eastAsia"/>
          <w:color w:val="auto"/>
          <w:highlight w:val="none"/>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p>
    <w:bookmarkEnd w:id="928"/>
    <w:bookmarkEnd w:id="929"/>
    <w:p>
      <w:pPr>
        <w:pStyle w:val="48"/>
        <w:numPr>
          <w:ilvl w:val="0"/>
          <w:numId w:val="20"/>
        </w:numPr>
        <w:bidi w:val="0"/>
        <w:ind w:left="0" w:leftChars="0" w:firstLine="0" w:firstLineChars="0"/>
        <w:rPr>
          <w:rFonts w:hint="eastAsia"/>
          <w:color w:val="auto"/>
          <w:highlight w:val="none"/>
          <w:lang w:val="en-US" w:eastAsia="zh-CN"/>
        </w:rPr>
      </w:pPr>
      <w:bookmarkStart w:id="930" w:name="_Toc20983"/>
      <w:bookmarkStart w:id="931" w:name="_Toc28539"/>
      <w:r>
        <w:rPr>
          <w:rFonts w:hint="eastAsia"/>
          <w:color w:val="auto"/>
          <w:highlight w:val="none"/>
          <w:lang w:val="en-US" w:eastAsia="zh-CN"/>
        </w:rPr>
        <w:t>履约能力及相关证明</w:t>
      </w:r>
      <w:bookmarkEnd w:id="930"/>
      <w:bookmarkEnd w:id="931"/>
    </w:p>
    <w:p>
      <w:pPr>
        <w:pStyle w:val="50"/>
        <w:bidi w:val="0"/>
        <w:rPr>
          <w:rFonts w:hint="eastAsia"/>
          <w:color w:val="auto"/>
          <w:highlight w:val="none"/>
        </w:rPr>
      </w:pPr>
      <w:r>
        <w:rPr>
          <w:rFonts w:hint="eastAsia"/>
          <w:color w:val="auto"/>
          <w:highlight w:val="none"/>
        </w:rPr>
        <w:t>注：</w:t>
      </w:r>
      <w:r>
        <w:rPr>
          <w:rFonts w:hint="eastAsia"/>
          <w:color w:val="auto"/>
          <w:highlight w:val="none"/>
          <w:lang w:val="en-US" w:eastAsia="zh-CN"/>
        </w:rPr>
        <w:t>格式自拟。</w:t>
      </w: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rPr>
      </w:pPr>
    </w:p>
    <w:p>
      <w:pPr>
        <w:pStyle w:val="26"/>
        <w:bidi w:val="0"/>
        <w:rPr>
          <w:rFonts w:hint="eastAsia"/>
          <w:color w:val="auto"/>
          <w:highlight w:val="none"/>
          <w:lang w:val="en-US" w:eastAsia="zh-CN"/>
        </w:rPr>
      </w:pPr>
      <w:r>
        <w:rPr>
          <w:rFonts w:hint="eastAsia"/>
          <w:color w:val="auto"/>
          <w:highlight w:val="none"/>
          <w:lang w:val="en-US" w:eastAsia="zh-CN"/>
        </w:rPr>
        <w:br w:type="page"/>
      </w:r>
    </w:p>
    <w:bookmarkEnd w:id="922"/>
    <w:p>
      <w:pPr>
        <w:pStyle w:val="48"/>
        <w:numPr>
          <w:ilvl w:val="0"/>
          <w:numId w:val="20"/>
        </w:numPr>
        <w:bidi w:val="0"/>
        <w:ind w:left="0" w:leftChars="0" w:firstLine="0" w:firstLineChars="0"/>
        <w:rPr>
          <w:rFonts w:hint="eastAsia"/>
          <w:color w:val="auto"/>
          <w:highlight w:val="none"/>
          <w:lang w:val="en-US" w:eastAsia="zh-CN"/>
        </w:rPr>
      </w:pPr>
      <w:bookmarkStart w:id="932" w:name="_Toc29613"/>
      <w:bookmarkStart w:id="933" w:name="_Toc13361"/>
      <w:bookmarkStart w:id="934" w:name="_Toc19240"/>
      <w:r>
        <w:rPr>
          <w:rFonts w:hint="eastAsia"/>
          <w:color w:val="auto"/>
          <w:highlight w:val="none"/>
          <w:lang w:val="en-US" w:eastAsia="zh-CN"/>
        </w:rPr>
        <w:t>投标人针对本项目人员配置情况表</w:t>
      </w:r>
      <w:bookmarkEnd w:id="932"/>
      <w:bookmarkEnd w:id="933"/>
    </w:p>
    <w:p>
      <w:pPr>
        <w:pStyle w:val="26"/>
        <w:bidi w:val="0"/>
        <w:rPr>
          <w:rFonts w:hint="eastAsia"/>
          <w:color w:val="auto"/>
          <w:highlight w:val="none"/>
        </w:rPr>
      </w:pPr>
      <w:r>
        <w:rPr>
          <w:rFonts w:hint="eastAsia"/>
          <w:color w:val="auto"/>
          <w:highlight w:val="none"/>
        </w:rPr>
        <w:t>项目名称：</w:t>
      </w:r>
      <w:r>
        <w:rPr>
          <w:rFonts w:hint="eastAsia"/>
          <w:color w:val="auto"/>
          <w:highlight w:val="none"/>
          <w:u w:val="single"/>
        </w:rPr>
        <w:t xml:space="preserve">                              </w:t>
      </w:r>
    </w:p>
    <w:p>
      <w:pPr>
        <w:pStyle w:val="26"/>
        <w:bidi w:val="0"/>
        <w:rPr>
          <w:rFonts w:hint="eastAsia"/>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19"/>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49"/>
              <w:bidi w:val="0"/>
              <w:rPr>
                <w:rFonts w:hint="eastAsia"/>
                <w:b/>
                <w:bCs/>
                <w:color w:val="auto"/>
                <w:highlight w:val="none"/>
              </w:rPr>
            </w:pPr>
            <w:r>
              <w:rPr>
                <w:rFonts w:hint="eastAsia"/>
                <w:b/>
                <w:bCs/>
                <w:color w:val="auto"/>
                <w:highlight w:val="none"/>
              </w:rPr>
              <w:t>类别</w:t>
            </w:r>
          </w:p>
        </w:tc>
        <w:tc>
          <w:tcPr>
            <w:tcW w:w="923" w:type="dxa"/>
            <w:vMerge w:val="restart"/>
            <w:vAlign w:val="center"/>
          </w:tcPr>
          <w:p>
            <w:pPr>
              <w:pStyle w:val="49"/>
              <w:bidi w:val="0"/>
              <w:rPr>
                <w:rFonts w:hint="default" w:eastAsia="宋体"/>
                <w:b/>
                <w:bCs/>
                <w:color w:val="auto"/>
                <w:highlight w:val="none"/>
                <w:lang w:val="en-US" w:eastAsia="zh-CN"/>
              </w:rPr>
            </w:pPr>
            <w:r>
              <w:rPr>
                <w:rFonts w:hint="eastAsia"/>
                <w:b/>
                <w:bCs/>
                <w:color w:val="auto"/>
                <w:highlight w:val="none"/>
              </w:rPr>
              <w:t>职务</w:t>
            </w:r>
            <w:r>
              <w:rPr>
                <w:rFonts w:hint="eastAsia"/>
                <w:b/>
                <w:bCs/>
                <w:color w:val="auto"/>
                <w:highlight w:val="none"/>
                <w:lang w:val="en-US" w:eastAsia="zh-CN"/>
              </w:rPr>
              <w:t>(岗位)</w:t>
            </w:r>
          </w:p>
        </w:tc>
        <w:tc>
          <w:tcPr>
            <w:tcW w:w="921" w:type="dxa"/>
            <w:vMerge w:val="restart"/>
            <w:vAlign w:val="center"/>
          </w:tcPr>
          <w:p>
            <w:pPr>
              <w:pStyle w:val="49"/>
              <w:bidi w:val="0"/>
              <w:rPr>
                <w:rFonts w:hint="eastAsia"/>
                <w:b/>
                <w:bCs/>
                <w:color w:val="auto"/>
                <w:highlight w:val="none"/>
              </w:rPr>
            </w:pPr>
            <w:r>
              <w:rPr>
                <w:rFonts w:hint="eastAsia"/>
                <w:b/>
                <w:bCs/>
                <w:color w:val="auto"/>
                <w:highlight w:val="none"/>
              </w:rPr>
              <w:t>姓名</w:t>
            </w:r>
          </w:p>
        </w:tc>
        <w:tc>
          <w:tcPr>
            <w:tcW w:w="923" w:type="dxa"/>
            <w:vMerge w:val="restart"/>
            <w:vAlign w:val="center"/>
          </w:tcPr>
          <w:p>
            <w:pPr>
              <w:pStyle w:val="49"/>
              <w:bidi w:val="0"/>
              <w:rPr>
                <w:rFonts w:hint="eastAsia"/>
                <w:b/>
                <w:bCs/>
                <w:color w:val="auto"/>
                <w:highlight w:val="none"/>
              </w:rPr>
            </w:pPr>
            <w:r>
              <w:rPr>
                <w:rFonts w:hint="eastAsia"/>
                <w:b/>
                <w:bCs/>
                <w:color w:val="auto"/>
                <w:highlight w:val="none"/>
              </w:rPr>
              <w:t>职称</w:t>
            </w:r>
          </w:p>
        </w:tc>
        <w:tc>
          <w:tcPr>
            <w:tcW w:w="922" w:type="dxa"/>
            <w:vMerge w:val="restart"/>
            <w:vAlign w:val="center"/>
          </w:tcPr>
          <w:p>
            <w:pPr>
              <w:pStyle w:val="49"/>
              <w:bidi w:val="0"/>
              <w:rPr>
                <w:rFonts w:hint="eastAsia"/>
                <w:b/>
                <w:bCs/>
                <w:color w:val="auto"/>
                <w:highlight w:val="none"/>
              </w:rPr>
            </w:pPr>
            <w:r>
              <w:rPr>
                <w:rFonts w:hint="eastAsia"/>
                <w:b/>
                <w:bCs/>
                <w:color w:val="auto"/>
                <w:highlight w:val="none"/>
              </w:rPr>
              <w:t>常住地</w:t>
            </w:r>
          </w:p>
        </w:tc>
        <w:tc>
          <w:tcPr>
            <w:tcW w:w="4919" w:type="dxa"/>
            <w:gridSpan w:val="4"/>
            <w:vAlign w:val="center"/>
          </w:tcPr>
          <w:p>
            <w:pPr>
              <w:pStyle w:val="49"/>
              <w:bidi w:val="0"/>
              <w:rPr>
                <w:rFonts w:hint="eastAsia"/>
                <w:b/>
                <w:bCs/>
                <w:color w:val="auto"/>
                <w:highlight w:val="none"/>
              </w:rPr>
            </w:pPr>
            <w:r>
              <w:rPr>
                <w:rFonts w:hint="eastAsia"/>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49"/>
              <w:bidi w:val="0"/>
              <w:rPr>
                <w:rFonts w:hint="eastAsia"/>
                <w:b/>
                <w:bCs/>
                <w:color w:val="auto"/>
                <w:highlight w:val="none"/>
              </w:rPr>
            </w:pPr>
          </w:p>
        </w:tc>
        <w:tc>
          <w:tcPr>
            <w:tcW w:w="923" w:type="dxa"/>
            <w:vMerge w:val="continue"/>
            <w:vAlign w:val="center"/>
          </w:tcPr>
          <w:p>
            <w:pPr>
              <w:pStyle w:val="49"/>
              <w:bidi w:val="0"/>
              <w:rPr>
                <w:rFonts w:hint="eastAsia"/>
                <w:b/>
                <w:bCs/>
                <w:color w:val="auto"/>
                <w:highlight w:val="none"/>
              </w:rPr>
            </w:pPr>
          </w:p>
        </w:tc>
        <w:tc>
          <w:tcPr>
            <w:tcW w:w="921" w:type="dxa"/>
            <w:vMerge w:val="continue"/>
            <w:vAlign w:val="center"/>
          </w:tcPr>
          <w:p>
            <w:pPr>
              <w:pStyle w:val="49"/>
              <w:bidi w:val="0"/>
              <w:rPr>
                <w:rFonts w:hint="eastAsia"/>
                <w:b/>
                <w:bCs/>
                <w:color w:val="auto"/>
                <w:highlight w:val="none"/>
              </w:rPr>
            </w:pPr>
          </w:p>
        </w:tc>
        <w:tc>
          <w:tcPr>
            <w:tcW w:w="923" w:type="dxa"/>
            <w:vMerge w:val="continue"/>
            <w:vAlign w:val="center"/>
          </w:tcPr>
          <w:p>
            <w:pPr>
              <w:pStyle w:val="49"/>
              <w:bidi w:val="0"/>
              <w:rPr>
                <w:rFonts w:hint="eastAsia"/>
                <w:b/>
                <w:bCs/>
                <w:color w:val="auto"/>
                <w:highlight w:val="none"/>
              </w:rPr>
            </w:pPr>
          </w:p>
        </w:tc>
        <w:tc>
          <w:tcPr>
            <w:tcW w:w="922" w:type="dxa"/>
            <w:vMerge w:val="continue"/>
            <w:vAlign w:val="center"/>
          </w:tcPr>
          <w:p>
            <w:pPr>
              <w:pStyle w:val="49"/>
              <w:bidi w:val="0"/>
              <w:rPr>
                <w:rFonts w:hint="eastAsia"/>
                <w:b/>
                <w:bCs/>
                <w:color w:val="auto"/>
                <w:highlight w:val="none"/>
              </w:rPr>
            </w:pPr>
          </w:p>
        </w:tc>
        <w:tc>
          <w:tcPr>
            <w:tcW w:w="1436" w:type="dxa"/>
            <w:vAlign w:val="center"/>
          </w:tcPr>
          <w:p>
            <w:pPr>
              <w:pStyle w:val="49"/>
              <w:bidi w:val="0"/>
              <w:rPr>
                <w:rFonts w:hint="eastAsia"/>
                <w:b/>
                <w:bCs/>
                <w:color w:val="auto"/>
                <w:highlight w:val="none"/>
              </w:rPr>
            </w:pPr>
            <w:r>
              <w:rPr>
                <w:rFonts w:hint="eastAsia"/>
                <w:b/>
                <w:bCs/>
                <w:color w:val="auto"/>
                <w:highlight w:val="none"/>
              </w:rPr>
              <w:t>证书名称</w:t>
            </w:r>
          </w:p>
        </w:tc>
        <w:tc>
          <w:tcPr>
            <w:tcW w:w="1022" w:type="dxa"/>
            <w:vAlign w:val="center"/>
          </w:tcPr>
          <w:p>
            <w:pPr>
              <w:pStyle w:val="49"/>
              <w:bidi w:val="0"/>
              <w:rPr>
                <w:rFonts w:hint="eastAsia"/>
                <w:b/>
                <w:bCs/>
                <w:color w:val="auto"/>
                <w:highlight w:val="none"/>
              </w:rPr>
            </w:pPr>
            <w:r>
              <w:rPr>
                <w:rFonts w:hint="eastAsia"/>
                <w:b/>
                <w:bCs/>
                <w:color w:val="auto"/>
                <w:highlight w:val="none"/>
              </w:rPr>
              <w:t>级别</w:t>
            </w:r>
          </w:p>
        </w:tc>
        <w:tc>
          <w:tcPr>
            <w:tcW w:w="1232" w:type="dxa"/>
            <w:vAlign w:val="center"/>
          </w:tcPr>
          <w:p>
            <w:pPr>
              <w:pStyle w:val="49"/>
              <w:bidi w:val="0"/>
              <w:rPr>
                <w:rFonts w:hint="eastAsia"/>
                <w:b/>
                <w:bCs/>
                <w:color w:val="auto"/>
                <w:highlight w:val="none"/>
              </w:rPr>
            </w:pPr>
            <w:r>
              <w:rPr>
                <w:rFonts w:hint="eastAsia"/>
                <w:b/>
                <w:bCs/>
                <w:color w:val="auto"/>
                <w:highlight w:val="none"/>
              </w:rPr>
              <w:t>证号</w:t>
            </w:r>
          </w:p>
        </w:tc>
        <w:tc>
          <w:tcPr>
            <w:tcW w:w="1229" w:type="dxa"/>
            <w:vAlign w:val="center"/>
          </w:tcPr>
          <w:p>
            <w:pPr>
              <w:pStyle w:val="49"/>
              <w:bidi w:val="0"/>
              <w:rPr>
                <w:rFonts w:hint="eastAsia"/>
                <w:b/>
                <w:bCs/>
                <w:color w:val="auto"/>
                <w:highlight w:val="none"/>
              </w:rPr>
            </w:pPr>
            <w:r>
              <w:rPr>
                <w:rFonts w:hint="eastAsia"/>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1" w:type="dxa"/>
            <w:vAlign w:val="top"/>
          </w:tcPr>
          <w:p>
            <w:pPr>
              <w:pStyle w:val="49"/>
              <w:bidi w:val="0"/>
              <w:rPr>
                <w:rFonts w:hint="eastAsia"/>
                <w:color w:val="auto"/>
                <w:highlight w:val="none"/>
              </w:rPr>
            </w:pPr>
          </w:p>
        </w:tc>
        <w:tc>
          <w:tcPr>
            <w:tcW w:w="923" w:type="dxa"/>
            <w:vAlign w:val="top"/>
          </w:tcPr>
          <w:p>
            <w:pPr>
              <w:pStyle w:val="49"/>
              <w:bidi w:val="0"/>
              <w:rPr>
                <w:rFonts w:hint="eastAsia"/>
                <w:color w:val="auto"/>
                <w:highlight w:val="none"/>
              </w:rPr>
            </w:pPr>
          </w:p>
        </w:tc>
        <w:tc>
          <w:tcPr>
            <w:tcW w:w="922" w:type="dxa"/>
            <w:vAlign w:val="top"/>
          </w:tcPr>
          <w:p>
            <w:pPr>
              <w:pStyle w:val="49"/>
              <w:bidi w:val="0"/>
              <w:rPr>
                <w:rFonts w:hint="eastAsia"/>
                <w:color w:val="auto"/>
                <w:highlight w:val="none"/>
              </w:rPr>
            </w:pPr>
          </w:p>
        </w:tc>
        <w:tc>
          <w:tcPr>
            <w:tcW w:w="1436" w:type="dxa"/>
            <w:vAlign w:val="top"/>
          </w:tcPr>
          <w:p>
            <w:pPr>
              <w:pStyle w:val="49"/>
              <w:bidi w:val="0"/>
              <w:rPr>
                <w:rFonts w:hint="eastAsia"/>
                <w:color w:val="auto"/>
                <w:highlight w:val="none"/>
              </w:rPr>
            </w:pPr>
          </w:p>
        </w:tc>
        <w:tc>
          <w:tcPr>
            <w:tcW w:w="1022" w:type="dxa"/>
            <w:vAlign w:val="top"/>
          </w:tcPr>
          <w:p>
            <w:pPr>
              <w:pStyle w:val="49"/>
              <w:bidi w:val="0"/>
              <w:rPr>
                <w:rFonts w:hint="eastAsia"/>
                <w:color w:val="auto"/>
                <w:highlight w:val="none"/>
              </w:rPr>
            </w:pPr>
          </w:p>
        </w:tc>
        <w:tc>
          <w:tcPr>
            <w:tcW w:w="1232" w:type="dxa"/>
            <w:vAlign w:val="top"/>
          </w:tcPr>
          <w:p>
            <w:pPr>
              <w:pStyle w:val="49"/>
              <w:bidi w:val="0"/>
              <w:rPr>
                <w:rFonts w:hint="eastAsia"/>
                <w:color w:val="auto"/>
                <w:highlight w:val="none"/>
              </w:rPr>
            </w:pPr>
          </w:p>
        </w:tc>
        <w:tc>
          <w:tcPr>
            <w:tcW w:w="1229" w:type="dxa"/>
            <w:vAlign w:val="top"/>
          </w:tcPr>
          <w:p>
            <w:pPr>
              <w:pStyle w:val="49"/>
              <w:bidi w:val="0"/>
              <w:rPr>
                <w:rFonts w:hint="eastAsia"/>
                <w:color w:val="auto"/>
                <w:highlight w:val="none"/>
              </w:rPr>
            </w:pPr>
          </w:p>
        </w:tc>
      </w:tr>
    </w:tbl>
    <w:p>
      <w:pPr>
        <w:pStyle w:val="50"/>
        <w:bidi w:val="0"/>
        <w:rPr>
          <w:rFonts w:hint="eastAsia"/>
          <w:color w:val="auto"/>
          <w:sz w:val="24"/>
          <w:szCs w:val="24"/>
          <w:highlight w:val="none"/>
        </w:rPr>
      </w:pPr>
      <w:r>
        <w:rPr>
          <w:rFonts w:hint="eastAsia"/>
          <w:color w:val="auto"/>
          <w:sz w:val="24"/>
          <w:szCs w:val="24"/>
          <w:highlight w:val="none"/>
        </w:rPr>
        <w:t>注：</w:t>
      </w:r>
      <w:r>
        <w:rPr>
          <w:rFonts w:hint="eastAsia"/>
          <w:color w:val="auto"/>
          <w:sz w:val="24"/>
          <w:szCs w:val="24"/>
          <w:highlight w:val="none"/>
          <w:lang w:val="en-US" w:eastAsia="zh-CN"/>
        </w:rPr>
        <w:t>①投标人</w:t>
      </w:r>
      <w:r>
        <w:rPr>
          <w:rFonts w:hint="eastAsia"/>
          <w:color w:val="auto"/>
          <w:sz w:val="24"/>
          <w:szCs w:val="24"/>
          <w:highlight w:val="none"/>
        </w:rPr>
        <w:t>根据</w:t>
      </w:r>
      <w:r>
        <w:rPr>
          <w:rFonts w:hint="eastAsia"/>
          <w:color w:val="auto"/>
          <w:sz w:val="24"/>
          <w:szCs w:val="24"/>
          <w:highlight w:val="none"/>
          <w:lang w:val="en-US" w:eastAsia="zh-CN"/>
        </w:rPr>
        <w:t>自身</w:t>
      </w:r>
      <w:r>
        <w:rPr>
          <w:rFonts w:hint="eastAsia"/>
          <w:color w:val="auto"/>
          <w:sz w:val="24"/>
          <w:szCs w:val="24"/>
          <w:highlight w:val="none"/>
        </w:rPr>
        <w:t>实际情况</w:t>
      </w:r>
      <w:r>
        <w:rPr>
          <w:rFonts w:hint="eastAsia"/>
          <w:color w:val="auto"/>
          <w:sz w:val="24"/>
          <w:szCs w:val="24"/>
          <w:highlight w:val="none"/>
          <w:lang w:val="en-US" w:eastAsia="zh-CN"/>
        </w:rPr>
        <w:t>调整填写</w:t>
      </w:r>
      <w:r>
        <w:rPr>
          <w:rFonts w:hint="eastAsia"/>
          <w:color w:val="auto"/>
          <w:sz w:val="24"/>
          <w:szCs w:val="24"/>
          <w:highlight w:val="none"/>
        </w:rPr>
        <w:t>，</w:t>
      </w:r>
      <w:r>
        <w:rPr>
          <w:rFonts w:hint="eastAsia"/>
          <w:color w:val="auto"/>
          <w:sz w:val="24"/>
          <w:szCs w:val="24"/>
          <w:highlight w:val="none"/>
          <w:lang w:val="en-US" w:eastAsia="zh-CN"/>
        </w:rPr>
        <w:t>对不涉及的内容可填写“/”</w:t>
      </w:r>
      <w:r>
        <w:rPr>
          <w:rFonts w:hint="eastAsia"/>
          <w:color w:val="auto"/>
          <w:sz w:val="24"/>
          <w:szCs w:val="24"/>
          <w:highlight w:val="none"/>
        </w:rPr>
        <w:t>。</w:t>
      </w:r>
      <w:r>
        <w:rPr>
          <w:rFonts w:hint="eastAsia"/>
          <w:color w:val="auto"/>
          <w:sz w:val="24"/>
          <w:szCs w:val="24"/>
          <w:highlight w:val="none"/>
          <w:lang w:val="en-US" w:eastAsia="zh-CN"/>
        </w:rPr>
        <w:t>②本表所列项目管理成员信息将作为主管部门监督管理是否属于</w:t>
      </w:r>
      <w:r>
        <w:rPr>
          <w:rFonts w:hint="eastAsia"/>
          <w:color w:val="auto"/>
          <w:sz w:val="24"/>
          <w:szCs w:val="24"/>
          <w:highlight w:val="none"/>
        </w:rPr>
        <w:t>串通投标</w:t>
      </w:r>
      <w:r>
        <w:rPr>
          <w:rFonts w:hint="eastAsia"/>
          <w:color w:val="auto"/>
          <w:sz w:val="24"/>
          <w:szCs w:val="24"/>
          <w:highlight w:val="none"/>
          <w:lang w:val="en-US" w:eastAsia="zh-CN"/>
        </w:rPr>
        <w:t>的情形。</w:t>
      </w:r>
    </w:p>
    <w:p>
      <w:pPr>
        <w:pStyle w:val="26"/>
        <w:bidi w:val="0"/>
        <w:rPr>
          <w:rFonts w:hint="eastAsia"/>
          <w:color w:val="auto"/>
          <w:highlight w:val="none"/>
        </w:rPr>
      </w:pPr>
    </w:p>
    <w:p>
      <w:pPr>
        <w:pStyle w:val="26"/>
        <w:bidi w:val="0"/>
        <w:rPr>
          <w:rFonts w:hint="eastAsia"/>
          <w:color w:val="auto"/>
          <w:highlight w:val="none"/>
        </w:rPr>
      </w:pPr>
    </w:p>
    <w:p>
      <w:pPr>
        <w:pStyle w:val="30"/>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(盖章)</w:t>
      </w:r>
    </w:p>
    <w:p>
      <w:pPr>
        <w:pStyle w:val="30"/>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30"/>
        <w:bidi w:val="0"/>
        <w:rPr>
          <w:rFonts w:hint="eastAsia"/>
          <w:color w:val="auto"/>
          <w:highlight w:val="none"/>
        </w:r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 xml:space="preserve">   </w:t>
      </w:r>
    </w:p>
    <w:p>
      <w:pPr>
        <w:pStyle w:val="26"/>
        <w:bidi w:val="0"/>
        <w:rPr>
          <w:rFonts w:hint="eastAsia"/>
          <w:color w:val="auto"/>
          <w:highlight w:val="none"/>
          <w:lang w:val="en-US" w:eastAsia="zh-CN"/>
        </w:rPr>
      </w:pPr>
      <w:r>
        <w:rPr>
          <w:rFonts w:hint="eastAsia"/>
          <w:color w:val="auto"/>
          <w:highlight w:val="none"/>
          <w:lang w:val="en-US" w:eastAsia="zh-CN"/>
        </w:rPr>
        <w:br w:type="page"/>
      </w:r>
      <w:bookmarkEnd w:id="934"/>
    </w:p>
    <w:p>
      <w:pPr>
        <w:pStyle w:val="48"/>
        <w:numPr>
          <w:ilvl w:val="0"/>
          <w:numId w:val="20"/>
        </w:numPr>
        <w:bidi w:val="0"/>
        <w:ind w:left="0" w:leftChars="0" w:firstLine="0" w:firstLineChars="0"/>
        <w:rPr>
          <w:rFonts w:hint="eastAsia"/>
          <w:color w:val="auto"/>
          <w:highlight w:val="none"/>
          <w:lang w:val="en-US" w:eastAsia="zh-CN"/>
        </w:rPr>
      </w:pPr>
      <w:bookmarkStart w:id="935" w:name="_Toc19546"/>
      <w:bookmarkStart w:id="936" w:name="_Toc2450"/>
      <w:bookmarkStart w:id="937" w:name="_Toc122"/>
      <w:bookmarkStart w:id="938" w:name="_Toc8563"/>
      <w:r>
        <w:rPr>
          <w:rFonts w:hint="eastAsia"/>
          <w:color w:val="auto"/>
          <w:highlight w:val="none"/>
        </w:rPr>
        <w:t>小微企业</w:t>
      </w:r>
      <w:r>
        <w:rPr>
          <w:rFonts w:hint="eastAsia"/>
          <w:color w:val="auto"/>
          <w:highlight w:val="none"/>
          <w:lang w:eastAsia="zh-CN"/>
        </w:rPr>
        <w:t>、</w:t>
      </w:r>
      <w:r>
        <w:rPr>
          <w:rFonts w:hint="eastAsia"/>
          <w:color w:val="auto"/>
          <w:highlight w:val="none"/>
        </w:rPr>
        <w:t>监狱企业</w:t>
      </w:r>
      <w:r>
        <w:rPr>
          <w:rFonts w:hint="eastAsia"/>
          <w:color w:val="auto"/>
          <w:highlight w:val="none"/>
          <w:lang w:eastAsia="zh-CN"/>
        </w:rPr>
        <w:t>、</w:t>
      </w:r>
      <w:r>
        <w:rPr>
          <w:rFonts w:hint="eastAsia"/>
          <w:color w:val="auto"/>
          <w:highlight w:val="none"/>
          <w:lang w:val="en-US" w:eastAsia="zh-CN"/>
        </w:rPr>
        <w:t>残疾人福利性单位</w:t>
      </w:r>
      <w:r>
        <w:rPr>
          <w:rFonts w:hint="eastAsia"/>
          <w:color w:val="auto"/>
          <w:highlight w:val="none"/>
        </w:rPr>
        <w:t>价格扣除</w:t>
      </w:r>
      <w:bookmarkEnd w:id="935"/>
    </w:p>
    <w:p>
      <w:pPr>
        <w:pStyle w:val="48"/>
        <w:keepNext w:val="0"/>
        <w:keepLines w:val="0"/>
        <w:pageBreakBefore/>
        <w:widowControl w:val="0"/>
        <w:numPr>
          <w:ilvl w:val="0"/>
          <w:numId w:val="0"/>
        </w:numPr>
        <w:kinsoku/>
        <w:wordWrap w:val="0"/>
        <w:overflowPunct/>
        <w:topLinePunct/>
        <w:autoSpaceDE/>
        <w:autoSpaceDN/>
        <w:bidi w:val="0"/>
        <w:adjustRightInd w:val="0"/>
        <w:snapToGrid w:val="0"/>
        <w:ind w:leftChars="0"/>
        <w:textAlignment w:val="auto"/>
        <w:outlineLvl w:val="3"/>
        <w:rPr>
          <w:rFonts w:hint="eastAsia"/>
          <w:color w:val="auto"/>
          <w:highlight w:val="none"/>
          <w:lang w:val="en-US" w:eastAsia="zh-CN"/>
        </w:rPr>
      </w:pPr>
      <w:bookmarkStart w:id="939" w:name="_Toc7900"/>
      <w:r>
        <w:rPr>
          <w:rFonts w:hint="eastAsia"/>
          <w:color w:val="auto"/>
          <w:highlight w:val="none"/>
          <w:lang w:val="en-US" w:eastAsia="zh-CN"/>
        </w:rPr>
        <w:t>(一)中小企业声明函</w:t>
      </w:r>
      <w:bookmarkEnd w:id="936"/>
      <w:r>
        <w:rPr>
          <w:rFonts w:hint="eastAsia"/>
          <w:color w:val="auto"/>
          <w:highlight w:val="none"/>
          <w:lang w:val="en-US" w:eastAsia="zh-CN"/>
        </w:rPr>
        <w:t>(货物</w:t>
      </w:r>
      <w:bookmarkEnd w:id="937"/>
      <w:bookmarkEnd w:id="938"/>
      <w:r>
        <w:rPr>
          <w:rFonts w:hint="eastAsia"/>
          <w:color w:val="auto"/>
          <w:highlight w:val="none"/>
          <w:lang w:val="en-US" w:eastAsia="zh-CN"/>
        </w:rPr>
        <w:t>)</w:t>
      </w:r>
      <w:bookmarkEnd w:id="939"/>
    </w:p>
    <w:p>
      <w:pPr>
        <w:pStyle w:val="50"/>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bookmarkStart w:id="940" w:name="_Toc8055"/>
      <w:bookmarkStart w:id="941" w:name="_Toc413748654"/>
      <w:bookmarkStart w:id="942" w:name="_Toc387147344"/>
      <w:bookmarkStart w:id="943" w:name="_Toc387658050"/>
      <w:bookmarkStart w:id="944" w:name="_Toc419811733"/>
      <w:bookmarkStart w:id="945" w:name="_Toc417911732"/>
      <w:r>
        <w:rPr>
          <w:rFonts w:hint="eastAsia"/>
          <w:b w:val="0"/>
          <w:bCs/>
          <w:color w:val="auto"/>
          <w:highlight w:val="none"/>
        </w:rPr>
        <w:t>本公司郑重声明，</w:t>
      </w:r>
      <w:r>
        <w:rPr>
          <w:rFonts w:hint="eastAsia"/>
          <w:b w:val="0"/>
          <w:bCs/>
          <w:color w:val="auto"/>
          <w:highlight w:val="none"/>
          <w:lang w:val="en-US" w:eastAsia="zh-CN"/>
        </w:rPr>
        <w:t>参照</w:t>
      </w:r>
      <w:r>
        <w:rPr>
          <w:rFonts w:hint="eastAsia"/>
          <w:b w:val="0"/>
          <w:bCs/>
          <w:color w:val="auto"/>
          <w:highlight w:val="none"/>
        </w:rPr>
        <w:t>《政府采购促进中小企业发展管理办法》</w:t>
      </w:r>
      <w:r>
        <w:rPr>
          <w:rFonts w:hint="eastAsia"/>
          <w:b w:val="0"/>
          <w:bCs/>
          <w:color w:val="auto"/>
          <w:highlight w:val="none"/>
          <w:lang w:eastAsia="zh-CN"/>
        </w:rPr>
        <w:t>(</w:t>
      </w:r>
      <w:r>
        <w:rPr>
          <w:rFonts w:hint="eastAsia"/>
          <w:b w:val="0"/>
          <w:bCs/>
          <w:color w:val="auto"/>
          <w:highlight w:val="none"/>
        </w:rPr>
        <w:t>财库〔2020〕46 号</w:t>
      </w:r>
      <w:r>
        <w:rPr>
          <w:rFonts w:hint="eastAsia"/>
          <w:b w:val="0"/>
          <w:bCs/>
          <w:color w:val="auto"/>
          <w:highlight w:val="none"/>
          <w:lang w:eastAsia="zh-CN"/>
        </w:rPr>
        <w:t>)</w:t>
      </w:r>
      <w:r>
        <w:rPr>
          <w:rFonts w:hint="eastAsia"/>
          <w:b w:val="0"/>
          <w:bCs/>
          <w:color w:val="auto"/>
          <w:highlight w:val="none"/>
        </w:rPr>
        <w:t>的规定，本公司参加</w:t>
      </w:r>
      <w:r>
        <w:rPr>
          <w:rFonts w:hint="eastAsia"/>
          <w:b w:val="0"/>
          <w:bCs/>
          <w:color w:val="auto"/>
          <w:highlight w:val="none"/>
          <w:u w:val="single"/>
          <w:lang w:eastAsia="zh-CN"/>
        </w:rPr>
        <w:t>(</w:t>
      </w:r>
      <w:r>
        <w:rPr>
          <w:rFonts w:hint="eastAsia"/>
          <w:b w:val="0"/>
          <w:bCs/>
          <w:color w:val="auto"/>
          <w:highlight w:val="none"/>
          <w:u w:val="single"/>
        </w:rPr>
        <w:t>单位名称</w:t>
      </w:r>
      <w:r>
        <w:rPr>
          <w:rFonts w:hint="eastAsia"/>
          <w:b w:val="0"/>
          <w:bCs/>
          <w:color w:val="auto"/>
          <w:highlight w:val="none"/>
          <w:u w:val="single"/>
          <w:lang w:eastAsia="zh-CN"/>
        </w:rPr>
        <w:t>)</w:t>
      </w:r>
      <w:r>
        <w:rPr>
          <w:rFonts w:hint="eastAsia"/>
          <w:b w:val="0"/>
          <w:bCs/>
          <w:color w:val="auto"/>
          <w:highlight w:val="none"/>
        </w:rPr>
        <w:t>的</w:t>
      </w:r>
      <w:r>
        <w:rPr>
          <w:rFonts w:hint="eastAsia"/>
          <w:b w:val="0"/>
          <w:bCs/>
          <w:color w:val="auto"/>
          <w:highlight w:val="none"/>
          <w:u w:val="single"/>
          <w:lang w:eastAsia="zh-CN"/>
        </w:rPr>
        <w:t>(</w:t>
      </w:r>
      <w:r>
        <w:rPr>
          <w:rFonts w:hint="eastAsia"/>
          <w:b w:val="0"/>
          <w:bCs/>
          <w:color w:val="auto"/>
          <w:highlight w:val="none"/>
          <w:u w:val="single"/>
        </w:rPr>
        <w:t>项目名称</w:t>
      </w:r>
      <w:r>
        <w:rPr>
          <w:rFonts w:hint="eastAsia"/>
          <w:b w:val="0"/>
          <w:bCs/>
          <w:color w:val="auto"/>
          <w:highlight w:val="none"/>
          <w:u w:val="single"/>
          <w:lang w:eastAsia="zh-CN"/>
        </w:rPr>
        <w:t>)</w:t>
      </w:r>
      <w:r>
        <w:rPr>
          <w:rFonts w:hint="eastAsia"/>
          <w:b w:val="0"/>
          <w:bCs/>
          <w:color w:val="auto"/>
          <w:highlight w:val="none"/>
        </w:rPr>
        <w:t>采购活动，提供的货物全部由符合政策要求的中小企业制造。相关企业的具体情况如下：</w:t>
      </w:r>
    </w:p>
    <w:p>
      <w:pPr>
        <w:pStyle w:val="50"/>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 xml:space="preserve"> </w:t>
      </w:r>
      <w:r>
        <w:rPr>
          <w:rFonts w:hint="eastAsia"/>
          <w:b w:val="0"/>
          <w:bCs/>
          <w:color w:val="auto"/>
          <w:highlight w:val="none"/>
          <w:u w:val="single"/>
          <w:lang w:eastAsia="zh-CN"/>
        </w:rPr>
        <w:t>(</w:t>
      </w:r>
      <w:r>
        <w:rPr>
          <w:rFonts w:hint="eastAsia"/>
          <w:b w:val="0"/>
          <w:bCs/>
          <w:color w:val="auto"/>
          <w:highlight w:val="none"/>
          <w:u w:val="single"/>
        </w:rPr>
        <w:t>标的名称</w:t>
      </w:r>
      <w:r>
        <w:rPr>
          <w:rFonts w:hint="eastAsia"/>
          <w:b w:val="0"/>
          <w:bCs/>
          <w:color w:val="auto"/>
          <w:highlight w:val="none"/>
          <w:u w:val="single"/>
          <w:lang w:eastAsia="zh-CN"/>
        </w:rPr>
        <w:t>)</w:t>
      </w:r>
      <w:r>
        <w:rPr>
          <w:rFonts w:hint="eastAsia"/>
          <w:b w:val="0"/>
          <w:bCs/>
          <w:color w:val="auto"/>
          <w:highlight w:val="none"/>
        </w:rPr>
        <w:t>，属于</w:t>
      </w:r>
      <w:r>
        <w:rPr>
          <w:rFonts w:hint="eastAsia"/>
          <w:b w:val="0"/>
          <w:bCs/>
          <w:color w:val="auto"/>
          <w:highlight w:val="none"/>
          <w:u w:val="single"/>
          <w:lang w:eastAsia="zh-CN"/>
        </w:rPr>
        <w:t>(</w:t>
      </w:r>
      <w:r>
        <w:rPr>
          <w:rFonts w:hint="eastAsia"/>
          <w:b w:val="0"/>
          <w:bCs/>
          <w:color w:val="auto"/>
          <w:highlight w:val="none"/>
          <w:u w:val="single"/>
        </w:rPr>
        <w:t>采购文件中明确的所属行业</w:t>
      </w:r>
      <w:r>
        <w:rPr>
          <w:rFonts w:hint="eastAsia"/>
          <w:b w:val="0"/>
          <w:bCs/>
          <w:color w:val="auto"/>
          <w:highlight w:val="none"/>
          <w:u w:val="single"/>
          <w:lang w:eastAsia="zh-CN"/>
        </w:rPr>
        <w:t>)</w:t>
      </w:r>
      <w:r>
        <w:rPr>
          <w:rFonts w:hint="eastAsia"/>
          <w:b w:val="0"/>
          <w:bCs/>
          <w:color w:val="auto"/>
          <w:highlight w:val="none"/>
        </w:rPr>
        <w:t>行业；制造商为</w:t>
      </w:r>
      <w:r>
        <w:rPr>
          <w:rFonts w:hint="eastAsia"/>
          <w:b w:val="0"/>
          <w:bCs/>
          <w:color w:val="auto"/>
          <w:highlight w:val="none"/>
          <w:u w:val="single"/>
          <w:lang w:eastAsia="zh-CN"/>
        </w:rPr>
        <w:t>(</w:t>
      </w:r>
      <w:r>
        <w:rPr>
          <w:rFonts w:hint="eastAsia"/>
          <w:b w:val="0"/>
          <w:bCs/>
          <w:color w:val="auto"/>
          <w:highlight w:val="none"/>
          <w:u w:val="single"/>
        </w:rPr>
        <w:t>企业名称</w:t>
      </w:r>
      <w:r>
        <w:rPr>
          <w:rFonts w:hint="eastAsia"/>
          <w:b w:val="0"/>
          <w:bCs/>
          <w:color w:val="auto"/>
          <w:highlight w:val="none"/>
          <w:u w:val="single"/>
          <w:lang w:eastAsia="zh-CN"/>
        </w:rPr>
        <w:t>)</w:t>
      </w:r>
      <w:r>
        <w:rPr>
          <w:rFonts w:hint="eastAsia"/>
          <w:b w:val="0"/>
          <w:bCs/>
          <w:color w:val="auto"/>
          <w:highlight w:val="none"/>
        </w:rPr>
        <w:t>，从业人员</w:t>
      </w:r>
      <w:r>
        <w:rPr>
          <w:rFonts w:hint="eastAsia"/>
          <w:b w:val="0"/>
          <w:bCs/>
          <w:color w:val="auto"/>
          <w:highlight w:val="none"/>
          <w:u w:val="single"/>
          <w:lang w:val="en-US" w:eastAsia="zh-CN"/>
        </w:rPr>
        <w:t xml:space="preserve">   </w:t>
      </w:r>
      <w:r>
        <w:rPr>
          <w:rFonts w:hint="eastAsia"/>
          <w:b w:val="0"/>
          <w:bCs/>
          <w:color w:val="auto"/>
          <w:highlight w:val="none"/>
        </w:rPr>
        <w:t>人，营业收入为</w:t>
      </w:r>
      <w:r>
        <w:rPr>
          <w:rFonts w:hint="eastAsia"/>
          <w:b w:val="0"/>
          <w:bCs/>
          <w:color w:val="auto"/>
          <w:highlight w:val="none"/>
          <w:u w:val="single"/>
          <w:lang w:val="en-US" w:eastAsia="zh-CN"/>
        </w:rPr>
        <w:t xml:space="preserve">   </w:t>
      </w:r>
      <w:r>
        <w:rPr>
          <w:rFonts w:hint="eastAsia"/>
          <w:b w:val="0"/>
          <w:bCs/>
          <w:color w:val="auto"/>
          <w:highlight w:val="none"/>
        </w:rPr>
        <w:tab/>
      </w:r>
      <w:r>
        <w:rPr>
          <w:rFonts w:hint="eastAsia"/>
          <w:b w:val="0"/>
          <w:bCs/>
          <w:color w:val="auto"/>
          <w:highlight w:val="none"/>
        </w:rPr>
        <w:t>万元，资产总额为</w:t>
      </w:r>
      <w:r>
        <w:rPr>
          <w:rFonts w:hint="eastAsia"/>
          <w:b w:val="0"/>
          <w:bCs/>
          <w:color w:val="auto"/>
          <w:highlight w:val="none"/>
          <w:u w:val="single"/>
          <w:lang w:val="en-US" w:eastAsia="zh-CN"/>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lang w:eastAsia="zh-CN"/>
        </w:rPr>
        <w:t>(</w:t>
      </w:r>
      <w:r>
        <w:rPr>
          <w:rFonts w:hint="eastAsia"/>
          <w:b w:val="0"/>
          <w:bCs/>
          <w:color w:val="auto"/>
          <w:highlight w:val="none"/>
          <w:u w:val="single"/>
        </w:rPr>
        <w:t>中型企业</w:t>
      </w:r>
      <w:r>
        <w:rPr>
          <w:rFonts w:hint="eastAsia"/>
          <w:b w:val="0"/>
          <w:bCs/>
          <w:color w:val="auto"/>
          <w:highlight w:val="none"/>
          <w:u w:val="single"/>
          <w:lang w:eastAsia="zh-CN"/>
        </w:rPr>
        <w:t>、</w:t>
      </w:r>
      <w:r>
        <w:rPr>
          <w:rFonts w:hint="eastAsia"/>
          <w:b w:val="0"/>
          <w:bCs/>
          <w:color w:val="auto"/>
          <w:highlight w:val="none"/>
          <w:u w:val="single"/>
        </w:rPr>
        <w:t>小型企业</w:t>
      </w:r>
      <w:r>
        <w:rPr>
          <w:rFonts w:hint="eastAsia"/>
          <w:b w:val="0"/>
          <w:bCs/>
          <w:color w:val="auto"/>
          <w:highlight w:val="none"/>
          <w:u w:val="single"/>
          <w:lang w:eastAsia="zh-CN"/>
        </w:rPr>
        <w:t>、</w:t>
      </w:r>
      <w:r>
        <w:rPr>
          <w:rFonts w:hint="eastAsia"/>
          <w:b w:val="0"/>
          <w:bCs/>
          <w:color w:val="auto"/>
          <w:highlight w:val="none"/>
          <w:u w:val="single"/>
        </w:rPr>
        <w:t>微型企业</w:t>
      </w:r>
      <w:r>
        <w:rPr>
          <w:rFonts w:hint="eastAsia"/>
          <w:b w:val="0"/>
          <w:bCs/>
          <w:color w:val="auto"/>
          <w:highlight w:val="none"/>
          <w:u w:val="single"/>
          <w:lang w:eastAsia="zh-CN"/>
        </w:rPr>
        <w:t>)</w:t>
      </w:r>
      <w:r>
        <w:rPr>
          <w:rFonts w:hint="eastAsia"/>
          <w:b w:val="0"/>
          <w:bCs/>
          <w:color w:val="auto"/>
          <w:highlight w:val="none"/>
        </w:rPr>
        <w:t>；</w:t>
      </w:r>
    </w:p>
    <w:p>
      <w:pPr>
        <w:pStyle w:val="50"/>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 xml:space="preserve"> </w:t>
      </w:r>
      <w:r>
        <w:rPr>
          <w:rFonts w:hint="eastAsia"/>
          <w:b w:val="0"/>
          <w:bCs/>
          <w:color w:val="auto"/>
          <w:highlight w:val="none"/>
          <w:u w:val="single"/>
          <w:lang w:eastAsia="zh-CN"/>
        </w:rPr>
        <w:t>(</w:t>
      </w:r>
      <w:r>
        <w:rPr>
          <w:rFonts w:hint="eastAsia"/>
          <w:b w:val="0"/>
          <w:bCs/>
          <w:color w:val="auto"/>
          <w:highlight w:val="none"/>
          <w:u w:val="single"/>
        </w:rPr>
        <w:t>标的名称</w:t>
      </w:r>
      <w:r>
        <w:rPr>
          <w:rFonts w:hint="eastAsia"/>
          <w:b w:val="0"/>
          <w:bCs/>
          <w:color w:val="auto"/>
          <w:highlight w:val="none"/>
          <w:u w:val="single"/>
          <w:lang w:eastAsia="zh-CN"/>
        </w:rPr>
        <w:t>)</w:t>
      </w:r>
      <w:r>
        <w:rPr>
          <w:rFonts w:hint="eastAsia"/>
          <w:b w:val="0"/>
          <w:bCs/>
          <w:color w:val="auto"/>
          <w:highlight w:val="none"/>
        </w:rPr>
        <w:t>， 属于</w:t>
      </w:r>
      <w:r>
        <w:rPr>
          <w:rFonts w:hint="eastAsia"/>
          <w:b w:val="0"/>
          <w:bCs/>
          <w:color w:val="auto"/>
          <w:highlight w:val="none"/>
          <w:u w:val="single"/>
          <w:lang w:eastAsia="zh-CN"/>
        </w:rPr>
        <w:t>(</w:t>
      </w:r>
      <w:r>
        <w:rPr>
          <w:rFonts w:hint="eastAsia"/>
          <w:b w:val="0"/>
          <w:bCs/>
          <w:color w:val="auto"/>
          <w:highlight w:val="none"/>
          <w:u w:val="single"/>
        </w:rPr>
        <w:t>采购文件中明确的所属行业</w:t>
      </w:r>
      <w:r>
        <w:rPr>
          <w:rFonts w:hint="eastAsia"/>
          <w:b w:val="0"/>
          <w:bCs/>
          <w:color w:val="auto"/>
          <w:highlight w:val="none"/>
          <w:u w:val="single"/>
          <w:lang w:eastAsia="zh-CN"/>
        </w:rPr>
        <w:t>)</w:t>
      </w:r>
      <w:r>
        <w:rPr>
          <w:rFonts w:hint="eastAsia"/>
          <w:b w:val="0"/>
          <w:bCs/>
          <w:color w:val="auto"/>
          <w:highlight w:val="none"/>
        </w:rPr>
        <w:t>行业；制造商为</w:t>
      </w:r>
      <w:r>
        <w:rPr>
          <w:rFonts w:hint="eastAsia"/>
          <w:b w:val="0"/>
          <w:bCs/>
          <w:color w:val="auto"/>
          <w:highlight w:val="none"/>
          <w:u w:val="single"/>
          <w:lang w:eastAsia="zh-CN"/>
        </w:rPr>
        <w:t>(</w:t>
      </w:r>
      <w:r>
        <w:rPr>
          <w:rFonts w:hint="eastAsia"/>
          <w:b w:val="0"/>
          <w:bCs/>
          <w:color w:val="auto"/>
          <w:highlight w:val="none"/>
          <w:u w:val="single"/>
        </w:rPr>
        <w:t>企业名称</w:t>
      </w:r>
      <w:r>
        <w:rPr>
          <w:rFonts w:hint="eastAsia"/>
          <w:b w:val="0"/>
          <w:bCs/>
          <w:color w:val="auto"/>
          <w:highlight w:val="none"/>
          <w:u w:val="single"/>
          <w:lang w:eastAsia="zh-CN"/>
        </w:rPr>
        <w:t>)</w:t>
      </w:r>
      <w:r>
        <w:rPr>
          <w:rFonts w:hint="eastAsia"/>
          <w:b w:val="0"/>
          <w:bCs/>
          <w:color w:val="auto"/>
          <w:highlight w:val="none"/>
        </w:rPr>
        <w:t>，从业人员</w:t>
      </w:r>
      <w:r>
        <w:rPr>
          <w:rFonts w:hint="eastAsia"/>
          <w:b w:val="0"/>
          <w:bCs/>
          <w:color w:val="auto"/>
          <w:highlight w:val="none"/>
        </w:rPr>
        <w:tab/>
      </w:r>
      <w:r>
        <w:rPr>
          <w:rFonts w:hint="eastAsia"/>
          <w:b w:val="0"/>
          <w:bCs/>
          <w:color w:val="auto"/>
          <w:highlight w:val="none"/>
          <w:u w:val="single"/>
          <w:lang w:val="en-US" w:eastAsia="zh-CN"/>
        </w:rPr>
        <w:t xml:space="preserve">   </w:t>
      </w:r>
      <w:r>
        <w:rPr>
          <w:rFonts w:hint="eastAsia"/>
          <w:b w:val="0"/>
          <w:bCs/>
          <w:color w:val="auto"/>
          <w:highlight w:val="none"/>
        </w:rPr>
        <w:t>人，营业收入为</w:t>
      </w:r>
      <w:r>
        <w:rPr>
          <w:rFonts w:hint="eastAsia"/>
          <w:b w:val="0"/>
          <w:bCs/>
          <w:color w:val="auto"/>
          <w:highlight w:val="none"/>
        </w:rPr>
        <w:tab/>
      </w:r>
      <w:r>
        <w:rPr>
          <w:rFonts w:hint="eastAsia"/>
          <w:b w:val="0"/>
          <w:bCs/>
          <w:color w:val="auto"/>
          <w:highlight w:val="none"/>
          <w:u w:val="single"/>
          <w:lang w:val="en-US" w:eastAsia="zh-CN"/>
        </w:rPr>
        <w:t xml:space="preserve">   </w:t>
      </w:r>
      <w:r>
        <w:rPr>
          <w:rFonts w:hint="eastAsia"/>
          <w:b w:val="0"/>
          <w:bCs/>
          <w:color w:val="auto"/>
          <w:highlight w:val="none"/>
        </w:rPr>
        <w:t>万元，资产总额为</w:t>
      </w:r>
      <w:r>
        <w:rPr>
          <w:rFonts w:hint="eastAsia"/>
          <w:b w:val="0"/>
          <w:bCs/>
          <w:color w:val="auto"/>
          <w:highlight w:val="none"/>
          <w:u w:val="single"/>
          <w:lang w:val="en-US" w:eastAsia="zh-CN"/>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lang w:eastAsia="zh-CN"/>
        </w:rPr>
        <w:t>(</w:t>
      </w:r>
      <w:r>
        <w:rPr>
          <w:rFonts w:hint="eastAsia"/>
          <w:b w:val="0"/>
          <w:bCs/>
          <w:color w:val="auto"/>
          <w:highlight w:val="none"/>
          <w:u w:val="single"/>
        </w:rPr>
        <w:t>中型企业</w:t>
      </w:r>
      <w:r>
        <w:rPr>
          <w:rFonts w:hint="eastAsia"/>
          <w:b w:val="0"/>
          <w:bCs/>
          <w:color w:val="auto"/>
          <w:highlight w:val="none"/>
          <w:u w:val="single"/>
          <w:lang w:eastAsia="zh-CN"/>
        </w:rPr>
        <w:t>、</w:t>
      </w:r>
      <w:r>
        <w:rPr>
          <w:rFonts w:hint="eastAsia"/>
          <w:b w:val="0"/>
          <w:bCs/>
          <w:color w:val="auto"/>
          <w:highlight w:val="none"/>
          <w:u w:val="single"/>
        </w:rPr>
        <w:t>小型企业</w:t>
      </w:r>
      <w:r>
        <w:rPr>
          <w:rFonts w:hint="eastAsia"/>
          <w:b w:val="0"/>
          <w:bCs/>
          <w:color w:val="auto"/>
          <w:highlight w:val="none"/>
          <w:u w:val="single"/>
          <w:lang w:eastAsia="zh-CN"/>
        </w:rPr>
        <w:t>、</w:t>
      </w:r>
      <w:r>
        <w:rPr>
          <w:rFonts w:hint="eastAsia"/>
          <w:b w:val="0"/>
          <w:bCs/>
          <w:color w:val="auto"/>
          <w:highlight w:val="none"/>
          <w:u w:val="single"/>
        </w:rPr>
        <w:t>微型企业</w:t>
      </w:r>
      <w:r>
        <w:rPr>
          <w:rFonts w:hint="eastAsia"/>
          <w:b w:val="0"/>
          <w:bCs/>
          <w:color w:val="auto"/>
          <w:highlight w:val="none"/>
          <w:u w:val="single"/>
          <w:lang w:eastAsia="zh-CN"/>
        </w:rPr>
        <w:t>)</w:t>
      </w:r>
      <w:r>
        <w:rPr>
          <w:rFonts w:hint="eastAsia"/>
          <w:b w:val="0"/>
          <w:bCs/>
          <w:color w:val="auto"/>
          <w:highlight w:val="none"/>
        </w:rPr>
        <w:t>；</w:t>
      </w:r>
    </w:p>
    <w:p>
      <w:pPr>
        <w:pStyle w:val="50"/>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w:t>
      </w:r>
    </w:p>
    <w:p>
      <w:pPr>
        <w:pStyle w:val="50"/>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以上企业，不属于大企业的分支机构，不存在控股股东为大企业的情形，也不存在与大企业的负责人为同一人的情形。</w:t>
      </w:r>
    </w:p>
    <w:p>
      <w:pPr>
        <w:pStyle w:val="50"/>
        <w:keepNext w:val="0"/>
        <w:keepLines w:val="0"/>
        <w:pageBreakBefore w:val="0"/>
        <w:kinsoku/>
        <w:overflowPunct/>
        <w:autoSpaceDE/>
        <w:autoSpaceDN/>
        <w:bidi w:val="0"/>
        <w:adjustRightInd w:val="0"/>
        <w:snapToGrid w:val="0"/>
        <w:spacing w:line="440" w:lineRule="exact"/>
        <w:textAlignment w:val="auto"/>
        <w:rPr>
          <w:rFonts w:hint="eastAsia"/>
          <w:b w:val="0"/>
          <w:bCs/>
          <w:color w:val="auto"/>
          <w:highlight w:val="none"/>
        </w:rPr>
      </w:pPr>
      <w:r>
        <w:rPr>
          <w:rFonts w:hint="eastAsia"/>
          <w:b w:val="0"/>
          <w:bCs/>
          <w:color w:val="auto"/>
          <w:highlight w:val="none"/>
        </w:rPr>
        <w:t>本企业对上述声明内容的真实性负责。如有虚假，将依法承担相应责任。</w:t>
      </w: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rPr>
      </w:pPr>
      <w:r>
        <w:rPr>
          <w:rFonts w:hint="eastAsia"/>
          <w:color w:val="auto"/>
          <w:highlight w:val="none"/>
        </w:rPr>
        <w:t>企业名称(盖章)：</w:t>
      </w:r>
      <w:r>
        <w:rPr>
          <w:rFonts w:hint="eastAsia"/>
          <w:color w:val="auto"/>
          <w:highlight w:val="none"/>
          <w:u w:val="single"/>
          <w:lang w:val="en-US" w:eastAsia="zh-CN"/>
        </w:rPr>
        <w:t xml:space="preserve">        </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r>
        <w:rPr>
          <w:rFonts w:hint="eastAsia"/>
          <w:color w:val="auto"/>
          <w:highlight w:val="none"/>
        </w:rPr>
        <w:t>日期：</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color w:val="auto"/>
          <w:highlight w:val="none"/>
        </w:rPr>
        <w:t>　</w:t>
      </w:r>
    </w:p>
    <w:p>
      <w:pPr>
        <w:pStyle w:val="50"/>
        <w:keepNext w:val="0"/>
        <w:keepLines w:val="0"/>
        <w:pageBreakBefore w:val="0"/>
        <w:kinsoku/>
        <w:overflowPunct/>
        <w:autoSpaceDE/>
        <w:autoSpaceDN/>
        <w:bidi w:val="0"/>
        <w:adjustRightInd w:val="0"/>
        <w:snapToGrid w:val="0"/>
        <w:spacing w:line="440" w:lineRule="exact"/>
        <w:textAlignment w:val="auto"/>
        <w:rPr>
          <w:rFonts w:hint="eastAsia"/>
          <w:color w:val="auto"/>
          <w:highlight w:val="none"/>
        </w:rPr>
      </w:pPr>
    </w:p>
    <w:p>
      <w:pPr>
        <w:pStyle w:val="50"/>
        <w:keepNext w:val="0"/>
        <w:keepLines w:val="0"/>
        <w:pageBreakBefore w:val="0"/>
        <w:kinsoku/>
        <w:overflowPunct/>
        <w:autoSpaceDE/>
        <w:autoSpaceDN/>
        <w:bidi w:val="0"/>
        <w:adjustRightInd w:val="0"/>
        <w:snapToGrid w:val="0"/>
        <w:spacing w:line="440" w:lineRule="exact"/>
        <w:textAlignment w:val="auto"/>
        <w:rPr>
          <w:rFonts w:hint="eastAsia"/>
          <w:color w:val="auto"/>
          <w:highlight w:val="none"/>
          <w:lang w:val="en-US" w:eastAsia="zh-CN"/>
        </w:rPr>
      </w:pPr>
      <w:r>
        <w:rPr>
          <w:rFonts w:hint="eastAsia"/>
          <w:color w:val="auto"/>
          <w:highlight w:val="none"/>
          <w:lang w:val="en-US" w:eastAsia="zh-CN"/>
        </w:rPr>
        <w:t>注：</w:t>
      </w:r>
      <w:r>
        <w:rPr>
          <w:rFonts w:hint="eastAsia"/>
          <w:color w:val="auto"/>
          <w:highlight w:val="none"/>
        </w:rPr>
        <w:t>从业人员</w:t>
      </w:r>
      <w:r>
        <w:rPr>
          <w:rFonts w:hint="eastAsia"/>
          <w:color w:val="auto"/>
          <w:highlight w:val="none"/>
          <w:lang w:eastAsia="zh-CN"/>
        </w:rPr>
        <w:t>、</w:t>
      </w:r>
      <w:r>
        <w:rPr>
          <w:rFonts w:hint="eastAsia"/>
          <w:color w:val="auto"/>
          <w:highlight w:val="none"/>
        </w:rPr>
        <w:t>营业收入</w:t>
      </w:r>
      <w:r>
        <w:rPr>
          <w:rFonts w:hint="eastAsia"/>
          <w:color w:val="auto"/>
          <w:highlight w:val="none"/>
          <w:lang w:eastAsia="zh-CN"/>
        </w:rPr>
        <w:t>、</w:t>
      </w:r>
      <w:r>
        <w:rPr>
          <w:rFonts w:hint="eastAsia"/>
          <w:color w:val="auto"/>
          <w:highlight w:val="none"/>
        </w:rPr>
        <w:t>资产总额填报上一年度数据，无上一年度数据的新成立企业可不填报。</w:t>
      </w:r>
      <w:r>
        <w:rPr>
          <w:rFonts w:hint="eastAsia"/>
          <w:color w:val="auto"/>
          <w:highlight w:val="none"/>
          <w:lang w:val="en-US" w:eastAsia="zh-CN"/>
        </w:rPr>
        <w:br w:type="page"/>
      </w:r>
    </w:p>
    <w:p>
      <w:pPr>
        <w:pStyle w:val="48"/>
        <w:keepNext w:val="0"/>
        <w:keepLines w:val="0"/>
        <w:pageBreakBefore/>
        <w:widowControl w:val="0"/>
        <w:numPr>
          <w:ilvl w:val="0"/>
          <w:numId w:val="0"/>
        </w:numPr>
        <w:kinsoku/>
        <w:wordWrap w:val="0"/>
        <w:overflowPunct/>
        <w:topLinePunct/>
        <w:autoSpaceDE/>
        <w:autoSpaceDN/>
        <w:bidi w:val="0"/>
        <w:adjustRightInd w:val="0"/>
        <w:snapToGrid w:val="0"/>
        <w:ind w:leftChars="0"/>
        <w:textAlignment w:val="auto"/>
        <w:outlineLvl w:val="3"/>
        <w:rPr>
          <w:rFonts w:hint="eastAsia"/>
          <w:color w:val="auto"/>
          <w:highlight w:val="none"/>
          <w:lang w:val="en-US" w:eastAsia="zh-CN"/>
        </w:rPr>
      </w:pPr>
      <w:bookmarkStart w:id="946" w:name="_Toc11278"/>
      <w:bookmarkStart w:id="947" w:name="_Toc4071"/>
      <w:bookmarkStart w:id="948" w:name="_Toc26771"/>
      <w:bookmarkStart w:id="949" w:name="_Toc30256"/>
      <w:r>
        <w:rPr>
          <w:rFonts w:hint="eastAsia"/>
          <w:color w:val="auto"/>
          <w:highlight w:val="none"/>
          <w:lang w:val="en-US" w:eastAsia="zh-CN"/>
        </w:rPr>
        <w:t>(二)监狱企业相关证明材料</w:t>
      </w:r>
      <w:bookmarkEnd w:id="940"/>
      <w:r>
        <w:rPr>
          <w:rFonts w:hint="eastAsia"/>
          <w:color w:val="auto"/>
          <w:highlight w:val="none"/>
          <w:lang w:val="en-US" w:eastAsia="zh-CN"/>
        </w:rPr>
        <w:t>(如涉及</w:t>
      </w:r>
      <w:bookmarkEnd w:id="946"/>
      <w:r>
        <w:rPr>
          <w:rFonts w:hint="eastAsia"/>
          <w:color w:val="auto"/>
          <w:highlight w:val="none"/>
          <w:lang w:val="en-US" w:eastAsia="zh-CN"/>
        </w:rPr>
        <w:t>)</w:t>
      </w:r>
      <w:bookmarkEnd w:id="947"/>
      <w:bookmarkEnd w:id="948"/>
      <w:bookmarkEnd w:id="949"/>
    </w:p>
    <w:p>
      <w:pPr>
        <w:pStyle w:val="50"/>
        <w:bidi w:val="0"/>
        <w:rPr>
          <w:rFonts w:hint="eastAsia"/>
          <w:color w:val="auto"/>
          <w:highlight w:val="none"/>
        </w:rPr>
      </w:pPr>
      <w:r>
        <w:rPr>
          <w:rFonts w:hint="eastAsia"/>
          <w:color w:val="auto"/>
          <w:highlight w:val="none"/>
        </w:rPr>
        <w:t>说明：</w:t>
      </w:r>
      <w:r>
        <w:rPr>
          <w:rFonts w:hint="eastAsia"/>
          <w:color w:val="auto"/>
          <w:highlight w:val="none"/>
          <w:lang w:val="en-US" w:eastAsia="zh-CN"/>
        </w:rPr>
        <w:t>①投标产品制造厂商为监狱企业的，应当提供由省级以上监狱管理局、戒毒管理局(含新疆生产建设兵团)出具的属于监狱企业的证明文件。</w:t>
      </w:r>
    </w:p>
    <w:p>
      <w:pPr>
        <w:pStyle w:val="50"/>
        <w:bidi w:val="0"/>
        <w:rPr>
          <w:rFonts w:hint="eastAsia"/>
          <w:color w:val="auto"/>
          <w:highlight w:val="none"/>
        </w:rPr>
      </w:pPr>
      <w:r>
        <w:rPr>
          <w:rFonts w:hint="eastAsia"/>
          <w:color w:val="auto"/>
          <w:highlight w:val="none"/>
          <w:lang w:val="en-US" w:eastAsia="zh-CN"/>
        </w:rPr>
        <w:t>②</w:t>
      </w:r>
      <w:r>
        <w:rPr>
          <w:rFonts w:hint="eastAsia"/>
          <w:color w:val="auto"/>
          <w:highlight w:val="none"/>
        </w:rPr>
        <w:t>如未提供监狱企业相关证明材料的，则其</w:t>
      </w:r>
      <w:r>
        <w:rPr>
          <w:rFonts w:hint="eastAsia"/>
          <w:color w:val="auto"/>
          <w:highlight w:val="none"/>
          <w:lang w:val="en-US" w:eastAsia="zh-CN"/>
        </w:rPr>
        <w:t>评审</w:t>
      </w:r>
      <w:r>
        <w:rPr>
          <w:rFonts w:hint="eastAsia"/>
          <w:color w:val="auto"/>
          <w:highlight w:val="none"/>
        </w:rPr>
        <w:t>中的监狱企业不能享受</w:t>
      </w:r>
      <w:r>
        <w:rPr>
          <w:rFonts w:hint="eastAsia"/>
          <w:color w:val="auto"/>
          <w:highlight w:val="none"/>
          <w:lang w:val="en-US" w:eastAsia="zh-CN"/>
        </w:rPr>
        <w:t>招标</w:t>
      </w:r>
      <w:r>
        <w:rPr>
          <w:rFonts w:hint="eastAsia"/>
          <w:color w:val="auto"/>
          <w:highlight w:val="none"/>
        </w:rPr>
        <w:t>文件规定的价格扣除，但不影响</w:t>
      </w:r>
      <w:r>
        <w:rPr>
          <w:rFonts w:hint="eastAsia"/>
          <w:color w:val="auto"/>
          <w:highlight w:val="none"/>
          <w:lang w:val="en-US" w:eastAsia="zh-CN"/>
        </w:rPr>
        <w:t>投标</w:t>
      </w:r>
      <w:r>
        <w:rPr>
          <w:rFonts w:hint="eastAsia"/>
          <w:color w:val="auto"/>
          <w:highlight w:val="none"/>
        </w:rPr>
        <w:t>文件的有效性。</w:t>
      </w:r>
    </w:p>
    <w:p>
      <w:pPr>
        <w:pStyle w:val="50"/>
        <w:bidi w:val="0"/>
        <w:rPr>
          <w:rFonts w:hint="eastAsia"/>
          <w:color w:val="auto"/>
          <w:highlight w:val="none"/>
        </w:rPr>
      </w:pPr>
      <w:r>
        <w:rPr>
          <w:rFonts w:hint="eastAsia"/>
          <w:color w:val="auto"/>
          <w:highlight w:val="none"/>
          <w:lang w:val="en-US" w:eastAsia="zh-CN"/>
        </w:rPr>
        <w:t>③</w:t>
      </w:r>
      <w:r>
        <w:rPr>
          <w:rFonts w:hint="eastAsia"/>
          <w:color w:val="auto"/>
          <w:highlight w:val="none"/>
        </w:rPr>
        <w:t>非监狱企业</w:t>
      </w:r>
      <w:r>
        <w:rPr>
          <w:rFonts w:hint="eastAsia"/>
          <w:color w:val="auto"/>
          <w:highlight w:val="none"/>
          <w:lang w:val="en-US" w:eastAsia="zh-CN"/>
        </w:rPr>
        <w:t>无需提供证明材料</w:t>
      </w:r>
      <w:r>
        <w:rPr>
          <w:rFonts w:hint="eastAsia"/>
          <w:color w:val="auto"/>
          <w:highlight w:val="none"/>
        </w:rPr>
        <w:t>。</w:t>
      </w:r>
    </w:p>
    <w:p>
      <w:pPr>
        <w:pStyle w:val="26"/>
        <w:bidi w:val="0"/>
        <w:rPr>
          <w:rFonts w:hint="eastAsia"/>
          <w:color w:val="auto"/>
          <w:highlight w:val="none"/>
          <w:lang w:val="en-US" w:eastAsia="zh-CN"/>
        </w:rPr>
      </w:pPr>
      <w:r>
        <w:rPr>
          <w:rFonts w:hint="eastAsia"/>
          <w:color w:val="auto"/>
          <w:highlight w:val="none"/>
          <w:lang w:val="en-US" w:eastAsia="zh-CN"/>
        </w:rPr>
        <w:br w:type="page"/>
      </w:r>
    </w:p>
    <w:p>
      <w:pPr>
        <w:pStyle w:val="48"/>
        <w:keepNext w:val="0"/>
        <w:keepLines w:val="0"/>
        <w:pageBreakBefore/>
        <w:widowControl w:val="0"/>
        <w:numPr>
          <w:ilvl w:val="0"/>
          <w:numId w:val="0"/>
        </w:numPr>
        <w:kinsoku/>
        <w:wordWrap w:val="0"/>
        <w:overflowPunct/>
        <w:topLinePunct/>
        <w:autoSpaceDE/>
        <w:autoSpaceDN/>
        <w:bidi w:val="0"/>
        <w:adjustRightInd w:val="0"/>
        <w:snapToGrid w:val="0"/>
        <w:ind w:leftChars="0"/>
        <w:textAlignment w:val="auto"/>
        <w:outlineLvl w:val="3"/>
        <w:rPr>
          <w:rFonts w:hint="eastAsia"/>
          <w:color w:val="auto"/>
          <w:highlight w:val="none"/>
          <w:lang w:val="en-US" w:eastAsia="zh-CN"/>
        </w:rPr>
      </w:pPr>
      <w:bookmarkStart w:id="950" w:name="_Toc7140"/>
      <w:bookmarkStart w:id="951" w:name="_Toc18558"/>
      <w:bookmarkStart w:id="952" w:name="_Toc27384"/>
      <w:bookmarkStart w:id="953" w:name="_Toc30301"/>
      <w:r>
        <w:rPr>
          <w:rFonts w:hint="eastAsia"/>
          <w:color w:val="auto"/>
          <w:highlight w:val="none"/>
          <w:lang w:val="en-US" w:eastAsia="zh-CN"/>
        </w:rPr>
        <w:t>(三)残疾人福利性单位声明函(如涉及</w:t>
      </w:r>
      <w:bookmarkEnd w:id="950"/>
      <w:r>
        <w:rPr>
          <w:rFonts w:hint="eastAsia"/>
          <w:color w:val="auto"/>
          <w:highlight w:val="none"/>
          <w:lang w:val="en-US" w:eastAsia="zh-CN"/>
        </w:rPr>
        <w:t>)</w:t>
      </w:r>
      <w:bookmarkEnd w:id="951"/>
      <w:bookmarkEnd w:id="952"/>
      <w:bookmarkEnd w:id="953"/>
    </w:p>
    <w:p>
      <w:pPr>
        <w:pStyle w:val="30"/>
        <w:bidi w:val="0"/>
        <w:rPr>
          <w:rFonts w:hint="eastAsia"/>
          <w:color w:val="auto"/>
          <w:highlight w:val="none"/>
        </w:rPr>
      </w:pPr>
      <w:r>
        <w:rPr>
          <w:rFonts w:hint="eastAsia"/>
          <w:color w:val="auto"/>
          <w:highlight w:val="none"/>
        </w:rPr>
        <w:t>本单位郑重声明，</w:t>
      </w:r>
      <w:r>
        <w:rPr>
          <w:rFonts w:hint="eastAsia"/>
          <w:color w:val="auto"/>
          <w:highlight w:val="none"/>
          <w:lang w:val="en-US" w:eastAsia="zh-CN"/>
        </w:rPr>
        <w:t>参照</w:t>
      </w:r>
      <w:r>
        <w:rPr>
          <w:rFonts w:hint="eastAsia"/>
          <w:color w:val="auto"/>
          <w:highlight w:val="none"/>
        </w:rPr>
        <w:t>《财政部 民政部 中国残疾人联合会关于促进残疾人就业政府采购政策的通知》</w:t>
      </w:r>
      <w:r>
        <w:rPr>
          <w:rFonts w:hint="eastAsia"/>
          <w:color w:val="auto"/>
          <w:highlight w:val="none"/>
          <w:lang w:eastAsia="zh-CN"/>
        </w:rPr>
        <w:t>(</w:t>
      </w:r>
      <w:r>
        <w:rPr>
          <w:rFonts w:hint="eastAsia"/>
          <w:color w:val="auto"/>
          <w:highlight w:val="none"/>
        </w:rPr>
        <w:t>财库〔2017〕141号</w:t>
      </w:r>
      <w:r>
        <w:rPr>
          <w:rFonts w:hint="eastAsia"/>
          <w:color w:val="auto"/>
          <w:highlight w:val="none"/>
          <w:lang w:eastAsia="zh-CN"/>
        </w:rPr>
        <w:t>)</w:t>
      </w:r>
      <w:r>
        <w:rPr>
          <w:rFonts w:hint="eastAsia"/>
          <w:color w:val="auto"/>
          <w:highlight w:val="none"/>
        </w:rPr>
        <w:t>的规定，本单位为符合条件的残疾人福利性单位，且本单位参加</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color w:val="auto"/>
          <w:highlight w:val="none"/>
        </w:rPr>
        <w:t>单位的</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color w:val="auto"/>
          <w:highlight w:val="none"/>
        </w:rPr>
        <w:t>项目采购活动提供本单位制造的货物</w:t>
      </w:r>
      <w:r>
        <w:rPr>
          <w:rFonts w:hint="eastAsia"/>
          <w:color w:val="auto"/>
          <w:highlight w:val="none"/>
          <w:lang w:eastAsia="zh-CN"/>
        </w:rPr>
        <w:t>，</w:t>
      </w:r>
      <w:r>
        <w:rPr>
          <w:rFonts w:hint="eastAsia"/>
          <w:color w:val="auto"/>
          <w:highlight w:val="none"/>
        </w:rPr>
        <w:t>或者提供其他残疾人福利性单位制造的货物</w:t>
      </w:r>
      <w:r>
        <w:rPr>
          <w:rFonts w:hint="eastAsia"/>
          <w:color w:val="auto"/>
          <w:highlight w:val="none"/>
          <w:lang w:eastAsia="zh-CN"/>
        </w:rPr>
        <w:t>(</w:t>
      </w:r>
      <w:r>
        <w:rPr>
          <w:rFonts w:hint="eastAsia"/>
          <w:color w:val="auto"/>
          <w:highlight w:val="none"/>
        </w:rPr>
        <w:t>不包括使用非残疾人福利性单位注册商标的货物</w:t>
      </w:r>
      <w:r>
        <w:rPr>
          <w:rFonts w:hint="eastAsia"/>
          <w:color w:val="auto"/>
          <w:highlight w:val="none"/>
          <w:lang w:eastAsia="zh-CN"/>
        </w:rPr>
        <w:t>)</w:t>
      </w:r>
      <w:r>
        <w:rPr>
          <w:rFonts w:hint="eastAsia"/>
          <w:color w:val="auto"/>
          <w:highlight w:val="none"/>
        </w:rPr>
        <w:t>。</w:t>
      </w:r>
    </w:p>
    <w:p>
      <w:pPr>
        <w:pStyle w:val="30"/>
        <w:bidi w:val="0"/>
        <w:rPr>
          <w:rFonts w:hint="eastAsia"/>
          <w:color w:val="auto"/>
          <w:highlight w:val="none"/>
        </w:rPr>
      </w:pPr>
      <w:r>
        <w:rPr>
          <w:rFonts w:hint="eastAsia"/>
          <w:color w:val="auto"/>
          <w:highlight w:val="none"/>
        </w:rPr>
        <w:t>本单位对上述声明的真实性负责。如有虚假，将依法承担相应责任。</w:t>
      </w:r>
    </w:p>
    <w:p>
      <w:pPr>
        <w:pStyle w:val="26"/>
        <w:bidi w:val="0"/>
        <w:rPr>
          <w:rFonts w:hint="eastAsia"/>
          <w:color w:val="auto"/>
          <w:highlight w:val="none"/>
          <w:lang w:val="en-US" w:eastAsia="zh-CN"/>
        </w:rPr>
      </w:pPr>
    </w:p>
    <w:p>
      <w:pPr>
        <w:pStyle w:val="26"/>
        <w:bidi w:val="0"/>
        <w:rPr>
          <w:rFonts w:hint="eastAsia"/>
          <w:color w:val="auto"/>
          <w:highlight w:val="none"/>
        </w:rPr>
      </w:pPr>
    </w:p>
    <w:p>
      <w:pPr>
        <w:pStyle w:val="26"/>
        <w:bidi w:val="0"/>
        <w:rPr>
          <w:rFonts w:hint="eastAsia"/>
          <w:color w:val="auto"/>
          <w:highlight w:val="none"/>
        </w:rPr>
      </w:pP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rPr>
      </w:pPr>
      <w:r>
        <w:rPr>
          <w:rFonts w:hint="eastAsia"/>
          <w:color w:val="auto"/>
          <w:highlight w:val="none"/>
        </w:rPr>
        <w:t>单位名称</w:t>
      </w:r>
      <w:r>
        <w:rPr>
          <w:rFonts w:hint="eastAsia"/>
          <w:color w:val="auto"/>
          <w:highlight w:val="none"/>
          <w:lang w:eastAsia="zh-CN"/>
        </w:rPr>
        <w:t>：</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color w:val="auto"/>
          <w:highlight w:val="none"/>
          <w:lang w:eastAsia="zh-CN"/>
        </w:rPr>
        <w:t>(</w:t>
      </w:r>
      <w:r>
        <w:rPr>
          <w:rFonts w:hint="eastAsia"/>
          <w:color w:val="auto"/>
          <w:highlight w:val="none"/>
        </w:rPr>
        <w:t>盖章</w:t>
      </w:r>
      <w:r>
        <w:rPr>
          <w:rFonts w:hint="eastAsia"/>
          <w:color w:val="auto"/>
          <w:highlight w:val="none"/>
          <w:lang w:eastAsia="zh-CN"/>
        </w:rPr>
        <w:t>)</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r>
        <w:rPr>
          <w:rFonts w:hint="eastAsia"/>
          <w:color w:val="auto"/>
          <w:highlight w:val="none"/>
        </w:rPr>
        <w:t xml:space="preserve">日  </w:t>
      </w:r>
      <w:r>
        <w:rPr>
          <w:rFonts w:hint="eastAsia"/>
          <w:color w:val="auto"/>
          <w:highlight w:val="none"/>
          <w:lang w:val="en-US" w:eastAsia="zh-CN"/>
        </w:rPr>
        <w:t xml:space="preserve">  </w:t>
      </w:r>
      <w:r>
        <w:rPr>
          <w:rFonts w:hint="eastAsia"/>
          <w:color w:val="auto"/>
          <w:highlight w:val="none"/>
        </w:rPr>
        <w:t>期：</w:t>
      </w:r>
      <w:r>
        <w:rPr>
          <w:rFonts w:hint="eastAsia"/>
          <w:color w:val="auto"/>
          <w:highlight w:val="none"/>
          <w:u w:val="single"/>
          <w:lang w:val="en-US" w:eastAsia="zh-CN"/>
        </w:rPr>
        <w:t xml:space="preserve">             </w:t>
      </w:r>
      <w:r>
        <w:rPr>
          <w:rFonts w:hint="eastAsia"/>
          <w:color w:val="auto"/>
          <w:highlight w:val="none"/>
          <w:lang w:val="en-US" w:eastAsia="zh-CN"/>
        </w:rPr>
        <w:t xml:space="preserve">   </w:t>
      </w:r>
      <w:bookmarkEnd w:id="941"/>
      <w:bookmarkEnd w:id="942"/>
      <w:bookmarkEnd w:id="943"/>
      <w:bookmarkEnd w:id="944"/>
      <w:bookmarkEnd w:id="945"/>
    </w:p>
    <w:p>
      <w:pPr>
        <w:pStyle w:val="50"/>
        <w:bidi w:val="0"/>
        <w:rPr>
          <w:rFonts w:hint="eastAsia"/>
          <w:color w:val="auto"/>
          <w:highlight w:val="none"/>
          <w:lang w:val="en-US" w:eastAsia="zh-CN"/>
        </w:rPr>
      </w:pPr>
    </w:p>
    <w:p>
      <w:pPr>
        <w:pStyle w:val="50"/>
        <w:bidi w:val="0"/>
        <w:rPr>
          <w:rFonts w:hint="eastAsia"/>
          <w:color w:val="auto"/>
          <w:highlight w:val="none"/>
          <w:lang w:val="en-US" w:eastAsia="zh-CN"/>
        </w:rPr>
      </w:pPr>
    </w:p>
    <w:p>
      <w:pPr>
        <w:pStyle w:val="50"/>
        <w:bidi w:val="0"/>
        <w:rPr>
          <w:rFonts w:hint="eastAsia"/>
          <w:color w:val="auto"/>
          <w:highlight w:val="none"/>
        </w:rPr>
      </w:pPr>
      <w:r>
        <w:rPr>
          <w:rFonts w:hint="eastAsia"/>
          <w:color w:val="auto"/>
          <w:highlight w:val="none"/>
          <w:lang w:val="en-US" w:eastAsia="zh-CN"/>
        </w:rPr>
        <w:t>说明：</w:t>
      </w:r>
      <w:r>
        <w:rPr>
          <w:rFonts w:hint="eastAsia"/>
          <w:color w:val="auto"/>
          <w:highlight w:val="none"/>
          <w:lang w:val="en-US" w:eastAsia="zh-CN"/>
        </w:rPr>
        <w:fldChar w:fldCharType="begin"/>
      </w:r>
      <w:r>
        <w:rPr>
          <w:rFonts w:hint="eastAsia"/>
          <w:color w:val="auto"/>
          <w:highlight w:val="none"/>
          <w:lang w:val="en-US" w:eastAsia="zh-CN"/>
        </w:rPr>
        <w:instrText xml:space="preserve"> = 1 \* GB3 \* MERGEFORMAT </w:instrText>
      </w:r>
      <w:r>
        <w:rPr>
          <w:rFonts w:hint="eastAsia"/>
          <w:color w:val="auto"/>
          <w:highlight w:val="none"/>
          <w:lang w:val="en-US" w:eastAsia="zh-CN"/>
        </w:rPr>
        <w:fldChar w:fldCharType="separate"/>
      </w:r>
      <w:r>
        <w:rPr>
          <w:rFonts w:hint="eastAsia"/>
          <w:color w:val="auto"/>
          <w:highlight w:val="none"/>
        </w:rPr>
        <w:t>①</w:t>
      </w:r>
      <w:r>
        <w:rPr>
          <w:rFonts w:hint="eastAsia"/>
          <w:color w:val="auto"/>
          <w:highlight w:val="none"/>
          <w:lang w:val="en-US" w:eastAsia="zh-CN"/>
        </w:rPr>
        <w:fldChar w:fldCharType="end"/>
      </w:r>
      <w:r>
        <w:rPr>
          <w:rFonts w:hint="eastAsia"/>
          <w:color w:val="auto"/>
          <w:highlight w:val="none"/>
          <w:lang w:val="en-US" w:eastAsia="zh-CN"/>
        </w:rPr>
        <w:t>投标产品制造厂商为残疾人福利性单位的，需</w:t>
      </w:r>
      <w:r>
        <w:rPr>
          <w:rFonts w:hint="eastAsia"/>
          <w:color w:val="auto"/>
          <w:highlight w:val="none"/>
        </w:rPr>
        <w:t>提供残疾人福利性单位声明函，</w:t>
      </w:r>
      <w:r>
        <w:rPr>
          <w:rFonts w:hint="eastAsia"/>
          <w:color w:val="auto"/>
          <w:highlight w:val="none"/>
          <w:lang w:val="en-US" w:eastAsia="zh-CN"/>
        </w:rPr>
        <w:t>否则</w:t>
      </w:r>
      <w:r>
        <w:rPr>
          <w:rFonts w:hint="eastAsia"/>
          <w:color w:val="auto"/>
          <w:highlight w:val="none"/>
        </w:rPr>
        <w:t>其评审中的残疾人福利性单位不能享受招标文件规定的价格扣除</w:t>
      </w:r>
      <w:r>
        <w:rPr>
          <w:rFonts w:hint="eastAsia"/>
          <w:color w:val="auto"/>
          <w:highlight w:val="none"/>
          <w:lang w:eastAsia="zh-CN"/>
        </w:rPr>
        <w:t>。</w:t>
      </w:r>
      <w:r>
        <w:rPr>
          <w:rFonts w:hint="eastAsia"/>
          <w:color w:val="auto"/>
          <w:highlight w:val="none"/>
          <w:lang w:val="en-US" w:eastAsia="zh-CN"/>
        </w:rPr>
        <w:t>非残疾人福利性单位，不需提供此声明函，</w:t>
      </w:r>
      <w:r>
        <w:rPr>
          <w:rFonts w:hint="eastAsia"/>
          <w:color w:val="auto"/>
          <w:highlight w:val="none"/>
        </w:rPr>
        <w:t>不影响投标文件的有效性。</w:t>
      </w:r>
    </w:p>
    <w:p>
      <w:pPr>
        <w:pStyle w:val="50"/>
        <w:bidi w:val="0"/>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2 \* GB3 \* MERGEFORMAT </w:instrText>
      </w:r>
      <w:r>
        <w:rPr>
          <w:rFonts w:hint="eastAsia"/>
          <w:color w:val="auto"/>
          <w:highlight w:val="none"/>
          <w:lang w:val="en-US" w:eastAsia="zh-CN"/>
        </w:rPr>
        <w:fldChar w:fldCharType="separate"/>
      </w:r>
      <w:r>
        <w:rPr>
          <w:rFonts w:hint="eastAsia"/>
          <w:color w:val="auto"/>
          <w:highlight w:val="none"/>
        </w:rPr>
        <w:t>②</w:t>
      </w:r>
      <w:r>
        <w:rPr>
          <w:rFonts w:hint="eastAsia"/>
          <w:color w:val="auto"/>
          <w:highlight w:val="none"/>
          <w:lang w:val="en-US" w:eastAsia="zh-CN"/>
        </w:rPr>
        <w:fldChar w:fldCharType="end"/>
      </w:r>
      <w:r>
        <w:rPr>
          <w:rFonts w:hint="eastAsia"/>
          <w:color w:val="auto"/>
          <w:highlight w:val="none"/>
          <w:lang w:val="en-US" w:eastAsia="zh-CN"/>
        </w:rPr>
        <w:t>投标人参加采购活动时，提供虚假残疾人福利性单位声明函的，以提供虚假材料谋取中标处理。</w:t>
      </w:r>
    </w:p>
    <w:p>
      <w:pPr>
        <w:pStyle w:val="26"/>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color w:val="auto"/>
          <w:highlight w:val="none"/>
          <w:lang w:val="en-US" w:eastAsia="zh-CN"/>
        </w:rPr>
      </w:pPr>
    </w:p>
    <w:p>
      <w:pPr>
        <w:pStyle w:val="48"/>
        <w:numPr>
          <w:ilvl w:val="0"/>
          <w:numId w:val="20"/>
        </w:numPr>
        <w:bidi w:val="0"/>
        <w:ind w:left="0" w:leftChars="0" w:firstLine="0" w:firstLineChars="0"/>
        <w:rPr>
          <w:rFonts w:hint="eastAsia"/>
          <w:color w:val="auto"/>
          <w:highlight w:val="none"/>
          <w:lang w:val="en-US" w:eastAsia="zh-CN"/>
        </w:rPr>
      </w:pPr>
      <w:bookmarkStart w:id="954" w:name="_Toc20002"/>
      <w:bookmarkStart w:id="955" w:name="_Toc27459"/>
      <w:bookmarkStart w:id="956" w:name="_Toc16092"/>
      <w:bookmarkStart w:id="957" w:name="_Toc18724"/>
      <w:bookmarkStart w:id="958" w:name="_Toc881"/>
      <w:r>
        <w:rPr>
          <w:rFonts w:hint="eastAsia"/>
          <w:color w:val="auto"/>
          <w:highlight w:val="none"/>
          <w:lang w:val="en-US" w:eastAsia="zh-CN"/>
        </w:rPr>
        <w:t>项目实施方案</w:t>
      </w:r>
      <w:bookmarkEnd w:id="954"/>
      <w:bookmarkEnd w:id="955"/>
      <w:bookmarkEnd w:id="956"/>
    </w:p>
    <w:p>
      <w:pPr>
        <w:pStyle w:val="50"/>
        <w:bidi w:val="0"/>
        <w:rPr>
          <w:rFonts w:hint="eastAsia"/>
          <w:color w:val="auto"/>
          <w:highlight w:val="none"/>
          <w:lang w:val="en-US" w:eastAsia="zh-CN"/>
        </w:rPr>
      </w:pPr>
      <w:r>
        <w:rPr>
          <w:rFonts w:hint="eastAsia"/>
          <w:color w:val="auto"/>
          <w:highlight w:val="none"/>
          <w:lang w:val="en-US" w:eastAsia="zh-CN"/>
        </w:rPr>
        <w:t>注：格式自拟。</w:t>
      </w:r>
    </w:p>
    <w:p>
      <w:pPr>
        <w:rPr>
          <w:rFonts w:hint="eastAsia" w:ascii="宋体" w:hAnsi="宋体" w:eastAsia="宋体" w:cstheme="minorBidi"/>
          <w:b/>
          <w:snapToGrid w:val="0"/>
          <w:color w:val="auto"/>
          <w:kern w:val="2"/>
          <w:sz w:val="28"/>
          <w:szCs w:val="24"/>
          <w:highlight w:val="none"/>
          <w:lang w:val="en-US" w:eastAsia="zh-CN" w:bidi="ar-SA"/>
        </w:rPr>
      </w:pPr>
      <w:bookmarkStart w:id="959" w:name="_Toc32188"/>
      <w:r>
        <w:rPr>
          <w:rFonts w:hint="eastAsia" w:ascii="宋体" w:hAnsi="宋体" w:eastAsia="宋体" w:cstheme="minorBidi"/>
          <w:b/>
          <w:snapToGrid w:val="0"/>
          <w:color w:val="auto"/>
          <w:kern w:val="2"/>
          <w:sz w:val="28"/>
          <w:szCs w:val="24"/>
          <w:highlight w:val="none"/>
          <w:lang w:val="en-US" w:eastAsia="zh-CN" w:bidi="ar-SA"/>
        </w:rPr>
        <w:br w:type="page"/>
      </w:r>
    </w:p>
    <w:p>
      <w:pPr>
        <w:pStyle w:val="48"/>
        <w:numPr>
          <w:ilvl w:val="0"/>
          <w:numId w:val="20"/>
        </w:numPr>
        <w:bidi w:val="0"/>
        <w:ind w:left="0" w:leftChars="0" w:firstLine="0" w:firstLineChars="0"/>
        <w:rPr>
          <w:rFonts w:hint="eastAsia" w:ascii="宋体" w:hAnsi="宋体" w:eastAsia="宋体" w:cstheme="minorBidi"/>
          <w:b/>
          <w:snapToGrid w:val="0"/>
          <w:color w:val="auto"/>
          <w:kern w:val="2"/>
          <w:sz w:val="28"/>
          <w:szCs w:val="24"/>
          <w:highlight w:val="none"/>
          <w:lang w:val="en-US" w:eastAsia="zh-CN" w:bidi="ar-SA"/>
        </w:rPr>
      </w:pPr>
      <w:bookmarkStart w:id="960" w:name="_Toc3661"/>
      <w:r>
        <w:rPr>
          <w:rFonts w:hint="eastAsia"/>
          <w:color w:val="auto"/>
          <w:highlight w:val="none"/>
          <w:lang w:val="en-US" w:eastAsia="zh-CN"/>
        </w:rPr>
        <w:t>商品</w:t>
      </w:r>
      <w:r>
        <w:rPr>
          <w:rFonts w:hint="eastAsia" w:ascii="宋体" w:hAnsi="宋体" w:eastAsia="宋体" w:cstheme="minorBidi"/>
          <w:b/>
          <w:snapToGrid w:val="0"/>
          <w:color w:val="auto"/>
          <w:kern w:val="2"/>
          <w:sz w:val="28"/>
          <w:szCs w:val="24"/>
          <w:highlight w:val="none"/>
          <w:lang w:val="en-US" w:eastAsia="zh-CN" w:bidi="ar-SA"/>
        </w:rPr>
        <w:t>包装</w:t>
      </w:r>
      <w:r>
        <w:rPr>
          <w:rFonts w:hint="eastAsia" w:cstheme="minorBidi"/>
          <w:b/>
          <w:snapToGrid w:val="0"/>
          <w:color w:val="auto"/>
          <w:kern w:val="2"/>
          <w:sz w:val="28"/>
          <w:szCs w:val="24"/>
          <w:highlight w:val="none"/>
          <w:lang w:val="en-US" w:eastAsia="zh-CN" w:bidi="ar-SA"/>
        </w:rPr>
        <w:t>、</w:t>
      </w:r>
      <w:r>
        <w:rPr>
          <w:rFonts w:hint="eastAsia" w:ascii="宋体" w:hAnsi="宋体" w:eastAsia="宋体" w:cstheme="minorBidi"/>
          <w:b/>
          <w:snapToGrid w:val="0"/>
          <w:color w:val="auto"/>
          <w:kern w:val="2"/>
          <w:sz w:val="28"/>
          <w:szCs w:val="24"/>
          <w:highlight w:val="none"/>
          <w:lang w:val="en-US" w:eastAsia="zh-CN" w:bidi="ar-SA"/>
        </w:rPr>
        <w:t>快递包装承诺函</w:t>
      </w:r>
      <w:r>
        <w:rPr>
          <w:rFonts w:hint="eastAsia" w:cstheme="minorBidi"/>
          <w:b/>
          <w:snapToGrid w:val="0"/>
          <w:color w:val="auto"/>
          <w:kern w:val="2"/>
          <w:sz w:val="28"/>
          <w:szCs w:val="24"/>
          <w:highlight w:val="none"/>
          <w:lang w:val="en-US" w:eastAsia="zh-CN" w:bidi="ar-SA"/>
        </w:rPr>
        <w:t>(如涉及)</w:t>
      </w:r>
      <w:bookmarkEnd w:id="960"/>
    </w:p>
    <w:p>
      <w:pPr>
        <w:rPr>
          <w:rFonts w:hint="eastAsia"/>
          <w:color w:val="auto"/>
          <w:highlight w:val="none"/>
          <w:lang w:val="en-US" w:eastAsia="zh-CN"/>
        </w:rPr>
      </w:pPr>
      <w:r>
        <w:rPr>
          <w:rFonts w:hint="eastAsia"/>
          <w:color w:val="auto"/>
          <w:highlight w:val="none"/>
          <w:lang w:val="en-US" w:eastAsia="zh-CN"/>
        </w:rPr>
        <w:t> </w:t>
      </w:r>
    </w:p>
    <w:p>
      <w:pPr>
        <w:rPr>
          <w:rFonts w:hint="eastAsia"/>
          <w:color w:val="auto"/>
          <w:highlight w:val="none"/>
          <w:lang w:val="en-US" w:eastAsia="zh-CN"/>
        </w:rPr>
      </w:pPr>
      <w:r>
        <w:rPr>
          <w:rFonts w:hint="eastAsia"/>
          <w:color w:val="auto"/>
          <w:highlight w:val="none"/>
        </w:rPr>
        <w:t>四川乾新招投标代理有限公司：</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我公司作为本次采购项目的投标人，根据招标文件要求，现郑重承诺如下：</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我方承诺，参照财政部等三部门联合印发商品包装和快递包装政府采购需求标准(试行)(财库办〔2020〕123号)要求，若我方提供的货物、服务、工程涉及商品包装和快递包装的，将按照标准要求执行。</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color w:val="auto"/>
          <w:highlight w:val="none"/>
          <w:lang w:val="en-US" w:eastAsia="zh-CN"/>
        </w:rPr>
      </w:pPr>
      <w:r>
        <w:rPr>
          <w:rFonts w:hint="eastAsia"/>
          <w:color w:val="auto"/>
          <w:highlight w:val="none"/>
          <w:lang w:val="en-US" w:eastAsia="zh-CN"/>
        </w:rPr>
        <w:t>本公司对上述承诺的内容事项真实性负责。如经查实上述承诺的内容事项存在虚假，我公司愿意接受以提供虚假材料谋取中标追究法律责任。</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color w:val="auto"/>
          <w:highlight w:val="none"/>
          <w:lang w:val="en-US" w:eastAsia="zh-CN"/>
        </w:rPr>
      </w:pPr>
      <w:r>
        <w:rPr>
          <w:rFonts w:hint="eastAsia"/>
          <w:color w:val="auto"/>
          <w:highlight w:val="none"/>
          <w:lang w:val="en-US" w:eastAsia="zh-CN"/>
        </w:rPr>
        <w:t>注：《商品包装政府采购需求标准(试行)》、《快递包装政府采购需求标准(试行)》的标准详见中国政府采购网。</w:t>
      </w:r>
    </w:p>
    <w:p>
      <w:pPr>
        <w:rPr>
          <w:rFonts w:hint="eastAsia"/>
          <w:color w:val="auto"/>
          <w:highlight w:val="none"/>
          <w:lang w:val="en-US" w:eastAsia="zh-CN"/>
        </w:rPr>
      </w:pPr>
      <w:r>
        <w:rPr>
          <w:rFonts w:hint="eastAsia"/>
          <w:color w:val="auto"/>
          <w:highlight w:val="none"/>
          <w:lang w:val="en-US" w:eastAsia="zh-CN"/>
        </w:rPr>
        <w:t> </w:t>
      </w:r>
    </w:p>
    <w:p>
      <w:pPr>
        <w:pStyle w:val="30"/>
        <w:bidi w:val="0"/>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u w:val="single"/>
        </w:rPr>
        <w:t xml:space="preserve">   </w:t>
      </w:r>
      <w:r>
        <w:rPr>
          <w:rFonts w:hint="eastAsia"/>
          <w:color w:val="auto"/>
          <w:highlight w:val="none"/>
        </w:rPr>
        <w:t>(盖章)</w:t>
      </w:r>
    </w:p>
    <w:p>
      <w:pPr>
        <w:pStyle w:val="30"/>
        <w:bidi w:val="0"/>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color w:val="auto"/>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30"/>
        <w:bidi w:val="0"/>
        <w:rPr>
          <w:rFonts w:hint="eastAsia"/>
          <w:color w:val="auto"/>
          <w:highlight w:val="none"/>
          <w:lang w:val="en-US" w:eastAsia="zh-CN"/>
        </w:rPr>
      </w:pPr>
      <w:r>
        <w:rPr>
          <w:rFonts w:hint="eastAsia"/>
          <w:color w:val="auto"/>
          <w:highlight w:val="none"/>
          <w:lang w:val="en-US" w:eastAsia="zh-CN"/>
        </w:rPr>
        <w:t>投标</w:t>
      </w:r>
      <w:r>
        <w:rPr>
          <w:rFonts w:hint="eastAsia"/>
          <w:color w:val="auto"/>
          <w:highlight w:val="none"/>
        </w:rPr>
        <w:t>日期：</w:t>
      </w:r>
      <w:r>
        <w:rPr>
          <w:rFonts w:hint="eastAsia"/>
          <w:color w:val="auto"/>
          <w:highlight w:val="none"/>
          <w:u w:val="single"/>
          <w:lang w:val="en-US" w:eastAsia="zh-CN"/>
        </w:rPr>
        <w:t xml:space="preserve">                  </w:t>
      </w:r>
    </w:p>
    <w:p>
      <w:pPr>
        <w:pStyle w:val="48"/>
        <w:numPr>
          <w:ilvl w:val="0"/>
          <w:numId w:val="20"/>
        </w:numPr>
        <w:bidi w:val="0"/>
        <w:ind w:left="0" w:leftChars="0" w:firstLine="0" w:firstLineChars="0"/>
        <w:rPr>
          <w:rFonts w:hint="eastAsia"/>
          <w:color w:val="auto"/>
          <w:highlight w:val="none"/>
          <w:lang w:val="en-US" w:eastAsia="zh-CN"/>
        </w:rPr>
      </w:pPr>
      <w:bookmarkStart w:id="961" w:name="_Toc28753"/>
      <w:r>
        <w:rPr>
          <w:rFonts w:hint="eastAsia"/>
          <w:color w:val="auto"/>
          <w:highlight w:val="none"/>
          <w:lang w:val="en-US" w:eastAsia="zh-CN"/>
        </w:rPr>
        <w:t>招标代理服务费承诺函</w:t>
      </w:r>
      <w:bookmarkEnd w:id="959"/>
      <w:bookmarkEnd w:id="961"/>
    </w:p>
    <w:p>
      <w:pPr>
        <w:pStyle w:val="26"/>
        <w:bidi w:val="0"/>
        <w:rPr>
          <w:rFonts w:hint="eastAsia"/>
          <w:color w:val="auto"/>
          <w:highlight w:val="none"/>
        </w:rPr>
      </w:pPr>
      <w:r>
        <w:rPr>
          <w:rFonts w:hint="eastAsia"/>
          <w:color w:val="auto"/>
          <w:highlight w:val="none"/>
        </w:rPr>
        <w:t>四川乾新招投标代理有限公司：</w:t>
      </w:r>
    </w:p>
    <w:p>
      <w:pPr>
        <w:pStyle w:val="30"/>
        <w:bidi w:val="0"/>
        <w:rPr>
          <w:rFonts w:hint="eastAsia"/>
          <w:b/>
          <w:bCs/>
          <w:color w:val="auto"/>
          <w:highlight w:val="none"/>
          <w:lang w:val="en-US" w:eastAsia="zh-CN"/>
        </w:rPr>
      </w:pPr>
      <w:r>
        <w:rPr>
          <w:rFonts w:hint="eastAsia"/>
          <w:color w:val="auto"/>
          <w:highlight w:val="none"/>
        </w:rPr>
        <w:t>我公司在贵公司代理的</w:t>
      </w:r>
      <w:r>
        <w:rPr>
          <w:rFonts w:hint="eastAsia"/>
          <w:color w:val="auto"/>
          <w:highlight w:val="none"/>
          <w:u w:val="single"/>
        </w:rPr>
        <w:t xml:space="preserve">                              </w:t>
      </w:r>
      <w:r>
        <w:rPr>
          <w:rFonts w:hint="eastAsia"/>
          <w:color w:val="auto"/>
          <w:highlight w:val="none"/>
        </w:rPr>
        <w:t>项目(项目编号</w:t>
      </w:r>
      <w:r>
        <w:rPr>
          <w:rFonts w:hint="eastAsia"/>
          <w:color w:val="auto"/>
          <w:highlight w:val="none"/>
          <w:u w:val="none"/>
        </w:rPr>
        <w:t>：</w:t>
      </w:r>
      <w:r>
        <w:rPr>
          <w:rFonts w:hint="eastAsia"/>
          <w:color w:val="auto"/>
          <w:highlight w:val="none"/>
          <w:u w:val="single"/>
        </w:rPr>
        <w:t xml:space="preserve">                              </w:t>
      </w:r>
      <w:r>
        <w:rPr>
          <w:rFonts w:hint="eastAsia"/>
          <w:color w:val="auto"/>
          <w:highlight w:val="none"/>
        </w:rPr>
        <w:t>)公开招标中若获中标，我们</w:t>
      </w:r>
      <w:r>
        <w:rPr>
          <w:rFonts w:hint="eastAsia"/>
          <w:color w:val="auto"/>
          <w:highlight w:val="none"/>
          <w:lang w:val="en-US" w:eastAsia="zh-CN"/>
        </w:rPr>
        <w:t>承诺</w:t>
      </w:r>
      <w:r>
        <w:rPr>
          <w:rFonts w:hint="eastAsia"/>
          <w:color w:val="auto"/>
          <w:highlight w:val="none"/>
        </w:rPr>
        <w:t>在收到中标通知后2个工作日内按</w:t>
      </w:r>
      <w:r>
        <w:rPr>
          <w:rFonts w:hint="eastAsia"/>
          <w:color w:val="auto"/>
          <w:highlight w:val="none"/>
          <w:lang w:val="zh-CN"/>
        </w:rPr>
        <w:t>招标文件</w:t>
      </w:r>
      <w:r>
        <w:rPr>
          <w:rFonts w:hint="eastAsia"/>
          <w:color w:val="auto"/>
          <w:highlight w:val="none"/>
        </w:rPr>
        <w:t>的规定，以支票</w:t>
      </w:r>
      <w:r>
        <w:rPr>
          <w:rFonts w:hint="eastAsia"/>
          <w:color w:val="auto"/>
          <w:highlight w:val="none"/>
          <w:lang w:eastAsia="zh-CN"/>
        </w:rPr>
        <w:t>、</w:t>
      </w:r>
      <w:r>
        <w:rPr>
          <w:rFonts w:hint="eastAsia"/>
          <w:color w:val="auto"/>
          <w:highlight w:val="none"/>
        </w:rPr>
        <w:t>银行汇票</w:t>
      </w:r>
      <w:r>
        <w:rPr>
          <w:rFonts w:hint="eastAsia"/>
          <w:color w:val="auto"/>
          <w:highlight w:val="none"/>
          <w:lang w:eastAsia="zh-CN"/>
        </w:rPr>
        <w:t>、</w:t>
      </w:r>
      <w:r>
        <w:rPr>
          <w:rFonts w:hint="eastAsia"/>
          <w:color w:val="auto"/>
          <w:highlight w:val="none"/>
        </w:rPr>
        <w:t>电汇</w:t>
      </w:r>
      <w:r>
        <w:rPr>
          <w:rFonts w:hint="eastAsia"/>
          <w:color w:val="auto"/>
          <w:highlight w:val="none"/>
          <w:lang w:eastAsia="zh-CN"/>
        </w:rPr>
        <w:t>、</w:t>
      </w:r>
      <w:r>
        <w:rPr>
          <w:rFonts w:hint="eastAsia"/>
          <w:color w:val="auto"/>
          <w:highlight w:val="none"/>
        </w:rPr>
        <w:t>现金或经贵公司认可的一种方式，向贵公司即四川乾新招投标代理有限公司指定的银行</w:t>
      </w:r>
      <w:r>
        <w:rPr>
          <w:rFonts w:hint="eastAsia"/>
          <w:color w:val="auto"/>
          <w:highlight w:val="none"/>
          <w:lang w:val="en-US" w:eastAsia="zh-CN"/>
        </w:rPr>
        <w:t>账号</w:t>
      </w:r>
      <w:r>
        <w:rPr>
          <w:rFonts w:hint="eastAsia"/>
          <w:color w:val="auto"/>
          <w:highlight w:val="none"/>
        </w:rPr>
        <w:t>，按照</w:t>
      </w:r>
      <w:r>
        <w:rPr>
          <w:rFonts w:hint="eastAsia"/>
          <w:color w:val="auto"/>
          <w:highlight w:val="none"/>
          <w:lang w:val="zh-CN"/>
        </w:rPr>
        <w:t>招标文件中</w:t>
      </w:r>
      <w:r>
        <w:rPr>
          <w:rFonts w:hint="eastAsia"/>
          <w:color w:val="auto"/>
          <w:highlight w:val="none"/>
        </w:rPr>
        <w:t>招标代理服务费收取标准一次性支付招标代理服务费。</w:t>
      </w:r>
      <w:r>
        <w:rPr>
          <w:rFonts w:hint="eastAsia"/>
          <w:b/>
          <w:bCs/>
          <w:color w:val="auto"/>
          <w:highlight w:val="none"/>
          <w:lang w:val="en-US" w:eastAsia="zh-CN"/>
        </w:rPr>
        <w:t>如因我公司自身原因造成取消中标资格或自愿放弃中标资格的，我司已交纳的招标代理服务费不予退还，由此造成的损失由我方自行承担。</w:t>
      </w:r>
    </w:p>
    <w:p>
      <w:pPr>
        <w:pStyle w:val="30"/>
        <w:bidi w:val="0"/>
        <w:rPr>
          <w:rFonts w:hint="eastAsia"/>
          <w:color w:val="auto"/>
          <w:highlight w:val="none"/>
        </w:rPr>
      </w:pPr>
    </w:p>
    <w:p>
      <w:pPr>
        <w:pStyle w:val="30"/>
        <w:bidi w:val="0"/>
        <w:rPr>
          <w:rFonts w:hint="eastAsia"/>
          <w:color w:val="auto"/>
          <w:highlight w:val="none"/>
        </w:rPr>
      </w:pPr>
    </w:p>
    <w:p>
      <w:pPr>
        <w:pStyle w:val="30"/>
        <w:bidi w:val="0"/>
        <w:rPr>
          <w:rFonts w:hint="eastAsia"/>
          <w:color w:val="auto"/>
          <w:highlight w:val="none"/>
        </w:rPr>
      </w:pPr>
      <w:r>
        <w:rPr>
          <w:rFonts w:hint="eastAsia"/>
          <w:color w:val="auto"/>
          <w:highlight w:val="none"/>
        </w:rPr>
        <w:t>特此承诺。</w:t>
      </w:r>
    </w:p>
    <w:p>
      <w:pPr>
        <w:pStyle w:val="26"/>
        <w:bidi w:val="0"/>
        <w:rPr>
          <w:rFonts w:hint="eastAsia"/>
          <w:color w:val="auto"/>
          <w:highlight w:val="none"/>
        </w:rPr>
      </w:pPr>
    </w:p>
    <w:p>
      <w:pPr>
        <w:pStyle w:val="26"/>
        <w:bidi w:val="0"/>
        <w:rPr>
          <w:rFonts w:hint="eastAsia"/>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投标人</w:t>
      </w:r>
      <w:r>
        <w:rPr>
          <w:rFonts w:hint="eastAsia" w:asciiTheme="minorEastAsia" w:hAnsiTheme="minorEastAsia" w:eastAsiaTheme="minorEastAsia" w:cstheme="minorEastAsia"/>
          <w:color w:val="auto"/>
          <w:sz w:val="24"/>
          <w:highlight w:val="none"/>
        </w:rPr>
        <w:t>名称</w:t>
      </w:r>
      <w:r>
        <w:rPr>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(盖章)</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  话：</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  编：</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eastAsia="zh-CN"/>
        </w:rPr>
        <w:t>法定</w:t>
      </w:r>
      <w:r>
        <w:rPr>
          <w:rFonts w:hint="eastAsia" w:asciiTheme="minorEastAsia" w:hAnsiTheme="minorEastAsia" w:eastAsiaTheme="minorEastAsia" w:cstheme="minorEastAsia"/>
          <w:color w:val="auto"/>
          <w:sz w:val="24"/>
          <w:highlight w:val="none"/>
          <w:lang w:eastAsia="zh-CN"/>
        </w:rPr>
        <w:t>代表人</w:t>
      </w:r>
      <w:r>
        <w:rPr>
          <w:rFonts w:hint="eastAsia"/>
          <w:color w:val="auto"/>
          <w:highlight w:val="none"/>
          <w:lang w:eastAsia="zh-CN"/>
        </w:rPr>
        <w:t>/单位负责人或授权代表</w:t>
      </w:r>
      <w:r>
        <w:rPr>
          <w:rFonts w:hint="eastAsia"/>
          <w:color w:val="auto"/>
          <w:highlight w:val="none"/>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承诺日期：</w:t>
      </w:r>
      <w:r>
        <w:rPr>
          <w:rFonts w:hint="eastAsia" w:asciiTheme="minorEastAsia" w:hAnsiTheme="minorEastAsia" w:eastAsiaTheme="minorEastAsia" w:cstheme="minorEastAsia"/>
          <w:bCs/>
          <w:color w:val="auto"/>
          <w:sz w:val="24"/>
          <w:highlight w:val="none"/>
          <w:u w:val="single"/>
        </w:rPr>
        <w:t xml:space="preserve">                </w:t>
      </w:r>
    </w:p>
    <w:p>
      <w:pPr>
        <w:pStyle w:val="26"/>
        <w:keepNext w:val="0"/>
        <w:keepLines w:val="0"/>
        <w:pageBreakBefore w:val="0"/>
        <w:widowControl w:val="0"/>
        <w:kinsoku/>
        <w:overflowPunct/>
        <w:autoSpaceDE/>
        <w:autoSpaceDN/>
        <w:bidi w:val="0"/>
        <w:adjustRightInd w:val="0"/>
        <w:snapToGrid w:val="0"/>
        <w:spacing w:line="440" w:lineRule="exact"/>
        <w:textAlignment w:val="auto"/>
        <w:rPr>
          <w:rFonts w:hint="eastAsia"/>
          <w:color w:val="auto"/>
          <w:highlight w:val="none"/>
        </w:rPr>
      </w:pPr>
      <w:r>
        <w:rPr>
          <w:rFonts w:hint="eastAsia"/>
          <w:color w:val="auto"/>
          <w:highlight w:val="none"/>
        </w:rPr>
        <w:t xml:space="preserve">                </w:t>
      </w:r>
    </w:p>
    <w:p>
      <w:pPr>
        <w:pStyle w:val="26"/>
        <w:bidi w:val="0"/>
        <w:rPr>
          <w:rFonts w:hint="eastAsia"/>
          <w:color w:val="auto"/>
          <w:highlight w:val="none"/>
        </w:rPr>
      </w:pPr>
    </w:p>
    <w:p>
      <w:pPr>
        <w:pStyle w:val="26"/>
        <w:bidi w:val="0"/>
        <w:rPr>
          <w:rFonts w:hint="eastAsia"/>
          <w:color w:val="auto"/>
          <w:highlight w:val="none"/>
        </w:rPr>
      </w:pPr>
      <w:r>
        <w:rPr>
          <w:rFonts w:hint="eastAsia"/>
          <w:color w:val="auto"/>
          <w:highlight w:val="none"/>
        </w:rPr>
        <w:br w:type="page"/>
      </w:r>
    </w:p>
    <w:bookmarkEnd w:id="957"/>
    <w:bookmarkEnd w:id="958"/>
    <w:p>
      <w:pPr>
        <w:pStyle w:val="25"/>
        <w:numPr>
          <w:ilvl w:val="0"/>
          <w:numId w:val="10"/>
        </w:numPr>
        <w:bidi w:val="0"/>
        <w:rPr>
          <w:rFonts w:hint="eastAsia"/>
          <w:b/>
          <w:color w:val="auto"/>
          <w:w w:val="95"/>
          <w:highlight w:val="none"/>
          <w:lang w:val="en-US" w:eastAsia="zh-CN"/>
        </w:rPr>
      </w:pPr>
      <w:bookmarkStart w:id="962" w:name="_Toc1941"/>
      <w:bookmarkStart w:id="963" w:name="_Toc17786"/>
      <w:bookmarkStart w:id="964" w:name="_Toc23987"/>
      <w:bookmarkStart w:id="965" w:name="_Toc24906"/>
      <w:bookmarkStart w:id="966" w:name="_Toc8502"/>
      <w:bookmarkStart w:id="967" w:name="_Toc10576"/>
      <w:bookmarkStart w:id="968" w:name="_Toc24042"/>
      <w:r>
        <w:rPr>
          <w:rFonts w:hint="eastAsia"/>
          <w:b/>
          <w:color w:val="auto"/>
          <w:w w:val="95"/>
          <w:highlight w:val="none"/>
          <w:lang w:val="en-US" w:eastAsia="zh-CN"/>
        </w:rPr>
        <w:t>投标人和投标产品的资格、资质性</w:t>
      </w:r>
      <w:bookmarkStart w:id="969" w:name="_Toc307501136"/>
      <w:bookmarkStart w:id="970" w:name="_Toc17884"/>
      <w:bookmarkStart w:id="971" w:name="_Toc327196317"/>
      <w:bookmarkStart w:id="972" w:name="_Toc307564882"/>
      <w:bookmarkStart w:id="973" w:name="_Toc21759"/>
      <w:bookmarkStart w:id="974" w:name="_Toc319439931"/>
      <w:r>
        <w:rPr>
          <w:rFonts w:hint="eastAsia"/>
          <w:b/>
          <w:color w:val="auto"/>
          <w:w w:val="95"/>
          <w:highlight w:val="none"/>
          <w:lang w:val="en-US" w:eastAsia="zh-CN"/>
        </w:rPr>
        <w:t>及其他类似效力要求</w:t>
      </w:r>
      <w:bookmarkEnd w:id="962"/>
      <w:bookmarkEnd w:id="963"/>
      <w:bookmarkEnd w:id="964"/>
      <w:bookmarkEnd w:id="965"/>
      <w:bookmarkEnd w:id="969"/>
      <w:bookmarkEnd w:id="970"/>
      <w:bookmarkEnd w:id="971"/>
      <w:bookmarkEnd w:id="972"/>
      <w:bookmarkEnd w:id="973"/>
      <w:bookmarkEnd w:id="974"/>
    </w:p>
    <w:p>
      <w:pPr>
        <w:pStyle w:val="27"/>
        <w:numPr>
          <w:ilvl w:val="1"/>
          <w:numId w:val="10"/>
        </w:numPr>
        <w:bidi w:val="0"/>
        <w:rPr>
          <w:rFonts w:hint="eastAsia"/>
          <w:color w:val="auto"/>
          <w:highlight w:val="none"/>
          <w:lang w:val="zh-CN"/>
        </w:rPr>
      </w:pPr>
      <w:bookmarkStart w:id="975" w:name="_Toc8190"/>
      <w:bookmarkStart w:id="976" w:name="_Toc30456"/>
      <w:r>
        <w:rPr>
          <w:rFonts w:hint="eastAsia"/>
          <w:color w:val="auto"/>
          <w:highlight w:val="none"/>
        </w:rPr>
        <w:t>投标人资格</w:t>
      </w:r>
      <w:r>
        <w:rPr>
          <w:rFonts w:hint="eastAsia"/>
          <w:color w:val="auto"/>
          <w:highlight w:val="none"/>
          <w:lang w:eastAsia="zh-CN"/>
        </w:rPr>
        <w:t>、</w:t>
      </w:r>
      <w:r>
        <w:rPr>
          <w:rFonts w:hint="eastAsia"/>
          <w:color w:val="auto"/>
          <w:highlight w:val="none"/>
        </w:rPr>
        <w:t>资质性及其他类似效力要求</w:t>
      </w:r>
      <w:bookmarkEnd w:id="966"/>
      <w:bookmarkEnd w:id="967"/>
      <w:bookmarkEnd w:id="968"/>
      <w:bookmarkEnd w:id="975"/>
      <w:bookmarkEnd w:id="976"/>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rPr>
      </w:pPr>
      <w:bookmarkStart w:id="977" w:name="_Toc5268"/>
      <w:bookmarkStart w:id="978" w:name="_Toc4824"/>
      <w:bookmarkStart w:id="979" w:name="_Toc14656"/>
      <w:bookmarkStart w:id="980" w:name="_Toc18335"/>
      <w:r>
        <w:rPr>
          <w:rFonts w:hint="eastAsia"/>
          <w:b/>
          <w:bCs/>
          <w:color w:val="auto"/>
          <w:highlight w:val="none"/>
          <w:lang w:val="en-US" w:eastAsia="zh-CN"/>
        </w:rPr>
        <w:t>(一)参照</w:t>
      </w:r>
      <w:r>
        <w:rPr>
          <w:rFonts w:hint="eastAsia"/>
          <w:b/>
          <w:bCs/>
          <w:color w:val="auto"/>
          <w:highlight w:val="none"/>
          <w:lang w:val="zh-CN"/>
        </w:rPr>
        <w:t>《中华人民共和国政府采购法》，符合第二十二条规定的条件：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具有独立承担</w:t>
      </w:r>
      <w:r>
        <w:rPr>
          <w:rFonts w:hint="eastAsia"/>
          <w:color w:val="auto"/>
          <w:highlight w:val="none"/>
        </w:rPr>
        <w:fldChar w:fldCharType="begin"/>
      </w:r>
      <w:r>
        <w:rPr>
          <w:rFonts w:hint="eastAsia"/>
          <w:color w:val="auto"/>
          <w:highlight w:val="none"/>
        </w:rPr>
        <w:instrText xml:space="preserve"> HYPERLINK "http://www.lawtime.cn/info/minfa/mszeren/" \t "_blank" </w:instrText>
      </w:r>
      <w:r>
        <w:rPr>
          <w:rFonts w:hint="eastAsia"/>
          <w:color w:val="auto"/>
          <w:highlight w:val="none"/>
        </w:rPr>
        <w:fldChar w:fldCharType="separate"/>
      </w:r>
      <w:r>
        <w:rPr>
          <w:rFonts w:hint="eastAsia"/>
          <w:color w:val="auto"/>
          <w:highlight w:val="none"/>
        </w:rPr>
        <w:t>民事责任</w:t>
      </w:r>
      <w:r>
        <w:rPr>
          <w:rFonts w:hint="eastAsia"/>
          <w:color w:val="auto"/>
          <w:highlight w:val="none"/>
        </w:rPr>
        <w:fldChar w:fldCharType="end"/>
      </w:r>
      <w:r>
        <w:rPr>
          <w:rFonts w:hint="eastAsia"/>
          <w:color w:val="auto"/>
          <w:highlight w:val="none"/>
        </w:rPr>
        <w:t>的能力；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具有良好的商业信誉和健全的财务会计制度；</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3.</w:t>
      </w:r>
      <w:r>
        <w:rPr>
          <w:rFonts w:hint="eastAsia"/>
          <w:color w:val="auto"/>
          <w:highlight w:val="none"/>
        </w:rPr>
        <w:t>具有履行合同所必需的设备和专业技术能力；</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4.有依法缴纳税收和</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"http://www.lawtime.cn/info/laodong/shehuibaozhang/" \t "_blank" </w:instrText>
      </w:r>
      <w:r>
        <w:rPr>
          <w:rFonts w:hint="eastAsia"/>
          <w:color w:val="auto"/>
          <w:highlight w:val="none"/>
          <w:lang w:val="en-US" w:eastAsia="zh-CN"/>
        </w:rPr>
        <w:fldChar w:fldCharType="separate"/>
      </w:r>
      <w:r>
        <w:rPr>
          <w:rFonts w:hint="eastAsia"/>
          <w:color w:val="auto"/>
          <w:highlight w:val="none"/>
          <w:lang w:val="en-US" w:eastAsia="zh-CN"/>
        </w:rPr>
        <w:t>社会保障</w:t>
      </w:r>
      <w:r>
        <w:rPr>
          <w:rFonts w:hint="eastAsia"/>
          <w:color w:val="auto"/>
          <w:highlight w:val="none"/>
          <w:lang w:val="en-US" w:eastAsia="zh-CN"/>
        </w:rPr>
        <w:fldChar w:fldCharType="end"/>
      </w:r>
      <w:r>
        <w:rPr>
          <w:rFonts w:hint="eastAsia"/>
          <w:color w:val="auto"/>
          <w:highlight w:val="none"/>
          <w:lang w:val="en-US" w:eastAsia="zh-CN"/>
        </w:rPr>
        <w:t>资金的良好记录；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5.参加采购活动前三年内，在经营活动中没有重大违法记录；</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auto"/>
          <w:highlight w:val="none"/>
          <w:lang w:val="en-US" w:eastAsia="zh-CN"/>
        </w:rPr>
      </w:pPr>
      <w:r>
        <w:rPr>
          <w:rFonts w:hint="eastAsia"/>
          <w:color w:val="auto"/>
          <w:highlight w:val="none"/>
          <w:lang w:val="en-US" w:eastAsia="zh-CN"/>
        </w:rPr>
        <w:t>6.法律、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b/>
          <w:bCs/>
          <w:color w:val="auto"/>
          <w:highlight w:val="none"/>
          <w:lang w:val="zh-CN"/>
        </w:rPr>
      </w:pPr>
      <w:r>
        <w:rPr>
          <w:rFonts w:hint="eastAsia"/>
          <w:b/>
          <w:bCs/>
          <w:color w:val="auto"/>
          <w:highlight w:val="none"/>
          <w:lang w:val="en-US" w:eastAsia="zh-CN"/>
        </w:rPr>
        <w:t>(二)</w:t>
      </w:r>
      <w:r>
        <w:rPr>
          <w:rFonts w:hint="eastAsia"/>
          <w:b/>
          <w:bCs/>
          <w:color w:val="auto"/>
          <w:highlight w:val="none"/>
          <w:lang w:val="zh-CN"/>
        </w:rPr>
        <w:t>本项目的特定资格要求：</w:t>
      </w:r>
    </w:p>
    <w:p>
      <w:pPr>
        <w:pStyle w:val="2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b w:val="0"/>
          <w:bCs w:val="0"/>
          <w:color w:val="auto"/>
          <w:highlight w:val="none"/>
          <w:lang w:val="zh-CN"/>
        </w:rPr>
      </w:pPr>
      <w:r>
        <w:rPr>
          <w:rFonts w:hint="eastAsia"/>
          <w:b w:val="0"/>
          <w:bCs w:val="0"/>
          <w:color w:val="auto"/>
          <w:highlight w:val="none"/>
          <w:lang w:val="en-US" w:eastAsia="zh-CN"/>
        </w:rPr>
        <w:t>本项目不接受联合体投标。</w:t>
      </w:r>
    </w:p>
    <w:p>
      <w:pPr>
        <w:pStyle w:val="27"/>
        <w:numPr>
          <w:ilvl w:val="1"/>
          <w:numId w:val="10"/>
        </w:numPr>
        <w:bidi w:val="0"/>
        <w:rPr>
          <w:rFonts w:hint="eastAsia"/>
          <w:color w:val="auto"/>
          <w:highlight w:val="none"/>
        </w:rPr>
      </w:pPr>
      <w:bookmarkStart w:id="981" w:name="_Toc27385"/>
      <w:r>
        <w:rPr>
          <w:rFonts w:hint="eastAsia"/>
          <w:color w:val="auto"/>
          <w:highlight w:val="none"/>
        </w:rPr>
        <w:t>投标产品的资格</w:t>
      </w:r>
      <w:r>
        <w:rPr>
          <w:rFonts w:hint="eastAsia"/>
          <w:color w:val="auto"/>
          <w:highlight w:val="none"/>
          <w:lang w:eastAsia="zh-CN"/>
        </w:rPr>
        <w:t>、</w:t>
      </w:r>
      <w:r>
        <w:rPr>
          <w:rFonts w:hint="eastAsia"/>
          <w:color w:val="auto"/>
          <w:highlight w:val="none"/>
        </w:rPr>
        <w:t>资质性及其他类似效力要求</w:t>
      </w:r>
      <w:bookmarkEnd w:id="977"/>
      <w:bookmarkEnd w:id="978"/>
      <w:bookmarkEnd w:id="979"/>
      <w:bookmarkEnd w:id="980"/>
      <w:bookmarkEnd w:id="981"/>
    </w:p>
    <w:p>
      <w:pPr>
        <w:pStyle w:val="30"/>
        <w:bidi w:val="0"/>
        <w:rPr>
          <w:rFonts w:hint="eastAsia"/>
          <w:color w:val="auto"/>
          <w:highlight w:val="none"/>
          <w:lang w:val="en-US" w:eastAsia="zh-CN"/>
        </w:rPr>
      </w:pPr>
      <w:r>
        <w:rPr>
          <w:rFonts w:hint="eastAsia"/>
          <w:color w:val="auto"/>
          <w:highlight w:val="none"/>
          <w:lang w:val="en-US" w:eastAsia="zh-CN"/>
        </w:rPr>
        <w:t>无。</w:t>
      </w:r>
    </w:p>
    <w:p>
      <w:pPr>
        <w:pStyle w:val="27"/>
        <w:numPr>
          <w:ilvl w:val="1"/>
          <w:numId w:val="10"/>
        </w:numPr>
        <w:bidi w:val="0"/>
        <w:rPr>
          <w:rFonts w:hint="eastAsia"/>
          <w:color w:val="auto"/>
          <w:highlight w:val="none"/>
          <w:lang w:val="en-US" w:eastAsia="zh-CN"/>
        </w:rPr>
      </w:pPr>
      <w:bookmarkStart w:id="982" w:name="_Toc3740"/>
      <w:bookmarkStart w:id="983" w:name="_Toc247"/>
      <w:r>
        <w:rPr>
          <w:rFonts w:hint="eastAsia"/>
          <w:color w:val="auto"/>
          <w:highlight w:val="none"/>
          <w:lang w:val="en-US" w:eastAsia="zh-CN"/>
        </w:rPr>
        <w:t>其他类似效力要求</w:t>
      </w:r>
      <w:bookmarkEnd w:id="982"/>
      <w:bookmarkEnd w:id="983"/>
    </w:p>
    <w:p>
      <w:pPr>
        <w:pStyle w:val="38"/>
        <w:numPr>
          <w:ilvl w:val="1"/>
          <w:numId w:val="24"/>
        </w:numPr>
        <w:bidi w:val="0"/>
        <w:rPr>
          <w:rFonts w:hint="eastAsia"/>
          <w:color w:val="auto"/>
          <w:highlight w:val="none"/>
          <w:lang w:val="zh-CN"/>
        </w:rPr>
      </w:pPr>
      <w:r>
        <w:rPr>
          <w:rFonts w:hint="eastAsia"/>
          <w:color w:val="auto"/>
          <w:highlight w:val="none"/>
          <w:lang w:val="zh-CN"/>
        </w:rPr>
        <w:t>投标供应商单位及其现任法定代表人、主要负责人不得具有行贿犯罪记录；</w:t>
      </w:r>
    </w:p>
    <w:p>
      <w:pPr>
        <w:pStyle w:val="38"/>
        <w:numPr>
          <w:ilvl w:val="1"/>
          <w:numId w:val="24"/>
        </w:numPr>
        <w:bidi w:val="0"/>
        <w:rPr>
          <w:rFonts w:hint="eastAsia"/>
          <w:color w:val="auto"/>
          <w:highlight w:val="none"/>
          <w:lang w:val="zh-CN"/>
        </w:rPr>
      </w:pPr>
      <w:r>
        <w:rPr>
          <w:rFonts w:hint="eastAsia"/>
          <w:color w:val="auto"/>
          <w:highlight w:val="none"/>
          <w:lang w:val="zh-CN"/>
        </w:rPr>
        <w:t>投标人代表不是法定代表人</w:t>
      </w:r>
      <w:r>
        <w:rPr>
          <w:rFonts w:hint="eastAsia"/>
          <w:color w:val="auto"/>
          <w:highlight w:val="none"/>
          <w:lang w:val="en-US" w:eastAsia="zh-CN"/>
        </w:rPr>
        <w:t>/单位负责人</w:t>
      </w:r>
      <w:r>
        <w:rPr>
          <w:rFonts w:hint="eastAsia"/>
          <w:color w:val="auto"/>
          <w:highlight w:val="none"/>
          <w:lang w:val="zh-CN"/>
        </w:rPr>
        <w:t>时提供针对本次投标的法定代表人</w:t>
      </w:r>
      <w:r>
        <w:rPr>
          <w:rFonts w:hint="eastAsia"/>
          <w:color w:val="auto"/>
          <w:highlight w:val="none"/>
          <w:lang w:val="en-US" w:eastAsia="zh-CN"/>
        </w:rPr>
        <w:t>/单位负责人</w:t>
      </w:r>
      <w:r>
        <w:rPr>
          <w:rFonts w:hint="eastAsia"/>
          <w:color w:val="auto"/>
          <w:highlight w:val="none"/>
          <w:lang w:val="zh-CN"/>
        </w:rPr>
        <w:t>授权书原件；</w:t>
      </w:r>
    </w:p>
    <w:p>
      <w:pPr>
        <w:pStyle w:val="38"/>
        <w:numPr>
          <w:ilvl w:val="1"/>
          <w:numId w:val="24"/>
        </w:numPr>
        <w:bidi w:val="0"/>
        <w:rPr>
          <w:rFonts w:hint="eastAsia"/>
          <w:color w:val="auto"/>
          <w:highlight w:val="none"/>
          <w:lang w:val="zh-CN"/>
        </w:rPr>
      </w:pPr>
      <w:r>
        <w:rPr>
          <w:rFonts w:hint="eastAsia"/>
          <w:color w:val="auto"/>
          <w:highlight w:val="none"/>
          <w:lang w:val="en-US" w:eastAsia="zh-CN"/>
        </w:rPr>
        <w:t>投标人代表是法定</w:t>
      </w:r>
      <w:r>
        <w:rPr>
          <w:rFonts w:hint="eastAsia"/>
          <w:color w:val="auto"/>
          <w:highlight w:val="none"/>
          <w:lang w:val="zh-CN"/>
        </w:rPr>
        <w:t>代表人</w:t>
      </w:r>
      <w:r>
        <w:rPr>
          <w:rFonts w:hint="eastAsia"/>
          <w:color w:val="auto"/>
          <w:highlight w:val="none"/>
          <w:lang w:val="en-US" w:eastAsia="zh-CN"/>
        </w:rPr>
        <w:t>/单位负责人</w:t>
      </w:r>
      <w:r>
        <w:rPr>
          <w:rFonts w:hint="eastAsia"/>
          <w:color w:val="auto"/>
          <w:highlight w:val="none"/>
          <w:lang w:val="zh-CN"/>
        </w:rPr>
        <w:t>时，</w:t>
      </w:r>
      <w:r>
        <w:rPr>
          <w:rFonts w:hint="eastAsia"/>
          <w:color w:val="auto"/>
          <w:highlight w:val="none"/>
          <w:lang w:val="en-US" w:eastAsia="zh-CN"/>
        </w:rPr>
        <w:t>提供法定代表人/单位负责人证明书原件；</w:t>
      </w:r>
    </w:p>
    <w:p>
      <w:pPr>
        <w:pStyle w:val="38"/>
        <w:numPr>
          <w:ilvl w:val="1"/>
          <w:numId w:val="24"/>
        </w:numPr>
        <w:bidi w:val="0"/>
        <w:rPr>
          <w:rFonts w:hint="eastAsia"/>
          <w:color w:val="auto"/>
          <w:highlight w:val="none"/>
          <w:lang w:val="zh-CN"/>
        </w:rPr>
      </w:pPr>
      <w:r>
        <w:rPr>
          <w:rFonts w:hint="eastAsia"/>
          <w:color w:val="auto"/>
          <w:highlight w:val="none"/>
        </w:rPr>
        <w:t>提供有效的投标保证金提交凭证。</w:t>
      </w:r>
    </w:p>
    <w:p>
      <w:pPr>
        <w:pStyle w:val="30"/>
        <w:bidi w:val="0"/>
        <w:rPr>
          <w:rFonts w:hint="eastAsia"/>
          <w:b/>
          <w:bCs/>
          <w:color w:val="auto"/>
          <w:highlight w:val="none"/>
        </w:rPr>
      </w:pPr>
      <w:bookmarkStart w:id="984" w:name="_Toc24888"/>
      <w:r>
        <w:rPr>
          <w:rFonts w:hint="eastAsia"/>
          <w:b/>
          <w:bCs/>
          <w:color w:val="auto"/>
          <w:highlight w:val="none"/>
        </w:rPr>
        <w:t>注：重大违法记录是指供应商因违法经营受到刑事处罚或者责令停产停业</w:t>
      </w:r>
      <w:r>
        <w:rPr>
          <w:rFonts w:hint="eastAsia"/>
          <w:b/>
          <w:bCs/>
          <w:color w:val="auto"/>
          <w:highlight w:val="none"/>
          <w:lang w:eastAsia="zh-CN"/>
        </w:rPr>
        <w:t>、</w:t>
      </w:r>
      <w:r>
        <w:rPr>
          <w:rFonts w:hint="eastAsia"/>
          <w:b/>
          <w:bCs/>
          <w:color w:val="auto"/>
          <w:highlight w:val="none"/>
        </w:rPr>
        <w:t>吊销许可证或者执照</w:t>
      </w:r>
      <w:r>
        <w:rPr>
          <w:rFonts w:hint="eastAsia"/>
          <w:b/>
          <w:bCs/>
          <w:color w:val="auto"/>
          <w:highlight w:val="none"/>
          <w:lang w:eastAsia="zh-CN"/>
        </w:rPr>
        <w:t>、</w:t>
      </w:r>
      <w:r>
        <w:rPr>
          <w:rFonts w:hint="eastAsia"/>
          <w:b/>
          <w:bCs/>
          <w:color w:val="auto"/>
          <w:highlight w:val="none"/>
        </w:rPr>
        <w:t>较大数额罚款等行政处罚。供应商在参加</w:t>
      </w:r>
      <w:r>
        <w:rPr>
          <w:rFonts w:hint="eastAsia"/>
          <w:b/>
          <w:bCs/>
          <w:color w:val="auto"/>
          <w:highlight w:val="none"/>
          <w:lang w:eastAsia="zh-CN"/>
        </w:rPr>
        <w:t>采购</w:t>
      </w:r>
      <w:r>
        <w:rPr>
          <w:rFonts w:hint="eastAsia"/>
          <w:b/>
          <w:bCs/>
          <w:color w:val="auto"/>
          <w:highlight w:val="none"/>
        </w:rPr>
        <w:t>活动前3年内因违法经营被禁止在一定期限内参加</w:t>
      </w:r>
      <w:r>
        <w:rPr>
          <w:rFonts w:hint="eastAsia"/>
          <w:b/>
          <w:bCs/>
          <w:color w:val="auto"/>
          <w:highlight w:val="none"/>
          <w:lang w:eastAsia="zh-CN"/>
        </w:rPr>
        <w:t>采购</w:t>
      </w:r>
      <w:r>
        <w:rPr>
          <w:rFonts w:hint="eastAsia"/>
          <w:b/>
          <w:bCs/>
          <w:color w:val="auto"/>
          <w:highlight w:val="none"/>
        </w:rPr>
        <w:t>活动，期限届满的，可以参加</w:t>
      </w:r>
      <w:r>
        <w:rPr>
          <w:rFonts w:hint="eastAsia"/>
          <w:b/>
          <w:bCs/>
          <w:color w:val="auto"/>
          <w:highlight w:val="none"/>
          <w:lang w:eastAsia="zh-CN"/>
        </w:rPr>
        <w:t>采购</w:t>
      </w:r>
      <w:r>
        <w:rPr>
          <w:rFonts w:hint="eastAsia"/>
          <w:b/>
          <w:bCs/>
          <w:color w:val="auto"/>
          <w:highlight w:val="none"/>
        </w:rPr>
        <w:t>活动。</w:t>
      </w:r>
    </w:p>
    <w:p>
      <w:pPr>
        <w:pStyle w:val="50"/>
        <w:bidi w:val="0"/>
        <w:rPr>
          <w:rFonts w:hint="eastAsia"/>
          <w:color w:val="auto"/>
          <w:highlight w:val="none"/>
        </w:rPr>
      </w:pPr>
      <w:r>
        <w:rPr>
          <w:rFonts w:hint="eastAsia"/>
          <w:color w:val="auto"/>
          <w:highlight w:val="none"/>
        </w:rPr>
        <w:t>重大违法记录中的较大数额罚款的具体金额标准及范围是：</w:t>
      </w:r>
      <w:r>
        <w:rPr>
          <w:rFonts w:hint="eastAsia"/>
          <w:color w:val="auto"/>
          <w:highlight w:val="none"/>
          <w:lang w:val="en-US" w:eastAsia="zh-CN"/>
        </w:rPr>
        <w:t>根据</w:t>
      </w:r>
      <w:bookmarkStart w:id="985" w:name="sendNo"/>
      <w:r>
        <w:rPr>
          <w:rFonts w:hint="eastAsia"/>
          <w:color w:val="auto"/>
          <w:highlight w:val="none"/>
          <w:lang w:val="en-US" w:eastAsia="zh-CN"/>
        </w:rPr>
        <w:t>财库〔2022〕3 号</w:t>
      </w:r>
      <w:bookmarkEnd w:id="985"/>
      <w:r>
        <w:rPr>
          <w:rFonts w:hint="eastAsia"/>
          <w:color w:val="auto"/>
          <w:highlight w:val="none"/>
          <w:lang w:val="en-US" w:eastAsia="zh-CN"/>
        </w:rPr>
        <w:t>文件关于</w:t>
      </w:r>
      <w:r>
        <w:rPr>
          <w:rFonts w:hint="eastAsia"/>
          <w:color w:val="auto"/>
          <w:highlight w:val="none"/>
        </w:rPr>
        <w:t>“较大数额罚款”认定为200万元以上的罚款，法律</w:t>
      </w:r>
      <w:r>
        <w:rPr>
          <w:rFonts w:hint="eastAsia"/>
          <w:color w:val="auto"/>
          <w:highlight w:val="none"/>
          <w:lang w:eastAsia="zh-CN"/>
        </w:rPr>
        <w:t>、</w:t>
      </w:r>
      <w:r>
        <w:rPr>
          <w:rFonts w:hint="eastAsia"/>
          <w:color w:val="auto"/>
          <w:highlight w:val="none"/>
        </w:rPr>
        <w:t>行政法规以及国务院有关部门明确规定相关领域“较大数额罚款”标准高于200万元的，从其规定。</w:t>
      </w:r>
    </w:p>
    <w:p>
      <w:pPr>
        <w:pStyle w:val="25"/>
        <w:numPr>
          <w:ilvl w:val="0"/>
          <w:numId w:val="10"/>
        </w:numPr>
        <w:bidi w:val="0"/>
        <w:rPr>
          <w:rFonts w:hint="eastAsia"/>
          <w:color w:val="auto"/>
          <w:highlight w:val="none"/>
          <w:lang w:val="en-US" w:eastAsia="zh-CN"/>
        </w:rPr>
      </w:pPr>
      <w:r>
        <w:rPr>
          <w:rFonts w:hint="eastAsia"/>
          <w:color w:val="auto"/>
          <w:highlight w:val="none"/>
        </w:rPr>
        <w:br w:type="page"/>
      </w:r>
      <w:bookmarkEnd w:id="984"/>
      <w:bookmarkStart w:id="986" w:name="_Toc18196"/>
      <w:bookmarkStart w:id="987" w:name="_Toc22998"/>
      <w:bookmarkStart w:id="988" w:name="_Toc30109"/>
      <w:r>
        <w:rPr>
          <w:rFonts w:hint="eastAsia"/>
          <w:color w:val="auto"/>
          <w:highlight w:val="none"/>
          <w:lang w:val="en-US" w:eastAsia="zh-CN"/>
        </w:rPr>
        <w:t>资格性审查</w:t>
      </w:r>
      <w:bookmarkEnd w:id="986"/>
      <w:r>
        <w:rPr>
          <w:rFonts w:hint="eastAsia"/>
          <w:color w:val="auto"/>
          <w:highlight w:val="none"/>
          <w:lang w:val="en-US" w:eastAsia="zh-CN"/>
        </w:rPr>
        <w:t>内容</w:t>
      </w:r>
      <w:bookmarkEnd w:id="987"/>
      <w:bookmarkEnd w:id="988"/>
    </w:p>
    <w:p>
      <w:pPr>
        <w:pStyle w:val="27"/>
        <w:numPr>
          <w:ilvl w:val="1"/>
          <w:numId w:val="10"/>
        </w:numPr>
        <w:bidi w:val="0"/>
        <w:rPr>
          <w:rFonts w:hint="eastAsia"/>
          <w:color w:val="auto"/>
          <w:highlight w:val="none"/>
        </w:rPr>
      </w:pPr>
      <w:bookmarkStart w:id="989" w:name="_Toc28265"/>
      <w:bookmarkStart w:id="990" w:name="_Toc17621"/>
      <w:bookmarkStart w:id="991" w:name="_Toc24956"/>
      <w:bookmarkStart w:id="992" w:name="_Toc30344"/>
      <w:bookmarkStart w:id="993" w:name="_Toc3107"/>
      <w:bookmarkStart w:id="994" w:name="_Toc17175"/>
      <w:bookmarkStart w:id="995" w:name="_Toc20678"/>
      <w:bookmarkStart w:id="996" w:name="_Toc141"/>
      <w:bookmarkStart w:id="997" w:name="_Toc10631"/>
      <w:bookmarkStart w:id="998" w:name="_Toc32482"/>
      <w:r>
        <w:rPr>
          <w:rFonts w:hint="eastAsia"/>
          <w:color w:val="auto"/>
          <w:highlight w:val="none"/>
        </w:rPr>
        <w:t>应当提供的投标人</w:t>
      </w:r>
      <w:r>
        <w:rPr>
          <w:rFonts w:hint="eastAsia"/>
          <w:color w:val="auto"/>
          <w:highlight w:val="none"/>
          <w:lang w:eastAsia="zh-CN"/>
        </w:rPr>
        <w:t>及投标产品</w:t>
      </w:r>
      <w:r>
        <w:rPr>
          <w:rFonts w:hint="eastAsia"/>
          <w:color w:val="auto"/>
          <w:highlight w:val="none"/>
        </w:rPr>
        <w:t>资格</w:t>
      </w:r>
      <w:r>
        <w:rPr>
          <w:rFonts w:hint="eastAsia"/>
          <w:color w:val="auto"/>
          <w:highlight w:val="none"/>
          <w:lang w:eastAsia="zh-CN"/>
        </w:rPr>
        <w:t>、</w:t>
      </w:r>
      <w:r>
        <w:rPr>
          <w:rFonts w:hint="eastAsia"/>
          <w:color w:val="auto"/>
          <w:highlight w:val="none"/>
        </w:rPr>
        <w:t>资质性及其他类似效力要求的相关证明材料</w:t>
      </w:r>
      <w:bookmarkEnd w:id="989"/>
      <w:bookmarkEnd w:id="990"/>
      <w:bookmarkEnd w:id="991"/>
      <w:bookmarkEnd w:id="992"/>
      <w:bookmarkEnd w:id="993"/>
      <w:bookmarkEnd w:id="994"/>
    </w:p>
    <w:p>
      <w:pPr>
        <w:pStyle w:val="38"/>
        <w:numPr>
          <w:ilvl w:val="1"/>
          <w:numId w:val="25"/>
        </w:numPr>
        <w:bidi w:val="0"/>
        <w:rPr>
          <w:rFonts w:hint="eastAsia"/>
          <w:b/>
          <w:bCs/>
          <w:color w:val="auto"/>
          <w:highlight w:val="none"/>
        </w:rPr>
      </w:pPr>
      <w:r>
        <w:rPr>
          <w:rFonts w:hint="eastAsia"/>
          <w:b/>
          <w:bCs/>
          <w:color w:val="auto"/>
          <w:highlight w:val="none"/>
          <w:lang w:val="en-US" w:eastAsia="zh-CN"/>
        </w:rPr>
        <w:t>投标人</w:t>
      </w:r>
      <w:r>
        <w:rPr>
          <w:rFonts w:hint="eastAsia"/>
          <w:b/>
          <w:bCs/>
          <w:color w:val="auto"/>
          <w:highlight w:val="none"/>
        </w:rPr>
        <w:t>具有独立承担民事责任的能力</w:t>
      </w:r>
      <w:r>
        <w:rPr>
          <w:rFonts w:hint="eastAsia"/>
          <w:b/>
          <w:bCs/>
          <w:color w:val="auto"/>
          <w:highlight w:val="none"/>
          <w:lang w:val="en-US" w:eastAsia="zh-CN"/>
        </w:rPr>
        <w:t>的证明材料；</w:t>
      </w:r>
    </w:p>
    <w:p>
      <w:pPr>
        <w:pStyle w:val="30"/>
        <w:bidi w:val="0"/>
        <w:rPr>
          <w:rFonts w:hint="eastAsia"/>
          <w:color w:val="auto"/>
          <w:highlight w:val="none"/>
          <w:lang w:eastAsia="zh-CN"/>
        </w:rPr>
      </w:pPr>
      <w:r>
        <w:rPr>
          <w:rFonts w:hint="eastAsia"/>
          <w:color w:val="auto"/>
          <w:highlight w:val="none"/>
          <w:lang w:val="en-US" w:eastAsia="zh-CN"/>
        </w:rPr>
        <w:t>1.投标人</w:t>
      </w:r>
      <w:r>
        <w:rPr>
          <w:rFonts w:hint="eastAsia"/>
          <w:color w:val="auto"/>
          <w:highlight w:val="none"/>
        </w:rPr>
        <w:t>若为企业法人：提供“营业执照”；未换证的提供“营业执照</w:t>
      </w:r>
      <w:r>
        <w:rPr>
          <w:rFonts w:hint="eastAsia"/>
          <w:color w:val="auto"/>
          <w:highlight w:val="none"/>
          <w:lang w:eastAsia="zh-CN"/>
        </w:rPr>
        <w:t>、</w:t>
      </w:r>
      <w:r>
        <w:rPr>
          <w:rFonts w:hint="eastAsia"/>
          <w:color w:val="auto"/>
          <w:highlight w:val="none"/>
        </w:rPr>
        <w:t>税务登记证</w:t>
      </w:r>
      <w:r>
        <w:rPr>
          <w:rFonts w:hint="eastAsia"/>
          <w:color w:val="auto"/>
          <w:highlight w:val="none"/>
          <w:lang w:eastAsia="zh-CN"/>
        </w:rPr>
        <w:t>、</w:t>
      </w:r>
      <w:r>
        <w:rPr>
          <w:rFonts w:hint="eastAsia"/>
          <w:color w:val="auto"/>
          <w:highlight w:val="none"/>
        </w:rPr>
        <w:t>组织机构代码证”；</w:t>
      </w:r>
      <w:r>
        <w:rPr>
          <w:rFonts w:hint="eastAsia"/>
          <w:color w:val="auto"/>
          <w:highlight w:val="none"/>
          <w:lang w:val="en-US" w:eastAsia="zh-CN"/>
        </w:rPr>
        <w:t>2.</w:t>
      </w:r>
      <w:r>
        <w:rPr>
          <w:rFonts w:hint="eastAsia"/>
          <w:color w:val="auto"/>
          <w:highlight w:val="none"/>
        </w:rPr>
        <w:t>若为事业法人：提供“统一社会信用代码法人登记证书”；未换证的提交“事业法人登记证书</w:t>
      </w:r>
      <w:r>
        <w:rPr>
          <w:rFonts w:hint="eastAsia"/>
          <w:color w:val="auto"/>
          <w:highlight w:val="none"/>
          <w:lang w:eastAsia="zh-CN"/>
        </w:rPr>
        <w:t>、</w:t>
      </w:r>
      <w:r>
        <w:rPr>
          <w:rFonts w:hint="eastAsia"/>
          <w:color w:val="auto"/>
          <w:highlight w:val="none"/>
        </w:rPr>
        <w:t>组织机构代码证”；</w:t>
      </w:r>
      <w:r>
        <w:rPr>
          <w:rFonts w:hint="eastAsia"/>
          <w:color w:val="auto"/>
          <w:highlight w:val="none"/>
          <w:lang w:val="en-US" w:eastAsia="zh-CN"/>
        </w:rPr>
        <w:t>3.</w:t>
      </w:r>
      <w:r>
        <w:rPr>
          <w:rFonts w:hint="eastAsia"/>
          <w:color w:val="auto"/>
          <w:highlight w:val="none"/>
        </w:rPr>
        <w:t>若为其他组织：提供“对应主管部门颁发的准许执业证明文件或营业执照”；</w:t>
      </w:r>
      <w:r>
        <w:rPr>
          <w:rFonts w:hint="eastAsia"/>
          <w:color w:val="auto"/>
          <w:highlight w:val="none"/>
          <w:lang w:val="en-US" w:eastAsia="zh-CN"/>
        </w:rPr>
        <w:t>4.</w:t>
      </w:r>
      <w:r>
        <w:rPr>
          <w:rFonts w:hint="eastAsia"/>
          <w:color w:val="auto"/>
          <w:highlight w:val="none"/>
        </w:rPr>
        <w:t>若为自然人：提供“身份证明材料”</w:t>
      </w:r>
      <w:r>
        <w:rPr>
          <w:rFonts w:hint="eastAsia"/>
          <w:color w:val="auto"/>
          <w:highlight w:val="none"/>
          <w:lang w:eastAsia="zh-CN"/>
        </w:rPr>
        <w:t>。</w:t>
      </w:r>
    </w:p>
    <w:p>
      <w:pPr>
        <w:pStyle w:val="50"/>
        <w:bidi w:val="0"/>
        <w:rPr>
          <w:rFonts w:hint="eastAsia"/>
          <w:color w:val="auto"/>
          <w:highlight w:val="none"/>
          <w:lang w:val="en-US" w:eastAsia="zh-CN"/>
        </w:rPr>
      </w:pPr>
      <w:r>
        <w:rPr>
          <w:rFonts w:hint="eastAsia"/>
          <w:color w:val="auto"/>
          <w:highlight w:val="none"/>
          <w:lang w:val="en-US" w:eastAsia="zh-CN"/>
        </w:rPr>
        <w:t>注：1.以上证明材料应满足此条要求①发证机关有年检要求的，应按规定通过年检；②在有效期内；③复印件加盖投标人公章；</w:t>
      </w:r>
    </w:p>
    <w:p>
      <w:pPr>
        <w:pStyle w:val="50"/>
        <w:bidi w:val="0"/>
        <w:rPr>
          <w:rFonts w:hint="eastAsia"/>
          <w:color w:val="auto"/>
          <w:highlight w:val="none"/>
          <w:lang w:val="en-US" w:eastAsia="zh-CN"/>
        </w:rPr>
      </w:pPr>
      <w:r>
        <w:rPr>
          <w:rFonts w:hint="eastAsia"/>
          <w:color w:val="auto"/>
          <w:highlight w:val="none"/>
          <w:lang w:val="en-US" w:eastAsia="zh-CN"/>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0"/>
        <w:bidi w:val="0"/>
        <w:rPr>
          <w:color w:val="auto"/>
          <w:highlight w:val="none"/>
        </w:rPr>
      </w:pPr>
      <w:r>
        <w:rPr>
          <w:rFonts w:hint="eastAsia"/>
          <w:color w:val="auto"/>
          <w:highlight w:val="none"/>
          <w:lang w:val="en-US" w:eastAsia="zh-CN"/>
        </w:rPr>
        <w:t>3.</w:t>
      </w:r>
      <w:r>
        <w:rPr>
          <w:color w:val="auto"/>
          <w:highlight w:val="none"/>
        </w:rPr>
        <w:t>根据国务院办公厅关于加快推进“多证合一”改革的指导意见</w:t>
      </w:r>
      <w:r>
        <w:rPr>
          <w:rFonts w:hint="eastAsia"/>
          <w:color w:val="auto"/>
          <w:highlight w:val="none"/>
          <w:lang w:eastAsia="zh-CN"/>
        </w:rPr>
        <w:t>(</w:t>
      </w:r>
      <w:r>
        <w:rPr>
          <w:color w:val="auto"/>
          <w:highlight w:val="none"/>
        </w:rPr>
        <w:t>国办发</w:t>
      </w:r>
      <w:r>
        <w:rPr>
          <w:rFonts w:hint="eastAsia"/>
          <w:color w:val="auto"/>
          <w:highlight w:val="none"/>
          <w:lang w:val="en-US" w:eastAsia="zh-CN"/>
        </w:rPr>
        <w:t>〔</w:t>
      </w:r>
      <w:r>
        <w:rPr>
          <w:color w:val="auto"/>
          <w:highlight w:val="none"/>
        </w:rPr>
        <w:t>2017</w:t>
      </w:r>
      <w:r>
        <w:rPr>
          <w:rFonts w:hint="eastAsia"/>
          <w:color w:val="auto"/>
          <w:highlight w:val="none"/>
          <w:lang w:val="en-US" w:eastAsia="zh-CN"/>
        </w:rPr>
        <w:t>〕</w:t>
      </w:r>
      <w:r>
        <w:rPr>
          <w:color w:val="auto"/>
          <w:highlight w:val="none"/>
        </w:rPr>
        <w:t>41号</w:t>
      </w:r>
      <w:r>
        <w:rPr>
          <w:rFonts w:hint="eastAsia"/>
          <w:color w:val="auto"/>
          <w:highlight w:val="none"/>
          <w:lang w:eastAsia="zh-CN"/>
        </w:rPr>
        <w:t>)</w:t>
      </w:r>
      <w:r>
        <w:rPr>
          <w:color w:val="auto"/>
          <w:highlight w:val="none"/>
        </w:rPr>
        <w:t>等政策要求，若资格要求涉及的登记</w:t>
      </w:r>
      <w:r>
        <w:rPr>
          <w:rFonts w:hint="eastAsia"/>
          <w:color w:val="auto"/>
          <w:highlight w:val="none"/>
          <w:lang w:eastAsia="zh-CN"/>
        </w:rPr>
        <w:t>、</w:t>
      </w:r>
      <w:r>
        <w:rPr>
          <w:color w:val="auto"/>
          <w:highlight w:val="none"/>
        </w:rPr>
        <w:t>备案等有关事项和各类证照已实行多证合一</w:t>
      </w:r>
      <w:r>
        <w:rPr>
          <w:rFonts w:hint="eastAsia"/>
          <w:color w:val="auto"/>
          <w:highlight w:val="none"/>
          <w:lang w:eastAsia="zh-CN"/>
        </w:rPr>
        <w:t>提供多证合一证照复印件</w:t>
      </w:r>
      <w:r>
        <w:rPr>
          <w:color w:val="auto"/>
          <w:highlight w:val="none"/>
        </w:rPr>
        <w:t>。</w:t>
      </w:r>
    </w:p>
    <w:p>
      <w:pPr>
        <w:pStyle w:val="38"/>
        <w:numPr>
          <w:ilvl w:val="1"/>
          <w:numId w:val="25"/>
        </w:numPr>
        <w:bidi w:val="0"/>
        <w:rPr>
          <w:rFonts w:hint="eastAsia"/>
          <w:b/>
          <w:bCs/>
          <w:color w:val="auto"/>
          <w:highlight w:val="none"/>
        </w:rPr>
      </w:pPr>
      <w:r>
        <w:rPr>
          <w:rFonts w:hint="eastAsia"/>
          <w:b/>
          <w:bCs/>
          <w:color w:val="auto"/>
          <w:highlight w:val="none"/>
          <w:lang w:val="en-US" w:eastAsia="zh-CN"/>
        </w:rPr>
        <w:t>投标人具有良好的商业信誉和健全的财务会计制度的证明材料；</w:t>
      </w:r>
    </w:p>
    <w:p>
      <w:pPr>
        <w:pStyle w:val="30"/>
        <w:bidi w:val="0"/>
        <w:rPr>
          <w:rFonts w:hint="eastAsia"/>
          <w:color w:val="auto"/>
          <w:highlight w:val="none"/>
          <w:lang w:val="en-US" w:eastAsia="zh-CN"/>
        </w:rPr>
      </w:pPr>
      <w:r>
        <w:rPr>
          <w:rFonts w:hint="eastAsia"/>
          <w:color w:val="auto"/>
          <w:highlight w:val="none"/>
          <w:lang w:val="en-US" w:eastAsia="zh-CN"/>
        </w:rPr>
        <w:t>1.投标人</w:t>
      </w:r>
      <w:r>
        <w:rPr>
          <w:rFonts w:hint="eastAsia"/>
          <w:color w:val="auto"/>
          <w:highlight w:val="none"/>
        </w:rPr>
        <w:t>具</w:t>
      </w:r>
      <w:r>
        <w:rPr>
          <w:rFonts w:hint="eastAsia"/>
          <w:color w:val="auto"/>
          <w:highlight w:val="none"/>
          <w:lang w:val="en-US" w:eastAsia="zh-CN"/>
        </w:rPr>
        <w:t>有</w:t>
      </w:r>
      <w:r>
        <w:rPr>
          <w:rFonts w:hint="eastAsia"/>
          <w:color w:val="auto"/>
          <w:highlight w:val="none"/>
        </w:rPr>
        <w:t>良好商业信誉的证明材料</w:t>
      </w:r>
    </w:p>
    <w:p>
      <w:pPr>
        <w:pStyle w:val="30"/>
        <w:bidi w:val="0"/>
        <w:rPr>
          <w:rFonts w:hint="eastAsia"/>
          <w:color w:val="auto"/>
          <w:highlight w:val="none"/>
          <w:lang w:eastAsia="zh-CN"/>
        </w:rPr>
      </w:pPr>
      <w:r>
        <w:rPr>
          <w:rFonts w:hint="eastAsia"/>
          <w:color w:val="auto"/>
          <w:highlight w:val="none"/>
          <w:lang w:val="en-US" w:eastAsia="zh-CN"/>
        </w:rPr>
        <w:t>提供</w:t>
      </w:r>
      <w:r>
        <w:rPr>
          <w:rFonts w:hint="eastAsia"/>
          <w:color w:val="auto"/>
          <w:highlight w:val="none"/>
        </w:rPr>
        <w:t>具</w:t>
      </w:r>
      <w:r>
        <w:rPr>
          <w:rFonts w:hint="eastAsia"/>
          <w:color w:val="auto"/>
          <w:highlight w:val="none"/>
          <w:lang w:val="en-US" w:eastAsia="zh-CN"/>
        </w:rPr>
        <w:t>有</w:t>
      </w:r>
      <w:r>
        <w:rPr>
          <w:rFonts w:hint="eastAsia"/>
          <w:color w:val="auto"/>
          <w:highlight w:val="none"/>
        </w:rPr>
        <w:t>良好</w:t>
      </w:r>
      <w:r>
        <w:rPr>
          <w:rFonts w:hint="eastAsia"/>
          <w:color w:val="auto"/>
          <w:highlight w:val="none"/>
          <w:lang w:val="en-US" w:eastAsia="zh-CN"/>
        </w:rPr>
        <w:t>的</w:t>
      </w:r>
      <w:r>
        <w:rPr>
          <w:rFonts w:hint="eastAsia"/>
          <w:color w:val="auto"/>
          <w:highlight w:val="none"/>
        </w:rPr>
        <w:t>商业信誉</w:t>
      </w:r>
      <w:r>
        <w:rPr>
          <w:rFonts w:hint="eastAsia"/>
          <w:color w:val="auto"/>
          <w:highlight w:val="none"/>
          <w:lang w:val="en-US" w:eastAsia="zh-CN"/>
        </w:rPr>
        <w:t>的</w:t>
      </w:r>
      <w:r>
        <w:rPr>
          <w:rFonts w:hint="eastAsia"/>
          <w:color w:val="auto"/>
          <w:highlight w:val="none"/>
        </w:rPr>
        <w:t>承诺函</w:t>
      </w:r>
      <w:r>
        <w:rPr>
          <w:rFonts w:hint="eastAsia"/>
          <w:color w:val="auto"/>
          <w:highlight w:val="none"/>
          <w:lang w:eastAsia="zh-CN"/>
        </w:rPr>
        <w:t>。</w:t>
      </w:r>
    </w:p>
    <w:p>
      <w:pPr>
        <w:pStyle w:val="30"/>
        <w:bidi w:val="0"/>
        <w:rPr>
          <w:rFonts w:hint="eastAsia"/>
          <w:b/>
          <w:bCs/>
          <w:color w:val="auto"/>
          <w:highlight w:val="none"/>
          <w:lang w:val="en-US" w:eastAsia="zh-CN"/>
        </w:rPr>
      </w:pPr>
      <w:r>
        <w:rPr>
          <w:rFonts w:hint="eastAsia"/>
          <w:b/>
          <w:bCs/>
          <w:color w:val="auto"/>
          <w:highlight w:val="none"/>
          <w:lang w:val="en-US" w:eastAsia="zh-CN"/>
        </w:rPr>
        <w:t>注：</w:t>
      </w:r>
      <w:r>
        <w:rPr>
          <w:rFonts w:hint="eastAsia"/>
          <w:b/>
          <w:bCs w:val="0"/>
          <w:color w:val="auto"/>
          <w:highlight w:val="none"/>
        </w:rPr>
        <w:t>格式自拟，或参照《承诺及声明函》的格式提供承诺函</w:t>
      </w:r>
      <w:r>
        <w:rPr>
          <w:rFonts w:hint="eastAsia"/>
          <w:b/>
          <w:bCs w:val="0"/>
          <w:color w:val="auto"/>
          <w:highlight w:val="none"/>
          <w:lang w:eastAsia="zh-CN"/>
        </w:rPr>
        <w:t>。</w:t>
      </w:r>
    </w:p>
    <w:p>
      <w:pPr>
        <w:pStyle w:val="30"/>
        <w:bidi w:val="0"/>
        <w:rPr>
          <w:rFonts w:hint="eastAsia"/>
          <w:color w:val="auto"/>
          <w:highlight w:val="none"/>
          <w:lang w:val="en-US" w:eastAsia="zh-CN"/>
        </w:rPr>
      </w:pPr>
      <w:r>
        <w:rPr>
          <w:rFonts w:hint="eastAsia"/>
          <w:color w:val="auto"/>
          <w:highlight w:val="none"/>
          <w:lang w:val="en-US" w:eastAsia="zh-CN"/>
        </w:rPr>
        <w:t>2.投标人具有健全的财务会计制度的证明材料；</w:t>
      </w:r>
    </w:p>
    <w:p>
      <w:pPr>
        <w:pStyle w:val="30"/>
        <w:bidi w:val="0"/>
        <w:rPr>
          <w:rFonts w:hint="default"/>
          <w:color w:val="auto"/>
          <w:highlight w:val="none"/>
          <w:lang w:val="en-US" w:eastAsia="zh-CN"/>
        </w:rPr>
      </w:pPr>
      <w:r>
        <w:rPr>
          <w:rFonts w:hint="eastAsia"/>
          <w:color w:val="auto"/>
          <w:highlight w:val="none"/>
          <w:lang w:val="en-US" w:eastAsia="zh-CN"/>
        </w:rPr>
        <w:t>(1)投标人提供2021年度经过会计师事务所审计的财务报告复印件(经审计的有效财务报告应包括报告及报告中所附的完整内容，并由注册会计师签名、盖章以及会计师事务所盖章)；</w:t>
      </w:r>
    </w:p>
    <w:p>
      <w:pPr>
        <w:pStyle w:val="30"/>
        <w:bidi w:val="0"/>
        <w:rPr>
          <w:rFonts w:hint="eastAsia"/>
          <w:color w:val="auto"/>
          <w:highlight w:val="none"/>
          <w:lang w:val="en-US" w:eastAsia="zh-CN"/>
        </w:rPr>
      </w:pPr>
      <w:r>
        <w:rPr>
          <w:rFonts w:hint="eastAsia"/>
          <w:color w:val="auto"/>
          <w:highlight w:val="none"/>
          <w:lang w:val="en-US" w:eastAsia="zh-CN"/>
        </w:rPr>
        <w:t>(2)投标人提供2021年度投标人内部的财务报表复印件(至少包含资产负债表)；</w:t>
      </w:r>
    </w:p>
    <w:p>
      <w:pPr>
        <w:pStyle w:val="30"/>
        <w:bidi w:val="0"/>
        <w:rPr>
          <w:rFonts w:hint="eastAsia"/>
          <w:color w:val="auto"/>
          <w:highlight w:val="none"/>
          <w:lang w:val="en-US" w:eastAsia="zh-CN"/>
        </w:rPr>
      </w:pPr>
      <w:r>
        <w:rPr>
          <w:rFonts w:hint="eastAsia"/>
          <w:color w:val="auto"/>
          <w:highlight w:val="none"/>
          <w:lang w:val="en-US" w:eastAsia="zh-CN"/>
        </w:rPr>
        <w:t>(3)投标人提供投标文件递交截止日前一年内银行为其出具的资信证明复印件；</w:t>
      </w:r>
    </w:p>
    <w:p>
      <w:pPr>
        <w:pStyle w:val="30"/>
        <w:bidi w:val="0"/>
        <w:rPr>
          <w:rFonts w:hint="eastAsia"/>
          <w:color w:val="auto"/>
          <w:highlight w:val="none"/>
          <w:lang w:val="en-US" w:eastAsia="zh-CN"/>
        </w:rPr>
      </w:pPr>
      <w:r>
        <w:rPr>
          <w:rFonts w:hint="eastAsia"/>
          <w:color w:val="auto"/>
          <w:highlight w:val="none"/>
          <w:lang w:val="en-US" w:eastAsia="zh-CN"/>
        </w:rPr>
        <w:t>(4)投标人注册时间截至投标文件递交截止日不足一年的，可提供公司章程复印件；</w:t>
      </w:r>
    </w:p>
    <w:p>
      <w:pPr>
        <w:pStyle w:val="30"/>
        <w:bidi w:val="0"/>
        <w:rPr>
          <w:rFonts w:hint="eastAsia" w:eastAsia="宋体"/>
          <w:color w:val="auto"/>
          <w:highlight w:val="none"/>
          <w:lang w:val="en-US" w:eastAsia="zh-CN"/>
        </w:rPr>
      </w:pPr>
      <w:r>
        <w:rPr>
          <w:rFonts w:hint="eastAsia"/>
          <w:color w:val="auto"/>
          <w:highlight w:val="none"/>
          <w:lang w:val="en-US" w:eastAsia="zh-CN"/>
        </w:rPr>
        <w:t>(5)投标人为事业单位或其他组织(不具备法人条件的组织，如</w:t>
      </w:r>
      <w:r>
        <w:rPr>
          <w:rFonts w:hint="eastAsia"/>
          <w:color w:val="auto"/>
          <w:highlight w:val="none"/>
        </w:rPr>
        <w:t>合伙组织</w:t>
      </w:r>
      <w:r>
        <w:rPr>
          <w:rFonts w:hint="eastAsia"/>
          <w:color w:val="auto"/>
          <w:highlight w:val="none"/>
          <w:lang w:eastAsia="zh-CN"/>
        </w:rPr>
        <w:t>、</w:t>
      </w:r>
      <w:r>
        <w:rPr>
          <w:rFonts w:hint="eastAsia"/>
          <w:color w:val="auto"/>
          <w:highlight w:val="none"/>
        </w:rPr>
        <w:t>个体工商户</w:t>
      </w:r>
      <w:r>
        <w:rPr>
          <w:rFonts w:hint="eastAsia"/>
          <w:color w:val="auto"/>
          <w:highlight w:val="none"/>
          <w:lang w:eastAsia="zh-CN"/>
        </w:rPr>
        <w:t>、</w:t>
      </w:r>
      <w:r>
        <w:rPr>
          <w:rFonts w:hint="eastAsia"/>
          <w:color w:val="auto"/>
          <w:highlight w:val="none"/>
        </w:rPr>
        <w:t>农村承包经营户</w:t>
      </w:r>
      <w:r>
        <w:rPr>
          <w:rFonts w:hint="eastAsia"/>
          <w:color w:val="auto"/>
          <w:highlight w:val="none"/>
          <w:lang w:val="en-US" w:eastAsia="zh-CN"/>
        </w:rPr>
        <w:t>等)或自然人时，可提供承诺函。</w:t>
      </w:r>
    </w:p>
    <w:p>
      <w:pPr>
        <w:pStyle w:val="50"/>
        <w:bidi w:val="0"/>
        <w:rPr>
          <w:rFonts w:hint="eastAsia"/>
          <w:color w:val="auto"/>
          <w:highlight w:val="none"/>
        </w:rPr>
      </w:pPr>
      <w:r>
        <w:rPr>
          <w:rFonts w:hint="eastAsia"/>
          <w:b/>
          <w:bCs/>
          <w:color w:val="auto"/>
          <w:highlight w:val="none"/>
          <w:lang w:val="en-US" w:eastAsia="zh-CN"/>
        </w:rPr>
        <w:t>注：具有健全的财务会计制度的证明材料中第(1)-(5)项具有同等的投标效力，投标人可根据自身实际情况选择提供其中任意一项。</w:t>
      </w:r>
    </w:p>
    <w:p>
      <w:pPr>
        <w:pStyle w:val="38"/>
        <w:numPr>
          <w:ilvl w:val="1"/>
          <w:numId w:val="25"/>
        </w:numPr>
        <w:bidi w:val="0"/>
        <w:rPr>
          <w:rFonts w:hint="eastAsia"/>
          <w:b/>
          <w:bCs/>
          <w:color w:val="auto"/>
          <w:highlight w:val="none"/>
        </w:rPr>
      </w:pPr>
      <w:r>
        <w:rPr>
          <w:rFonts w:hint="eastAsia"/>
          <w:b/>
          <w:bCs/>
          <w:color w:val="auto"/>
          <w:highlight w:val="none"/>
          <w:lang w:val="en-US" w:eastAsia="zh-CN"/>
        </w:rPr>
        <w:t>投标人</w:t>
      </w:r>
      <w:r>
        <w:rPr>
          <w:rFonts w:hint="eastAsia"/>
          <w:b/>
          <w:bCs/>
          <w:color w:val="auto"/>
          <w:highlight w:val="none"/>
        </w:rPr>
        <w:t>具有履行合同所必需的设备和专业技术能力</w:t>
      </w:r>
      <w:r>
        <w:rPr>
          <w:rFonts w:hint="eastAsia"/>
          <w:b/>
          <w:bCs/>
          <w:color w:val="auto"/>
          <w:highlight w:val="none"/>
          <w:lang w:val="en-US" w:eastAsia="zh-CN"/>
        </w:rPr>
        <w:t>证明材料；</w:t>
      </w:r>
    </w:p>
    <w:p>
      <w:pPr>
        <w:pStyle w:val="30"/>
        <w:bidi w:val="0"/>
        <w:rPr>
          <w:rFonts w:hint="eastAsia"/>
          <w:color w:val="auto"/>
          <w:highlight w:val="none"/>
          <w:lang w:val="en-US" w:eastAsia="zh-CN"/>
        </w:rPr>
      </w:pPr>
      <w:r>
        <w:rPr>
          <w:rFonts w:hint="eastAsia"/>
          <w:color w:val="auto"/>
          <w:highlight w:val="none"/>
          <w:lang w:val="en-US" w:eastAsia="zh-CN"/>
        </w:rPr>
        <w:t>提供具有履行合同所必需的设备和专业技术能力的承诺函。</w:t>
      </w:r>
    </w:p>
    <w:p>
      <w:pPr>
        <w:pStyle w:val="50"/>
        <w:bidi w:val="0"/>
        <w:rPr>
          <w:rFonts w:hint="eastAsia"/>
          <w:color w:val="auto"/>
          <w:highlight w:val="none"/>
          <w:lang w:val="en-US" w:eastAsia="zh-CN"/>
        </w:rPr>
      </w:pPr>
      <w:r>
        <w:rPr>
          <w:rFonts w:hint="eastAsia"/>
          <w:color w:val="auto"/>
          <w:highlight w:val="none"/>
          <w:lang w:val="en-US" w:eastAsia="zh-CN"/>
        </w:rPr>
        <w:t>注：格式自拟，或参照《承诺及声明函》的格式提供</w:t>
      </w:r>
      <w:r>
        <w:rPr>
          <w:rFonts w:hint="eastAsia"/>
          <w:color w:val="auto"/>
          <w:highlight w:val="none"/>
        </w:rPr>
        <w:t>承诺</w:t>
      </w:r>
      <w:r>
        <w:rPr>
          <w:rFonts w:hint="eastAsia"/>
          <w:color w:val="auto"/>
          <w:highlight w:val="none"/>
          <w:lang w:val="en-US" w:eastAsia="zh-CN"/>
        </w:rPr>
        <w:t>函。</w:t>
      </w:r>
    </w:p>
    <w:p>
      <w:pPr>
        <w:pStyle w:val="38"/>
        <w:numPr>
          <w:ilvl w:val="1"/>
          <w:numId w:val="25"/>
        </w:numPr>
        <w:bidi w:val="0"/>
        <w:rPr>
          <w:rFonts w:hint="eastAsia"/>
          <w:b/>
          <w:bCs/>
          <w:color w:val="auto"/>
          <w:highlight w:val="none"/>
        </w:rPr>
      </w:pPr>
      <w:r>
        <w:rPr>
          <w:rFonts w:hint="eastAsia"/>
          <w:b/>
          <w:bCs/>
          <w:color w:val="auto"/>
          <w:highlight w:val="none"/>
          <w:lang w:val="en-US" w:eastAsia="zh-CN"/>
        </w:rPr>
        <w:t>投标人具</w:t>
      </w:r>
      <w:r>
        <w:rPr>
          <w:rFonts w:hint="eastAsia"/>
          <w:b/>
          <w:bCs/>
          <w:color w:val="auto"/>
          <w:highlight w:val="none"/>
        </w:rPr>
        <w:t>有依法缴纳税收和社会保障资金的良好记录</w:t>
      </w:r>
      <w:r>
        <w:rPr>
          <w:rFonts w:hint="eastAsia"/>
          <w:b/>
          <w:bCs/>
          <w:color w:val="auto"/>
          <w:highlight w:val="none"/>
          <w:lang w:val="en-US" w:eastAsia="zh-CN"/>
        </w:rPr>
        <w:t>的证明材料；</w:t>
      </w:r>
    </w:p>
    <w:p>
      <w:pPr>
        <w:pStyle w:val="30"/>
        <w:bidi w:val="0"/>
        <w:rPr>
          <w:rFonts w:hint="eastAsia"/>
          <w:color w:val="auto"/>
          <w:highlight w:val="none"/>
        </w:rPr>
      </w:pPr>
      <w:r>
        <w:rPr>
          <w:rFonts w:hint="eastAsia"/>
          <w:color w:val="auto"/>
          <w:highlight w:val="none"/>
        </w:rPr>
        <w:t>提供</w:t>
      </w:r>
      <w:r>
        <w:rPr>
          <w:rFonts w:hint="eastAsia"/>
          <w:color w:val="auto"/>
          <w:highlight w:val="none"/>
          <w:lang w:val="en-US" w:eastAsia="zh-CN"/>
        </w:rPr>
        <w:t>具有</w:t>
      </w:r>
      <w:r>
        <w:rPr>
          <w:rFonts w:hint="eastAsia"/>
          <w:color w:val="auto"/>
          <w:highlight w:val="none"/>
          <w:lang w:val="zh-CN"/>
        </w:rPr>
        <w:t>依法缴纳税收和社会保障资金的良好记录</w:t>
      </w:r>
      <w:r>
        <w:rPr>
          <w:rFonts w:hint="eastAsia"/>
          <w:color w:val="auto"/>
          <w:highlight w:val="none"/>
        </w:rPr>
        <w:t>的承诺函</w:t>
      </w:r>
      <w:r>
        <w:rPr>
          <w:rFonts w:hint="eastAsia"/>
          <w:color w:val="auto"/>
          <w:highlight w:val="none"/>
          <w:lang w:eastAsia="zh-CN"/>
        </w:rPr>
        <w:t>。</w:t>
      </w:r>
    </w:p>
    <w:p>
      <w:pPr>
        <w:pStyle w:val="50"/>
        <w:bidi w:val="0"/>
        <w:rPr>
          <w:rFonts w:hint="eastAsia"/>
          <w:color w:val="auto"/>
          <w:highlight w:val="none"/>
        </w:rPr>
      </w:pPr>
      <w:r>
        <w:rPr>
          <w:rFonts w:hint="eastAsia"/>
          <w:color w:val="auto"/>
          <w:highlight w:val="none"/>
          <w:lang w:val="en-US" w:eastAsia="zh-CN"/>
        </w:rPr>
        <w:t>注：格式自拟，或参照《承诺及声明函》的格式提供</w:t>
      </w:r>
      <w:r>
        <w:rPr>
          <w:rFonts w:hint="eastAsia"/>
          <w:color w:val="auto"/>
          <w:highlight w:val="none"/>
        </w:rPr>
        <w:t>承诺</w:t>
      </w:r>
      <w:r>
        <w:rPr>
          <w:rFonts w:hint="eastAsia"/>
          <w:color w:val="auto"/>
          <w:highlight w:val="none"/>
          <w:lang w:val="en-US" w:eastAsia="zh-CN"/>
        </w:rPr>
        <w:t>函。</w:t>
      </w:r>
    </w:p>
    <w:p>
      <w:pPr>
        <w:pStyle w:val="38"/>
        <w:numPr>
          <w:ilvl w:val="1"/>
          <w:numId w:val="25"/>
        </w:numPr>
        <w:bidi w:val="0"/>
        <w:rPr>
          <w:rFonts w:hint="eastAsia"/>
          <w:b/>
          <w:bCs/>
          <w:color w:val="auto"/>
          <w:highlight w:val="none"/>
          <w:lang w:eastAsia="zh-CN"/>
        </w:rPr>
      </w:pPr>
      <w:r>
        <w:rPr>
          <w:rFonts w:hint="eastAsia"/>
          <w:b/>
          <w:bCs/>
          <w:color w:val="auto"/>
          <w:highlight w:val="none"/>
          <w:lang w:val="en-US" w:eastAsia="zh-CN"/>
        </w:rPr>
        <w:t>投标人参加采购活动前三年内，在经营活动中没有重大违法记录的证明材料；</w:t>
      </w:r>
    </w:p>
    <w:p>
      <w:pPr>
        <w:pStyle w:val="30"/>
        <w:bidi w:val="0"/>
        <w:rPr>
          <w:rFonts w:hint="eastAsia"/>
          <w:color w:val="auto"/>
          <w:highlight w:val="none"/>
          <w:lang w:val="en-US" w:eastAsia="zh-CN"/>
        </w:rPr>
      </w:pPr>
      <w:r>
        <w:rPr>
          <w:rFonts w:hint="eastAsia"/>
          <w:color w:val="auto"/>
          <w:highlight w:val="none"/>
          <w:lang w:val="en-US" w:eastAsia="zh-CN"/>
        </w:rPr>
        <w:t>提供参加本次采购活动前三年内，在经营活动中没有重大违法记录的书面声明(成立不足三年的，从成立之日起计算)。</w:t>
      </w:r>
    </w:p>
    <w:p>
      <w:pPr>
        <w:pStyle w:val="38"/>
        <w:numPr>
          <w:ilvl w:val="1"/>
          <w:numId w:val="25"/>
        </w:numPr>
        <w:bidi w:val="0"/>
        <w:rPr>
          <w:rFonts w:hint="eastAsia" w:ascii="宋体" w:hAnsi="宋体" w:eastAsia="宋体" w:cs="宋体"/>
          <w:b/>
          <w:bCs/>
          <w:color w:val="auto"/>
          <w:highlight w:val="none"/>
        </w:rPr>
      </w:pPr>
      <w:r>
        <w:rPr>
          <w:rFonts w:hint="eastAsia"/>
          <w:b/>
          <w:bCs/>
          <w:color w:val="auto"/>
          <w:highlight w:val="none"/>
          <w:lang w:val="en-US" w:eastAsia="zh-CN"/>
        </w:rPr>
        <w:t>投标</w:t>
      </w:r>
      <w:r>
        <w:rPr>
          <w:rFonts w:hint="eastAsia" w:ascii="宋体" w:hAnsi="宋体" w:eastAsia="宋体" w:cs="宋体"/>
          <w:b/>
          <w:bCs/>
          <w:color w:val="auto"/>
          <w:highlight w:val="none"/>
          <w:lang w:val="en-US" w:eastAsia="zh-CN"/>
        </w:rPr>
        <w:t>人</w:t>
      </w:r>
      <w:r>
        <w:rPr>
          <w:rFonts w:hint="eastAsia" w:ascii="宋体" w:hAnsi="宋体" w:eastAsia="宋体" w:cs="宋体"/>
          <w:b/>
          <w:bCs/>
          <w:color w:val="auto"/>
          <w:highlight w:val="none"/>
          <w:lang w:val="zh-CN" w:eastAsia="zh-CN"/>
        </w:rPr>
        <w:t>及其现任法定代表人</w:t>
      </w:r>
      <w:r>
        <w:rPr>
          <w:rFonts w:hint="eastAsia" w:cs="宋体"/>
          <w:b/>
          <w:bCs/>
          <w:color w:val="auto"/>
          <w:highlight w:val="none"/>
          <w:lang w:val="zh-CN" w:eastAsia="zh-CN"/>
        </w:rPr>
        <w:t>、</w:t>
      </w:r>
      <w:r>
        <w:rPr>
          <w:rFonts w:hint="eastAsia" w:ascii="宋体" w:hAnsi="宋体" w:eastAsia="宋体" w:cs="宋体"/>
          <w:b/>
          <w:bCs/>
          <w:color w:val="auto"/>
          <w:highlight w:val="none"/>
          <w:lang w:val="zh-CN" w:eastAsia="zh-CN"/>
        </w:rPr>
        <w:t>主要负责人不得具有行贿犯罪记录</w:t>
      </w:r>
      <w:r>
        <w:rPr>
          <w:rFonts w:hint="eastAsia" w:ascii="宋体" w:hAnsi="宋体" w:eastAsia="宋体" w:cs="宋体"/>
          <w:b/>
          <w:bCs/>
          <w:color w:val="auto"/>
          <w:highlight w:val="none"/>
          <w:lang w:val="en-US" w:eastAsia="zh-CN"/>
        </w:rPr>
        <w:t>的证明材料</w:t>
      </w:r>
      <w:r>
        <w:rPr>
          <w:rFonts w:hint="eastAsia" w:ascii="宋体" w:hAnsi="宋体" w:eastAsia="宋体" w:cs="宋体"/>
          <w:b/>
          <w:bCs/>
          <w:color w:val="auto"/>
          <w:highlight w:val="none"/>
          <w:lang w:val="zh-CN" w:eastAsia="zh-CN"/>
        </w:rPr>
        <w:t>；</w:t>
      </w:r>
    </w:p>
    <w:p>
      <w:pPr>
        <w:pStyle w:val="50"/>
        <w:bidi w:val="0"/>
        <w:jc w:val="both"/>
        <w:rPr>
          <w:rFonts w:hint="eastAsia"/>
          <w:b w:val="0"/>
          <w:bCs/>
          <w:color w:val="auto"/>
          <w:highlight w:val="none"/>
          <w:lang w:val="en-US" w:eastAsia="zh-CN"/>
        </w:rPr>
      </w:pPr>
      <w:r>
        <w:rPr>
          <w:rFonts w:hint="eastAsia"/>
          <w:b w:val="0"/>
          <w:bCs/>
          <w:color w:val="auto"/>
          <w:highlight w:val="none"/>
          <w:lang w:val="en-US" w:eastAsia="zh-CN"/>
        </w:rPr>
        <w:t>1.在投标文件中作出投标人及其现任法定代表人(姓名和身份证号码)、主要负责人(姓名和身份证号码)10年内(</w:t>
      </w:r>
      <w:r>
        <w:rPr>
          <w:rFonts w:hint="eastAsia"/>
          <w:b w:val="0"/>
          <w:bCs/>
          <w:color w:val="auto"/>
          <w:highlight w:val="none"/>
          <w:lang w:val="zh-CN" w:eastAsia="zh-CN"/>
        </w:rPr>
        <w:t>若</w:t>
      </w:r>
      <w:r>
        <w:rPr>
          <w:rFonts w:hint="eastAsia"/>
          <w:b w:val="0"/>
          <w:bCs/>
          <w:color w:val="auto"/>
          <w:highlight w:val="none"/>
          <w:lang w:val="en-US" w:eastAsia="zh-CN"/>
        </w:rPr>
        <w:t>供应商</w:t>
      </w:r>
      <w:r>
        <w:rPr>
          <w:rFonts w:hint="eastAsia"/>
          <w:b w:val="0"/>
          <w:bCs/>
          <w:color w:val="auto"/>
          <w:highlight w:val="none"/>
          <w:lang w:val="zh-CN" w:eastAsia="zh-CN"/>
        </w:rPr>
        <w:t>成立不足10年的，</w:t>
      </w:r>
      <w:r>
        <w:rPr>
          <w:rFonts w:hint="eastAsia"/>
          <w:b w:val="0"/>
          <w:bCs/>
          <w:color w:val="auto"/>
          <w:highlight w:val="none"/>
          <w:lang w:val="en-US" w:eastAsia="zh-CN"/>
        </w:rPr>
        <w:t>承诺期限为</w:t>
      </w:r>
      <w:r>
        <w:rPr>
          <w:rFonts w:hint="eastAsia"/>
          <w:b w:val="0"/>
          <w:bCs/>
          <w:color w:val="auto"/>
          <w:highlight w:val="none"/>
          <w:lang w:val="zh-CN" w:eastAsia="zh-CN"/>
        </w:rPr>
        <w:t>成立之日起</w:t>
      </w:r>
      <w:r>
        <w:rPr>
          <w:rFonts w:hint="eastAsia"/>
          <w:b w:val="0"/>
          <w:bCs/>
          <w:color w:val="auto"/>
          <w:highlight w:val="none"/>
          <w:lang w:val="en-US" w:eastAsia="zh-CN"/>
        </w:rPr>
        <w:t>至今)无行贿犯罪记录的承诺；</w:t>
      </w:r>
    </w:p>
    <w:p>
      <w:pPr>
        <w:pStyle w:val="50"/>
        <w:bidi w:val="0"/>
        <w:jc w:val="both"/>
        <w:rPr>
          <w:rFonts w:hint="eastAsia"/>
          <w:b w:val="0"/>
          <w:bCs/>
          <w:color w:val="auto"/>
          <w:highlight w:val="none"/>
          <w:lang w:val="zh-CN" w:eastAsia="zh-CN"/>
        </w:rPr>
      </w:pPr>
      <w:r>
        <w:rPr>
          <w:rFonts w:hint="eastAsia"/>
          <w:b w:val="0"/>
          <w:bCs/>
          <w:color w:val="auto"/>
          <w:highlight w:val="none"/>
          <w:lang w:val="en-US" w:eastAsia="zh-CN"/>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eastAsia="zh-CN"/>
        </w:rPr>
        <w:t>。</w:t>
      </w:r>
    </w:p>
    <w:p>
      <w:pPr>
        <w:pStyle w:val="29"/>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color w:val="auto"/>
          <w:highlight w:val="none"/>
          <w:lang w:val="en-US" w:eastAsia="zh-CN"/>
        </w:rPr>
      </w:pPr>
      <w:r>
        <w:rPr>
          <w:rFonts w:hint="eastAsia"/>
          <w:b/>
          <w:bCs/>
          <w:color w:val="auto"/>
          <w:highlight w:val="none"/>
          <w:lang w:val="en-US" w:eastAsia="zh-CN"/>
        </w:rPr>
        <w:t>注：</w:t>
      </w:r>
      <w:r>
        <w:rPr>
          <w:rFonts w:hint="eastAsia"/>
          <w:b/>
          <w:bCs/>
          <w:color w:val="auto"/>
          <w:highlight w:val="none"/>
          <w:lang w:eastAsia="zh-CN"/>
        </w:rPr>
        <w:t>①</w:t>
      </w:r>
      <w:r>
        <w:rPr>
          <w:rFonts w:hint="eastAsia"/>
          <w:b/>
          <w:bCs/>
          <w:color w:val="auto"/>
          <w:highlight w:val="none"/>
          <w:lang w:val="en-US" w:eastAsia="zh-CN"/>
        </w:rPr>
        <w:t>投标人采用提供承诺函方式响应的，其内容必须符合上述第1款的要求，否则将视为无效承诺；</w:t>
      </w:r>
      <w:r>
        <w:rPr>
          <w:rFonts w:hint="eastAsia"/>
          <w:b/>
          <w:bCs/>
          <w:color w:val="auto"/>
          <w:highlight w:val="none"/>
          <w:lang w:eastAsia="zh-CN"/>
        </w:rPr>
        <w:t>②</w:t>
      </w:r>
      <w:r>
        <w:rPr>
          <w:rFonts w:hint="eastAsia"/>
          <w:b/>
          <w:bCs/>
          <w:color w:val="auto"/>
          <w:highlight w:val="none"/>
          <w:lang w:val="en-US" w:eastAsia="zh-CN"/>
        </w:rPr>
        <w:t>如投标人未提供有效承诺函，且未</w:t>
      </w:r>
      <w:r>
        <w:rPr>
          <w:rFonts w:hint="eastAsia"/>
          <w:b/>
          <w:bCs w:val="0"/>
          <w:color w:val="auto"/>
          <w:highlight w:val="none"/>
          <w:lang w:val="en-US" w:eastAsia="zh-CN"/>
        </w:rPr>
        <w:t>在投标文件中书面载明</w:t>
      </w:r>
      <w:r>
        <w:rPr>
          <w:rFonts w:hint="eastAsia"/>
          <w:b/>
          <w:bCs/>
          <w:color w:val="auto"/>
          <w:highlight w:val="none"/>
          <w:lang w:val="en-US" w:eastAsia="zh-CN"/>
        </w:rPr>
        <w:t>其“现任法定代表人”(姓名和身份证号码)、“主要负责人”(姓名和身份证号码)信息的，将被视为无效投标。</w:t>
      </w:r>
    </w:p>
    <w:p>
      <w:pPr>
        <w:pStyle w:val="38"/>
        <w:numPr>
          <w:ilvl w:val="1"/>
          <w:numId w:val="25"/>
        </w:numPr>
        <w:bidi w:val="0"/>
        <w:rPr>
          <w:rFonts w:hint="eastAsia"/>
          <w:b/>
          <w:bCs/>
          <w:color w:val="auto"/>
          <w:highlight w:val="none"/>
        </w:rPr>
      </w:pPr>
      <w:r>
        <w:rPr>
          <w:rFonts w:hint="eastAsia"/>
          <w:b/>
          <w:bCs/>
          <w:color w:val="auto"/>
          <w:highlight w:val="none"/>
        </w:rPr>
        <w:t>法定代表人</w:t>
      </w:r>
      <w:r>
        <w:rPr>
          <w:rFonts w:hint="eastAsia"/>
          <w:b/>
          <w:bCs/>
          <w:color w:val="auto"/>
          <w:highlight w:val="none"/>
          <w:lang w:val="en-US" w:eastAsia="zh-CN"/>
        </w:rPr>
        <w:t>/单位负责人</w:t>
      </w:r>
      <w:r>
        <w:rPr>
          <w:rFonts w:hint="eastAsia"/>
          <w:b/>
          <w:bCs/>
          <w:color w:val="auto"/>
          <w:highlight w:val="none"/>
        </w:rPr>
        <w:t>授权书原件</w:t>
      </w:r>
      <w:r>
        <w:rPr>
          <w:rFonts w:hint="eastAsia"/>
          <w:b/>
          <w:bCs/>
          <w:color w:val="auto"/>
          <w:highlight w:val="none"/>
          <w:lang w:val="en-US" w:eastAsia="zh-CN"/>
        </w:rPr>
        <w:t>；</w:t>
      </w:r>
    </w:p>
    <w:p>
      <w:pPr>
        <w:pStyle w:val="50"/>
        <w:bidi w:val="0"/>
        <w:rPr>
          <w:rFonts w:hint="eastAsia"/>
          <w:color w:val="auto"/>
          <w:highlight w:val="none"/>
          <w:lang w:eastAsia="zh-CN"/>
        </w:rPr>
      </w:pPr>
      <w:r>
        <w:rPr>
          <w:rFonts w:hint="eastAsia"/>
          <w:color w:val="auto"/>
          <w:highlight w:val="none"/>
          <w:lang w:val="en-US" w:eastAsia="zh-CN"/>
        </w:rPr>
        <w:t>注：</w:t>
      </w:r>
      <w:r>
        <w:rPr>
          <w:rFonts w:hint="eastAsia"/>
          <w:color w:val="auto"/>
          <w:highlight w:val="none"/>
          <w:lang w:eastAsia="zh-CN"/>
        </w:rPr>
        <w:t>①附法定代表人</w:t>
      </w:r>
      <w:r>
        <w:rPr>
          <w:rFonts w:hint="eastAsia"/>
          <w:color w:val="auto"/>
          <w:highlight w:val="none"/>
          <w:lang w:val="en-US" w:eastAsia="zh-CN"/>
        </w:rPr>
        <w:t>/单位负责人</w:t>
      </w:r>
      <w:r>
        <w:rPr>
          <w:rFonts w:hint="eastAsia"/>
          <w:color w:val="auto"/>
          <w:highlight w:val="none"/>
          <w:lang w:eastAsia="zh-CN"/>
        </w:rPr>
        <w:t>和被授权人身份证正反面复印件；②法定代表人</w:t>
      </w:r>
      <w:r>
        <w:rPr>
          <w:rFonts w:hint="eastAsia"/>
          <w:color w:val="auto"/>
          <w:highlight w:val="none"/>
          <w:lang w:val="en-US" w:eastAsia="zh-CN"/>
        </w:rPr>
        <w:t>/单位负责人亲自</w:t>
      </w:r>
      <w:r>
        <w:rPr>
          <w:rFonts w:hint="eastAsia"/>
          <w:color w:val="auto"/>
          <w:highlight w:val="none"/>
          <w:lang w:eastAsia="zh-CN"/>
        </w:rPr>
        <w:t>参与</w:t>
      </w:r>
      <w:r>
        <w:rPr>
          <w:rFonts w:hint="eastAsia"/>
          <w:color w:val="auto"/>
          <w:highlight w:val="none"/>
          <w:lang w:val="en-US" w:eastAsia="zh-CN"/>
        </w:rPr>
        <w:t>投标</w:t>
      </w:r>
      <w:r>
        <w:rPr>
          <w:rFonts w:hint="eastAsia"/>
          <w:color w:val="auto"/>
          <w:highlight w:val="none"/>
          <w:lang w:eastAsia="zh-CN"/>
        </w:rPr>
        <w:t>时不需要提供。</w:t>
      </w:r>
    </w:p>
    <w:p>
      <w:pPr>
        <w:pStyle w:val="38"/>
        <w:numPr>
          <w:ilvl w:val="1"/>
          <w:numId w:val="25"/>
        </w:numPr>
        <w:bidi w:val="0"/>
        <w:rPr>
          <w:rFonts w:hint="eastAsia"/>
          <w:b/>
          <w:bCs/>
          <w:color w:val="auto"/>
          <w:highlight w:val="none"/>
        </w:rPr>
      </w:pPr>
      <w:r>
        <w:rPr>
          <w:rFonts w:hint="eastAsia"/>
          <w:b/>
          <w:bCs/>
          <w:color w:val="auto"/>
          <w:highlight w:val="none"/>
        </w:rPr>
        <w:t>法定代表人</w:t>
      </w:r>
      <w:r>
        <w:rPr>
          <w:rFonts w:hint="eastAsia"/>
          <w:b/>
          <w:bCs/>
          <w:color w:val="auto"/>
          <w:highlight w:val="none"/>
          <w:lang w:val="en-US" w:eastAsia="zh-CN"/>
        </w:rPr>
        <w:t>/单位负责人</w:t>
      </w:r>
      <w:r>
        <w:rPr>
          <w:rFonts w:hint="eastAsia"/>
          <w:b/>
          <w:bCs/>
          <w:color w:val="auto"/>
          <w:highlight w:val="none"/>
        </w:rPr>
        <w:t>证明书</w:t>
      </w:r>
      <w:r>
        <w:rPr>
          <w:rFonts w:hint="eastAsia"/>
          <w:b/>
          <w:bCs/>
          <w:color w:val="auto"/>
          <w:highlight w:val="none"/>
          <w:lang w:val="en-US" w:eastAsia="zh-CN"/>
        </w:rPr>
        <w:t>；</w:t>
      </w:r>
    </w:p>
    <w:p>
      <w:pPr>
        <w:pStyle w:val="50"/>
        <w:bidi w:val="0"/>
        <w:rPr>
          <w:rFonts w:hint="eastAsia"/>
          <w:color w:val="auto"/>
          <w:highlight w:val="none"/>
          <w:lang w:val="en-US" w:eastAsia="zh-CN"/>
        </w:rPr>
      </w:pPr>
      <w:r>
        <w:rPr>
          <w:rFonts w:hint="eastAsia"/>
          <w:color w:val="auto"/>
          <w:highlight w:val="none"/>
          <w:lang w:val="en-US" w:eastAsia="zh-CN"/>
        </w:rPr>
        <w:t>注：①</w:t>
      </w:r>
      <w:r>
        <w:rPr>
          <w:rFonts w:hint="eastAsia"/>
          <w:color w:val="auto"/>
          <w:highlight w:val="none"/>
          <w:lang w:eastAsia="zh-CN"/>
        </w:rPr>
        <w:t>附</w:t>
      </w:r>
      <w:r>
        <w:rPr>
          <w:rFonts w:hint="eastAsia"/>
          <w:color w:val="auto"/>
          <w:highlight w:val="none"/>
          <w:lang w:val="en-US" w:eastAsia="zh-CN"/>
        </w:rPr>
        <w:t>法定代表人/单位负责人身份证正反面复印件；②法定代表人/单位负责人亲自参加投标时提供本证明书。</w:t>
      </w:r>
    </w:p>
    <w:p>
      <w:pPr>
        <w:pStyle w:val="38"/>
        <w:numPr>
          <w:ilvl w:val="1"/>
          <w:numId w:val="25"/>
        </w:numPr>
        <w:bidi w:val="0"/>
        <w:rPr>
          <w:rFonts w:hint="eastAsia"/>
          <w:b/>
          <w:bCs/>
          <w:color w:val="auto"/>
          <w:highlight w:val="none"/>
        </w:rPr>
      </w:pPr>
      <w:r>
        <w:rPr>
          <w:rFonts w:hint="eastAsia"/>
          <w:b/>
          <w:bCs/>
          <w:color w:val="auto"/>
          <w:highlight w:val="none"/>
          <w:lang w:val="en-US" w:eastAsia="zh-CN"/>
        </w:rPr>
        <w:t>法律、</w:t>
      </w:r>
      <w:r>
        <w:rPr>
          <w:rFonts w:hint="eastAsia"/>
          <w:b/>
          <w:bCs/>
          <w:color w:val="auto"/>
          <w:highlight w:val="none"/>
          <w:lang w:val="en-US" w:eastAsia="zh-CN"/>
        </w:rPr>
        <w:fldChar w:fldCharType="begin"/>
      </w:r>
      <w:r>
        <w:rPr>
          <w:rFonts w:hint="eastAsia"/>
          <w:b/>
          <w:bCs/>
          <w:color w:val="auto"/>
          <w:highlight w:val="none"/>
          <w:lang w:val="en-US" w:eastAsia="zh-CN"/>
        </w:rPr>
        <w:instrText xml:space="preserve"> HYPERLINK "http://www.lawtime.cn/info/sifakaoshi/xingzhengfa/" \t "_blank" </w:instrText>
      </w:r>
      <w:r>
        <w:rPr>
          <w:rFonts w:hint="eastAsia"/>
          <w:b/>
          <w:bCs/>
          <w:color w:val="auto"/>
          <w:highlight w:val="none"/>
          <w:lang w:val="en-US" w:eastAsia="zh-CN"/>
        </w:rPr>
        <w:fldChar w:fldCharType="separate"/>
      </w:r>
      <w:r>
        <w:rPr>
          <w:rFonts w:hint="eastAsia"/>
          <w:b/>
          <w:bCs/>
          <w:color w:val="auto"/>
          <w:highlight w:val="none"/>
          <w:lang w:val="en-US" w:eastAsia="zh-CN"/>
        </w:rPr>
        <w:t>行政法</w:t>
      </w:r>
      <w:r>
        <w:rPr>
          <w:rFonts w:hint="eastAsia"/>
          <w:b/>
          <w:bCs/>
          <w:color w:val="auto"/>
          <w:highlight w:val="none"/>
          <w:lang w:val="en-US" w:eastAsia="zh-CN"/>
        </w:rPr>
        <w:fldChar w:fldCharType="end"/>
      </w:r>
      <w:r>
        <w:rPr>
          <w:rFonts w:hint="eastAsia"/>
          <w:b/>
          <w:bCs/>
          <w:color w:val="auto"/>
          <w:highlight w:val="none"/>
          <w:lang w:val="en-US" w:eastAsia="zh-CN"/>
        </w:rPr>
        <w:t>规规定的其他条件的证明材料；</w:t>
      </w:r>
    </w:p>
    <w:p>
      <w:pPr>
        <w:pStyle w:val="30"/>
        <w:bidi w:val="0"/>
        <w:rPr>
          <w:rFonts w:hint="eastAsia"/>
          <w:color w:val="auto"/>
          <w:highlight w:val="none"/>
          <w:lang w:val="en-US" w:eastAsia="zh-CN"/>
        </w:rPr>
      </w:pPr>
      <w:r>
        <w:rPr>
          <w:rFonts w:hint="eastAsia"/>
          <w:color w:val="auto"/>
          <w:highlight w:val="none"/>
          <w:lang w:val="en-US" w:eastAsia="zh-CN"/>
        </w:rPr>
        <w:t>提供符合法律、</w:t>
      </w:r>
      <w:r>
        <w:rPr>
          <w:rFonts w:hint="eastAsia"/>
          <w:color w:val="auto"/>
          <w:highlight w:val="none"/>
          <w:lang w:val="en-US" w:eastAsia="zh-CN"/>
        </w:rPr>
        <w:fldChar w:fldCharType="begin"/>
      </w:r>
      <w:r>
        <w:rPr>
          <w:rFonts w:hint="eastAsia"/>
          <w:color w:val="auto"/>
          <w:highlight w:val="none"/>
          <w:lang w:val="en-US" w:eastAsia="zh-CN"/>
        </w:rPr>
        <w:instrText xml:space="preserve"> HYPERLINK "http://www.lawtime.cn/info/sifakaoshi/xingzhengfa/" \t "_blank" </w:instrText>
      </w:r>
      <w:r>
        <w:rPr>
          <w:rFonts w:hint="eastAsia"/>
          <w:color w:val="auto"/>
          <w:highlight w:val="none"/>
          <w:lang w:val="en-US" w:eastAsia="zh-CN"/>
        </w:rPr>
        <w:fldChar w:fldCharType="separate"/>
      </w:r>
      <w:r>
        <w:rPr>
          <w:rFonts w:hint="eastAsia"/>
          <w:color w:val="auto"/>
          <w:highlight w:val="none"/>
          <w:lang w:val="en-US" w:eastAsia="zh-CN"/>
        </w:rPr>
        <w:t>行政法</w:t>
      </w:r>
      <w:r>
        <w:rPr>
          <w:rFonts w:hint="eastAsia"/>
          <w:color w:val="auto"/>
          <w:highlight w:val="none"/>
          <w:lang w:val="en-US" w:eastAsia="zh-CN"/>
        </w:rPr>
        <w:fldChar w:fldCharType="end"/>
      </w:r>
      <w:r>
        <w:rPr>
          <w:rFonts w:hint="eastAsia"/>
          <w:color w:val="auto"/>
          <w:highlight w:val="none"/>
          <w:lang w:val="en-US" w:eastAsia="zh-CN"/>
        </w:rPr>
        <w:t>规规定的其他条件的承诺函。</w:t>
      </w:r>
    </w:p>
    <w:p>
      <w:pPr>
        <w:pStyle w:val="38"/>
        <w:numPr>
          <w:ilvl w:val="1"/>
          <w:numId w:val="25"/>
        </w:numPr>
        <w:bidi w:val="0"/>
        <w:rPr>
          <w:b/>
          <w:bCs/>
          <w:color w:val="auto"/>
          <w:highlight w:val="none"/>
          <w:lang w:val="zh-CN"/>
        </w:rPr>
      </w:pPr>
      <w:r>
        <w:rPr>
          <w:rFonts w:hint="eastAsia"/>
          <w:b/>
          <w:bCs/>
          <w:color w:val="auto"/>
          <w:highlight w:val="none"/>
        </w:rPr>
        <w:t>根据采购项目的特殊要求，规定供应商的特定条件的证明材料</w:t>
      </w:r>
    </w:p>
    <w:p>
      <w:pPr>
        <w:pStyle w:val="30"/>
        <w:bidi w:val="0"/>
        <w:rPr>
          <w:rFonts w:hint="eastAsia"/>
          <w:b w:val="0"/>
          <w:bCs/>
          <w:color w:val="auto"/>
          <w:highlight w:val="none"/>
          <w:lang w:val="en-US" w:eastAsia="zh-CN"/>
        </w:rPr>
      </w:pPr>
      <w:r>
        <w:rPr>
          <w:rFonts w:hint="eastAsia"/>
          <w:b w:val="0"/>
          <w:bCs/>
          <w:color w:val="auto"/>
          <w:highlight w:val="none"/>
          <w:lang w:val="en-US" w:eastAsia="zh-CN"/>
        </w:rPr>
        <w:t>提供未与其他投标供应商组成联合体参与本项目投标的承诺函。</w:t>
      </w:r>
    </w:p>
    <w:p>
      <w:pPr>
        <w:pStyle w:val="30"/>
        <w:bidi w:val="0"/>
        <w:rPr>
          <w:rFonts w:hint="eastAsia"/>
          <w:b/>
          <w:bCs/>
          <w:color w:val="auto"/>
          <w:highlight w:val="none"/>
          <w:lang w:val="en-US" w:eastAsia="zh-CN"/>
        </w:rPr>
      </w:pPr>
      <w:r>
        <w:rPr>
          <w:rFonts w:hint="eastAsia" w:cs="宋体" w:asciiTheme="minorEastAsia" w:hAnsiTheme="minorEastAsia" w:eastAsiaTheme="minorEastAsia"/>
          <w:b/>
          <w:bCs/>
          <w:color w:val="auto"/>
          <w:highlight w:val="none"/>
        </w:rPr>
        <w:t>注：</w:t>
      </w:r>
      <w:r>
        <w:rPr>
          <w:rFonts w:hint="eastAsia" w:cs="宋体" w:asciiTheme="minorEastAsia" w:hAnsiTheme="minorEastAsia" w:eastAsiaTheme="minorEastAsia"/>
          <w:b/>
          <w:bCs/>
          <w:color w:val="auto"/>
          <w:highlight w:val="none"/>
          <w:lang w:val="en-US" w:eastAsia="zh-CN"/>
        </w:rPr>
        <w:t>承诺函</w:t>
      </w:r>
      <w:r>
        <w:rPr>
          <w:rFonts w:hint="eastAsia" w:cs="宋体" w:asciiTheme="minorEastAsia" w:hAnsiTheme="minorEastAsia" w:eastAsiaTheme="minorEastAsia"/>
          <w:b/>
          <w:bCs/>
          <w:color w:val="auto"/>
          <w:highlight w:val="none"/>
        </w:rPr>
        <w:t>格式自拟，或参照《承诺及声明函》的格式提供</w:t>
      </w:r>
      <w:r>
        <w:rPr>
          <w:rFonts w:hint="eastAsia" w:cs="宋体" w:asciiTheme="minorEastAsia" w:hAnsiTheme="minorEastAsia" w:eastAsiaTheme="minorEastAsia"/>
          <w:b/>
          <w:bCs/>
          <w:color w:val="auto"/>
          <w:highlight w:val="none"/>
          <w:lang w:val="en-US" w:eastAsia="zh-CN"/>
        </w:rPr>
        <w:t>承诺</w:t>
      </w:r>
      <w:r>
        <w:rPr>
          <w:rFonts w:hint="eastAsia" w:cs="宋体" w:asciiTheme="minorEastAsia" w:hAnsiTheme="minorEastAsia" w:eastAsiaTheme="minorEastAsia"/>
          <w:b/>
          <w:bCs/>
          <w:color w:val="auto"/>
          <w:highlight w:val="none"/>
        </w:rPr>
        <w:t>函</w:t>
      </w:r>
      <w:r>
        <w:rPr>
          <w:rFonts w:hint="eastAsia"/>
          <w:b/>
          <w:bCs/>
          <w:color w:val="auto"/>
          <w:highlight w:val="none"/>
          <w:lang w:val="en-US" w:eastAsia="zh-CN"/>
        </w:rPr>
        <w:t>。</w:t>
      </w:r>
    </w:p>
    <w:p>
      <w:pPr>
        <w:pStyle w:val="38"/>
        <w:numPr>
          <w:ilvl w:val="1"/>
          <w:numId w:val="25"/>
        </w:numPr>
        <w:bidi w:val="0"/>
        <w:rPr>
          <w:b/>
          <w:bCs/>
          <w:color w:val="auto"/>
          <w:highlight w:val="none"/>
        </w:rPr>
      </w:pPr>
      <w:r>
        <w:rPr>
          <w:rFonts w:hint="eastAsia"/>
          <w:b/>
          <w:bCs/>
          <w:color w:val="auto"/>
          <w:highlight w:val="none"/>
        </w:rPr>
        <w:t>提供有效的投标保证金提交凭证</w:t>
      </w:r>
    </w:p>
    <w:p>
      <w:pPr>
        <w:pStyle w:val="30"/>
        <w:rPr>
          <w:color w:val="auto"/>
          <w:highlight w:val="none"/>
        </w:rPr>
      </w:pPr>
      <w:r>
        <w:rPr>
          <w:rFonts w:hint="eastAsia"/>
          <w:bCs/>
          <w:color w:val="auto"/>
          <w:highlight w:val="none"/>
        </w:rPr>
        <w:t>①提交投标保证金的银行回单复印件；②若以保函方式提交投标保证金的，提供保函原件。</w:t>
      </w:r>
    </w:p>
    <w:p>
      <w:pPr>
        <w:pStyle w:val="50"/>
        <w:bidi w:val="0"/>
        <w:rPr>
          <w:color w:val="auto"/>
          <w:highlight w:val="none"/>
        </w:rPr>
      </w:pPr>
      <w:r>
        <w:rPr>
          <w:rFonts w:hint="eastAsia"/>
          <w:color w:val="auto"/>
          <w:highlight w:val="none"/>
          <w:lang w:val="en-US" w:eastAsia="zh-CN"/>
        </w:rPr>
        <w:t>备</w:t>
      </w:r>
      <w:r>
        <w:rPr>
          <w:rFonts w:hint="eastAsia"/>
          <w:color w:val="auto"/>
          <w:highlight w:val="none"/>
        </w:rPr>
        <w:t>注：①以上承诺及声明函可参照第三章投标文件格式中相关格式或自拟格式填写均有效。</w:t>
      </w:r>
    </w:p>
    <w:p>
      <w:pPr>
        <w:pStyle w:val="50"/>
        <w:bidi w:val="0"/>
        <w:rPr>
          <w:rFonts w:hint="eastAsia"/>
          <w:color w:val="auto"/>
          <w:highlight w:val="none"/>
        </w:rPr>
      </w:pPr>
      <w:r>
        <w:rPr>
          <w:rFonts w:hint="eastAsia"/>
          <w:color w:val="auto"/>
          <w:highlight w:val="none"/>
        </w:rPr>
        <w:t>②以上要求提供的相关证明材料须加盖投标人公章</w:t>
      </w:r>
      <w:r>
        <w:rPr>
          <w:rFonts w:hint="eastAsia"/>
          <w:color w:val="auto"/>
          <w:highlight w:val="none"/>
          <w:lang w:eastAsia="zh-CN"/>
        </w:rPr>
        <w:t>，</w:t>
      </w:r>
      <w:r>
        <w:rPr>
          <w:rFonts w:hint="eastAsia"/>
          <w:color w:val="auto"/>
          <w:highlight w:val="none"/>
          <w:lang w:val="en-US" w:eastAsia="zh-CN"/>
        </w:rPr>
        <w:t>否则</w:t>
      </w:r>
      <w:r>
        <w:rPr>
          <w:rFonts w:hint="eastAsia"/>
          <w:color w:val="auto"/>
          <w:highlight w:val="none"/>
        </w:rPr>
        <w:t>其资格审查作未通过处理。</w:t>
      </w:r>
    </w:p>
    <w:p>
      <w:pPr>
        <w:pStyle w:val="50"/>
        <w:bidi w:val="0"/>
        <w:rPr>
          <w:color w:val="auto"/>
          <w:highlight w:val="none"/>
        </w:rPr>
      </w:pPr>
      <w:r>
        <w:rPr>
          <w:rFonts w:hint="eastAsia"/>
          <w:color w:val="auto"/>
          <w:highlight w:val="none"/>
        </w:rPr>
        <w:t>③本项目资格审查仅限于本章涉及的所有内容，若供应商未按照以上要求提供齐全，其资格审查作未通过处理。</w:t>
      </w:r>
    </w:p>
    <w:p>
      <w:pPr>
        <w:pStyle w:val="50"/>
        <w:bidi w:val="0"/>
        <w:rPr>
          <w:color w:val="auto"/>
          <w:highlight w:val="none"/>
        </w:rPr>
      </w:pPr>
      <w:r>
        <w:rPr>
          <w:rFonts w:hint="eastAsia"/>
          <w:color w:val="auto"/>
          <w:highlight w:val="none"/>
        </w:rPr>
        <w:t>④投标人应对其所提供的资格证明材料来源的合法性</w:t>
      </w:r>
      <w:r>
        <w:rPr>
          <w:rFonts w:hint="eastAsia"/>
          <w:color w:val="auto"/>
          <w:highlight w:val="none"/>
          <w:lang w:eastAsia="zh-CN"/>
        </w:rPr>
        <w:t>、</w:t>
      </w:r>
      <w:r>
        <w:rPr>
          <w:rFonts w:hint="eastAsia"/>
          <w:color w:val="auto"/>
          <w:highlight w:val="none"/>
        </w:rPr>
        <w:t>真实性承担法律责任。</w:t>
      </w:r>
    </w:p>
    <w:p>
      <w:pPr>
        <w:pStyle w:val="50"/>
        <w:bidi w:val="0"/>
        <w:rPr>
          <w:color w:val="auto"/>
          <w:highlight w:val="none"/>
        </w:rPr>
      </w:pPr>
      <w:r>
        <w:rPr>
          <w:rFonts w:hint="eastAsia"/>
          <w:color w:val="auto"/>
          <w:highlight w:val="none"/>
          <w:lang w:val="en-US" w:eastAsia="zh-CN"/>
        </w:rPr>
        <w:t>⑤</w:t>
      </w:r>
      <w:r>
        <w:rPr>
          <w:rFonts w:hint="eastAsia"/>
          <w:color w:val="auto"/>
          <w:highlight w:val="none"/>
        </w:rPr>
        <w:t>以上要求提供的相关证明材料应当结合采购项目具体情况和投标人的组织机构性质确定，不得一概而论。</w:t>
      </w:r>
    </w:p>
    <w:p>
      <w:pPr>
        <w:pStyle w:val="27"/>
        <w:numPr>
          <w:ilvl w:val="1"/>
          <w:numId w:val="10"/>
        </w:numPr>
        <w:bidi w:val="0"/>
        <w:rPr>
          <w:rFonts w:hint="eastAsia"/>
          <w:color w:val="auto"/>
          <w:highlight w:val="none"/>
          <w:lang w:eastAsia="zh-CN"/>
        </w:rPr>
      </w:pPr>
      <w:bookmarkStart w:id="999" w:name="_Toc14171"/>
      <w:bookmarkStart w:id="1000" w:name="_Toc14213"/>
      <w:r>
        <w:rPr>
          <w:rFonts w:hint="eastAsia"/>
          <w:color w:val="auto"/>
          <w:highlight w:val="none"/>
          <w:lang w:eastAsia="zh-CN"/>
        </w:rPr>
        <w:t>审查程序</w:t>
      </w:r>
      <w:bookmarkEnd w:id="995"/>
      <w:bookmarkEnd w:id="996"/>
      <w:bookmarkEnd w:id="997"/>
      <w:bookmarkEnd w:id="999"/>
      <w:bookmarkEnd w:id="1000"/>
    </w:p>
    <w:p>
      <w:pPr>
        <w:pStyle w:val="38"/>
        <w:numPr>
          <w:ilvl w:val="1"/>
          <w:numId w:val="26"/>
        </w:numPr>
        <w:bidi w:val="0"/>
        <w:rPr>
          <w:rFonts w:hint="eastAsia"/>
          <w:color w:val="auto"/>
          <w:highlight w:val="none"/>
          <w:lang w:eastAsia="zh-CN"/>
        </w:rPr>
      </w:pPr>
      <w:r>
        <w:rPr>
          <w:rFonts w:hint="eastAsia"/>
          <w:color w:val="auto"/>
          <w:highlight w:val="none"/>
          <w:lang w:val="en-US" w:eastAsia="zh-CN"/>
        </w:rPr>
        <w:t>参照</w:t>
      </w:r>
      <w:r>
        <w:rPr>
          <w:rFonts w:hint="eastAsia"/>
          <w:color w:val="auto"/>
          <w:highlight w:val="none"/>
        </w:rPr>
        <w:t>《政府采购货物和服务招标投标管理办法》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)第四十四条</w:t>
      </w:r>
      <w:r>
        <w:rPr>
          <w:rFonts w:hint="eastAsia"/>
          <w:color w:val="auto"/>
          <w:highlight w:val="none"/>
        </w:rPr>
        <w:t>对投标人的资格进行审查。</w:t>
      </w:r>
    </w:p>
    <w:p>
      <w:pPr>
        <w:pStyle w:val="38"/>
        <w:numPr>
          <w:ilvl w:val="1"/>
          <w:numId w:val="26"/>
        </w:numPr>
        <w:bidi w:val="0"/>
        <w:rPr>
          <w:rFonts w:hint="eastAsia"/>
          <w:color w:val="auto"/>
          <w:highlight w:val="none"/>
          <w:lang w:val="en-US" w:eastAsia="zh-CN"/>
        </w:rPr>
      </w:pPr>
      <w:r>
        <w:rPr>
          <w:rFonts w:hint="eastAsia"/>
          <w:color w:val="auto"/>
          <w:highlight w:val="none"/>
          <w:lang w:val="en-US" w:eastAsia="zh-CN"/>
        </w:rPr>
        <w:t>本项目由</w:t>
      </w:r>
      <w:r>
        <w:rPr>
          <w:rFonts w:hint="eastAsia"/>
          <w:color w:val="auto"/>
          <w:highlight w:val="none"/>
        </w:rPr>
        <w:t>采购人或者采购代理机构依法对投标人的资格进行审查</w:t>
      </w:r>
      <w:r>
        <w:rPr>
          <w:rFonts w:hint="eastAsia"/>
          <w:color w:val="auto"/>
          <w:highlight w:val="none"/>
          <w:lang w:eastAsia="zh-CN"/>
        </w:rPr>
        <w:t>，并出具书面的资格性审查结果。</w:t>
      </w:r>
    </w:p>
    <w:p>
      <w:pPr>
        <w:pStyle w:val="38"/>
        <w:numPr>
          <w:ilvl w:val="1"/>
          <w:numId w:val="26"/>
        </w:numPr>
        <w:bidi w:val="0"/>
        <w:rPr>
          <w:rFonts w:hint="eastAsia"/>
          <w:color w:val="auto"/>
          <w:highlight w:val="none"/>
        </w:rPr>
      </w:pPr>
      <w:r>
        <w:rPr>
          <w:rFonts w:hint="eastAsia"/>
          <w:color w:val="auto"/>
          <w:highlight w:val="none"/>
        </w:rPr>
        <w:t>合格投标人不足3家的，不得评标</w:t>
      </w:r>
      <w:r>
        <w:rPr>
          <w:rFonts w:hint="eastAsia"/>
          <w:color w:val="auto"/>
          <w:highlight w:val="none"/>
          <w:lang w:eastAsia="zh-CN"/>
        </w:rPr>
        <w:t>，</w:t>
      </w:r>
      <w:r>
        <w:rPr>
          <w:rFonts w:hint="eastAsia"/>
          <w:color w:val="auto"/>
          <w:highlight w:val="none"/>
          <w:lang w:val="en-US" w:eastAsia="zh-CN"/>
        </w:rPr>
        <w:t>采购失败</w:t>
      </w:r>
      <w:r>
        <w:rPr>
          <w:rFonts w:hint="eastAsia"/>
          <w:color w:val="auto"/>
          <w:highlight w:val="none"/>
          <w:lang w:eastAsia="zh-CN"/>
        </w:rPr>
        <w:t>。</w:t>
      </w:r>
    </w:p>
    <w:p>
      <w:pPr>
        <w:pStyle w:val="25"/>
        <w:numPr>
          <w:ilvl w:val="0"/>
          <w:numId w:val="10"/>
        </w:numPr>
        <w:bidi w:val="0"/>
        <w:rPr>
          <w:rFonts w:hint="eastAsia"/>
          <w:color w:val="auto"/>
          <w:highlight w:val="none"/>
        </w:rPr>
      </w:pPr>
      <w:r>
        <w:rPr>
          <w:rFonts w:hint="eastAsia"/>
          <w:color w:val="auto"/>
          <w:highlight w:val="none"/>
        </w:rPr>
        <w:br w:type="page"/>
      </w:r>
      <w:bookmarkEnd w:id="998"/>
      <w:bookmarkStart w:id="1001" w:name="_Toc5955"/>
      <w:bookmarkStart w:id="1002" w:name="_Toc17526"/>
      <w:bookmarkStart w:id="1003" w:name="_Toc14530"/>
      <w:r>
        <w:rPr>
          <w:rFonts w:hint="eastAsia"/>
          <w:color w:val="auto"/>
          <w:highlight w:val="none"/>
        </w:rPr>
        <w:t>招标项目技术</w:t>
      </w:r>
      <w:r>
        <w:rPr>
          <w:rFonts w:hint="eastAsia"/>
          <w:color w:val="auto"/>
          <w:highlight w:val="none"/>
          <w:lang w:eastAsia="zh-CN"/>
        </w:rPr>
        <w:t>、</w:t>
      </w:r>
      <w:r>
        <w:rPr>
          <w:rFonts w:hint="eastAsia"/>
          <w:color w:val="auto"/>
          <w:highlight w:val="none"/>
        </w:rPr>
        <w:t>服务</w:t>
      </w:r>
      <w:r>
        <w:rPr>
          <w:rFonts w:hint="eastAsia"/>
          <w:color w:val="auto"/>
          <w:highlight w:val="none"/>
          <w:lang w:eastAsia="zh-CN"/>
        </w:rPr>
        <w:t>、采购合同</w:t>
      </w:r>
      <w:r>
        <w:rPr>
          <w:rFonts w:hint="eastAsia"/>
          <w:color w:val="auto"/>
          <w:highlight w:val="none"/>
        </w:rPr>
        <w:t>内容条款及其他商务要求</w:t>
      </w:r>
      <w:bookmarkEnd w:id="1001"/>
      <w:bookmarkEnd w:id="1002"/>
      <w:bookmarkEnd w:id="1003"/>
    </w:p>
    <w:p>
      <w:pPr>
        <w:pStyle w:val="27"/>
        <w:bidi w:val="0"/>
        <w:rPr>
          <w:rFonts w:hint="eastAsia"/>
          <w:color w:val="auto"/>
          <w:highlight w:val="none"/>
        </w:rPr>
      </w:pPr>
      <w:bookmarkStart w:id="1004" w:name="_Toc8043"/>
      <w:bookmarkStart w:id="1005" w:name="_Toc1684"/>
      <w:bookmarkStart w:id="1006" w:name="_Toc28932"/>
      <w:bookmarkStart w:id="1007" w:name="_Toc27469"/>
      <w:bookmarkStart w:id="1008" w:name="_Toc319439948"/>
      <w:bookmarkStart w:id="1009" w:name="_Toc327196343"/>
      <w:bookmarkStart w:id="1010" w:name="_Toc307501157"/>
      <w:bookmarkStart w:id="1011" w:name="_Toc23360"/>
      <w:bookmarkStart w:id="1012" w:name="_Toc308188201"/>
      <w:bookmarkStart w:id="1013" w:name="_Toc309897566"/>
      <w:bookmarkStart w:id="1014" w:name="_Toc29864"/>
      <w:bookmarkStart w:id="1015" w:name="_Toc12025"/>
      <w:bookmarkStart w:id="1016" w:name="_Toc307564899"/>
      <w:bookmarkStart w:id="1017" w:name="_Toc1839"/>
      <w:bookmarkStart w:id="1018" w:name="_Toc1541"/>
      <w:bookmarkStart w:id="1019" w:name="_Toc308084648"/>
      <w:bookmarkStart w:id="1020" w:name="_Toc32159"/>
      <w:bookmarkStart w:id="1021" w:name="_Toc319440192"/>
      <w:bookmarkStart w:id="1022" w:name="_Toc217446060"/>
      <w:bookmarkStart w:id="1023" w:name="_Toc217446099"/>
      <w:r>
        <w:rPr>
          <w:rFonts w:hint="eastAsia"/>
          <w:color w:val="auto"/>
          <w:highlight w:val="none"/>
          <w:lang w:val="en-US" w:eastAsia="zh-CN"/>
        </w:rPr>
        <w:t>项目概况</w:t>
      </w:r>
      <w:bookmarkEnd w:id="1004"/>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为满足成都市技师学院(成都工贸职业技术学院)四个校区2022级新生工装需求，规范学生着装，提升学校整体形象，拟确定一名供应商提供工装测量、制作、发售等相关服务；涉及工装采购的有四个校区(总院、西校区、新都校区、成华校区)，计划招生约为：4550人，其中中职1750 人，高职:2800人(最终以实际招生为准)。</w:t>
      </w:r>
    </w:p>
    <w:p>
      <w:pPr>
        <w:pStyle w:val="27"/>
        <w:bidi w:val="0"/>
        <w:rPr>
          <w:rFonts w:hint="eastAsia"/>
          <w:color w:val="auto"/>
          <w:highlight w:val="none"/>
          <w:lang w:val="en-US" w:eastAsia="zh-CN"/>
        </w:rPr>
      </w:pPr>
      <w:bookmarkStart w:id="1024" w:name="_Toc15470"/>
      <w:bookmarkStart w:id="1025" w:name="_Toc2567_WPSOffice_Level2"/>
      <w:bookmarkStart w:id="1026" w:name="_Toc25039"/>
      <w:r>
        <w:rPr>
          <w:rFonts w:hint="eastAsia"/>
          <w:color w:val="auto"/>
          <w:highlight w:val="none"/>
          <w:lang w:val="en-US" w:eastAsia="zh-CN"/>
        </w:rPr>
        <w:t>★采购标的</w:t>
      </w:r>
      <w:bookmarkEnd w:id="1024"/>
    </w:p>
    <w:bookmarkEnd w:id="1025"/>
    <w:bookmarkEnd w:id="1026"/>
    <w:tbl>
      <w:tblPr>
        <w:tblStyle w:val="19"/>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572"/>
        <w:gridCol w:w="3970"/>
        <w:gridCol w:w="949"/>
        <w:gridCol w:w="1083"/>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b/>
                <w:bCs/>
                <w:color w:val="auto"/>
                <w:sz w:val="21"/>
                <w:szCs w:val="21"/>
                <w:highlight w:val="none"/>
              </w:rPr>
            </w:pPr>
            <w:bookmarkStart w:id="1027" w:name="_Toc12968"/>
            <w:r>
              <w:rPr>
                <w:rFonts w:hint="eastAsia" w:ascii="宋体" w:hAnsi="宋体" w:eastAsia="宋体" w:cs="宋体"/>
                <w:b/>
                <w:bCs/>
                <w:color w:val="auto"/>
                <w:sz w:val="21"/>
                <w:szCs w:val="21"/>
                <w:highlight w:val="none"/>
              </w:rPr>
              <w:t>序号</w:t>
            </w:r>
          </w:p>
        </w:tc>
        <w:tc>
          <w:tcPr>
            <w:tcW w:w="278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标的名称</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75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单价最高限价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A1工装套装</w:t>
            </w: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鸭舌帽</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顶</w:t>
            </w:r>
          </w:p>
        </w:tc>
        <w:tc>
          <w:tcPr>
            <w:tcW w:w="75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400元/套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78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长袖茄克套装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c>
          <w:tcPr>
            <w:tcW w:w="7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4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78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短袖茄克套装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c>
          <w:tcPr>
            <w:tcW w:w="7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78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短袖T恤</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7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78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A2西装套装</w:t>
            </w: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西服套装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西背</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c>
          <w:tcPr>
            <w:tcW w:w="75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550元/套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78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长袖衬衫</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7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78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短袖衬衫</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7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78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领带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仅男西装套装含</w:t>
            </w:r>
            <w:r>
              <w:rPr>
                <w:rFonts w:hint="eastAsia" w:ascii="宋体" w:hAnsi="宋体" w:eastAsia="宋体" w:cs="宋体"/>
                <w:color w:val="auto"/>
                <w:sz w:val="21"/>
                <w:szCs w:val="21"/>
                <w:highlight w:val="none"/>
                <w:lang w:eastAsia="zh-CN"/>
              </w:rPr>
              <w:t>)</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tc>
        <w:tc>
          <w:tcPr>
            <w:tcW w:w="7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78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B1工装套装</w:t>
            </w: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长袖茄克套装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c>
          <w:tcPr>
            <w:tcW w:w="75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350元/套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78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短袖茄克</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7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78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短袖T恤</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7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3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78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B2西服套装</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西服套装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c>
          <w:tcPr>
            <w:tcW w:w="75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550元/套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78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长袖衬衫</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7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78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短袖衬衫</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7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78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领带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仅男西装套装含</w:t>
            </w:r>
            <w:r>
              <w:rPr>
                <w:rFonts w:hint="eastAsia" w:ascii="宋体" w:hAnsi="宋体" w:eastAsia="宋体" w:cs="宋体"/>
                <w:color w:val="auto"/>
                <w:sz w:val="21"/>
                <w:szCs w:val="21"/>
                <w:highlight w:val="none"/>
                <w:lang w:eastAsia="zh-CN"/>
              </w:rPr>
              <w:t>)</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tc>
        <w:tc>
          <w:tcPr>
            <w:tcW w:w="7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78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c>
          <w:tcPr>
            <w:tcW w:w="19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短袖T恤</w:t>
            </w:r>
          </w:p>
        </w:tc>
        <w:tc>
          <w:tcPr>
            <w:tcW w:w="4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7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22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3771"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1.A1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A2为中职新生服装；B1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B2为高职新生服装。</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2.A2西装套装</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B2西服套装若选择男款服装则不再包含女款服装，以此类推，若选择女款服装则不再包含男款服装</w:t>
            </w:r>
            <w:r>
              <w:rPr>
                <w:rFonts w:hint="eastAsia" w:cs="宋体"/>
                <w:color w:val="auto"/>
                <w:sz w:val="21"/>
                <w:szCs w:val="21"/>
                <w:highlight w:val="none"/>
                <w:lang w:eastAsia="zh-CN"/>
              </w:rPr>
              <w:t>。</w:t>
            </w:r>
          </w:p>
        </w:tc>
      </w:tr>
    </w:tbl>
    <w:p>
      <w:pPr>
        <w:pStyle w:val="27"/>
        <w:bidi w:val="0"/>
        <w:rPr>
          <w:rFonts w:hint="eastAsia"/>
          <w:color w:val="auto"/>
          <w:highlight w:val="none"/>
        </w:rPr>
      </w:pPr>
      <w:bookmarkStart w:id="1028" w:name="_Toc32181"/>
      <w:r>
        <w:rPr>
          <w:rFonts w:hint="eastAsia"/>
          <w:color w:val="auto"/>
          <w:highlight w:val="none"/>
          <w:lang w:val="en-US" w:eastAsia="zh-CN"/>
        </w:rPr>
        <w:t>技术</w:t>
      </w:r>
      <w:bookmarkEnd w:id="1027"/>
      <w:r>
        <w:rPr>
          <w:rFonts w:hint="eastAsia"/>
          <w:color w:val="auto"/>
          <w:highlight w:val="none"/>
          <w:lang w:val="en-US" w:eastAsia="zh-CN"/>
        </w:rPr>
        <w:t>参数及配置要求</w:t>
      </w:r>
      <w:bookmarkEnd w:id="1028"/>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750"/>
        <w:gridCol w:w="909"/>
        <w:gridCol w:w="4748"/>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blHeader/>
          <w:jc w:val="center"/>
        </w:trPr>
        <w:tc>
          <w:tcPr>
            <w:tcW w:w="337"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bookmarkStart w:id="1029" w:name="_Toc27497"/>
            <w:bookmarkStart w:id="1030" w:name="_Toc12739"/>
            <w:bookmarkStart w:id="1031" w:name="_Toc6974"/>
            <w:bookmarkStart w:id="1032" w:name="_Toc9683"/>
            <w:bookmarkStart w:id="1033" w:name="_Toc7101"/>
            <w:bookmarkStart w:id="1034" w:name="_Toc8752_WPSOffice_Level2"/>
            <w:r>
              <w:rPr>
                <w:rFonts w:hint="eastAsia" w:ascii="宋体" w:hAnsi="宋体" w:eastAsia="宋体" w:cs="宋体"/>
                <w:b/>
                <w:bCs/>
                <w:color w:val="auto"/>
                <w:sz w:val="21"/>
                <w:szCs w:val="21"/>
                <w:highlight w:val="none"/>
              </w:rPr>
              <w:t>序号</w:t>
            </w:r>
          </w:p>
        </w:tc>
        <w:tc>
          <w:tcPr>
            <w:tcW w:w="998" w:type="pct"/>
            <w:gridSpan w:val="2"/>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标的名称</w:t>
            </w:r>
          </w:p>
        </w:tc>
        <w:tc>
          <w:tcPr>
            <w:tcW w:w="2468"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技术参数及</w:t>
            </w:r>
            <w:r>
              <w:rPr>
                <w:rFonts w:hint="eastAsia" w:ascii="宋体" w:hAnsi="宋体" w:eastAsia="宋体" w:cs="宋体"/>
                <w:b/>
                <w:bCs/>
                <w:color w:val="auto"/>
                <w:sz w:val="21"/>
                <w:szCs w:val="21"/>
                <w:highlight w:val="none"/>
                <w:lang w:val="en-US" w:eastAsia="zh-CN"/>
              </w:rPr>
              <w:t>配置</w:t>
            </w:r>
            <w:r>
              <w:rPr>
                <w:rFonts w:hint="eastAsia" w:ascii="宋体" w:hAnsi="宋体" w:eastAsia="宋体" w:cs="宋体"/>
                <w:b/>
                <w:bCs/>
                <w:color w:val="auto"/>
                <w:sz w:val="21"/>
                <w:szCs w:val="21"/>
                <w:highlight w:val="none"/>
              </w:rPr>
              <w:t>要求</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参考图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restart"/>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lang w:eastAsia="zh-CN"/>
              </w:rPr>
            </w:pPr>
            <w:bookmarkStart w:id="1035" w:name="_Toc16123"/>
            <w:bookmarkStart w:id="1036" w:name="_Toc15089"/>
            <w:bookmarkStart w:id="1037" w:name="_Toc19230"/>
            <w:r>
              <w:rPr>
                <w:rFonts w:hint="eastAsia" w:ascii="宋体" w:hAnsi="宋体" w:eastAsia="宋体" w:cs="宋体"/>
                <w:color w:val="auto"/>
                <w:sz w:val="21"/>
                <w:szCs w:val="21"/>
                <w:highlight w:val="none"/>
                <w:lang w:val="en-US" w:eastAsia="zh-CN"/>
              </w:rPr>
              <w:t>1</w:t>
            </w:r>
            <w:bookmarkEnd w:id="1035"/>
            <w:bookmarkEnd w:id="1036"/>
            <w:bookmarkEnd w:id="1037"/>
          </w:p>
        </w:tc>
        <w:tc>
          <w:tcPr>
            <w:tcW w:w="459" w:type="pct"/>
            <w:vMerge w:val="restart"/>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bookmarkStart w:id="1038" w:name="_Toc12811"/>
            <w:bookmarkStart w:id="1039" w:name="_Toc24728"/>
            <w:bookmarkStart w:id="1040" w:name="_Toc5366"/>
            <w:r>
              <w:rPr>
                <w:rFonts w:hint="eastAsia" w:ascii="宋体" w:hAnsi="宋体" w:eastAsia="宋体" w:cs="宋体"/>
                <w:color w:val="auto"/>
                <w:sz w:val="21"/>
                <w:szCs w:val="21"/>
                <w:highlight w:val="none"/>
              </w:rPr>
              <w:t>A1工装套装</w:t>
            </w:r>
            <w:bookmarkEnd w:id="1038"/>
            <w:bookmarkEnd w:id="1039"/>
            <w:bookmarkEnd w:id="1040"/>
          </w:p>
        </w:tc>
        <w:tc>
          <w:tcPr>
            <w:tcW w:w="539"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鸭舌帽</w:t>
            </w:r>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rPr>
              <w:t>★面料：65%聚酯纤维35%棉</w:t>
            </w:r>
            <w:r>
              <w:rPr>
                <w:rFonts w:hint="default"/>
                <w:color w:val="auto"/>
                <w:sz w:val="21"/>
                <w:szCs w:val="21"/>
                <w:highlight w:val="none"/>
                <w:lang w:val="en-US"/>
              </w:rPr>
              <w:t>(</w:t>
            </w:r>
            <w:r>
              <w:rPr>
                <w:rFonts w:hint="eastAsia"/>
                <w:color w:val="auto"/>
                <w:sz w:val="21"/>
                <w:szCs w:val="21"/>
                <w:highlight w:val="none"/>
              </w:rPr>
              <w:t>±5%</w:t>
            </w:r>
            <w:r>
              <w:rPr>
                <w:rFonts w:hint="default"/>
                <w:color w:val="auto"/>
                <w:sz w:val="21"/>
                <w:szCs w:val="21"/>
                <w:highlight w:val="none"/>
                <w:lang w:val="en-US"/>
              </w:rPr>
              <w:t>)</w:t>
            </w:r>
            <w:r>
              <w:rPr>
                <w:rFonts w:hint="eastAsia"/>
                <w:color w:val="auto"/>
                <w:sz w:val="21"/>
                <w:szCs w:val="21"/>
                <w:highlight w:val="none"/>
              </w:rPr>
              <w:t>,纱支：20s×16s</w:t>
            </w:r>
            <w:r>
              <w:rPr>
                <w:rFonts w:hint="default"/>
                <w:color w:val="auto"/>
                <w:sz w:val="21"/>
                <w:szCs w:val="21"/>
                <w:highlight w:val="none"/>
                <w:lang w:val="en-US"/>
              </w:rPr>
              <w:t>(</w:t>
            </w:r>
            <w:r>
              <w:rPr>
                <w:rFonts w:hint="eastAsia"/>
                <w:color w:val="auto"/>
                <w:sz w:val="21"/>
                <w:szCs w:val="21"/>
                <w:highlight w:val="none"/>
              </w:rPr>
              <w:t>±2</w:t>
            </w:r>
            <w:r>
              <w:rPr>
                <w:rFonts w:hint="default"/>
                <w:color w:val="auto"/>
                <w:sz w:val="21"/>
                <w:szCs w:val="21"/>
                <w:highlight w:val="none"/>
                <w:lang w:val="en-US"/>
              </w:rPr>
              <w:t>)</w:t>
            </w:r>
            <w:r>
              <w:rPr>
                <w:rFonts w:hint="eastAsia"/>
                <w:color w:val="auto"/>
                <w:sz w:val="21"/>
                <w:szCs w:val="21"/>
                <w:highlight w:val="none"/>
              </w:rPr>
              <w:t>，色牢度：≥4级，克重：≥235g/㎡；</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款式</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颜色：鸭舌帽平顶</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深蓝色</w:t>
            </w:r>
            <w:r>
              <w:rPr>
                <w:rFonts w:hint="eastAsia" w:cs="宋体"/>
                <w:color w:val="auto"/>
                <w:sz w:val="21"/>
                <w:szCs w:val="21"/>
                <w:highlight w:val="none"/>
                <w:lang w:eastAsia="zh-CN"/>
              </w:rPr>
              <w:t>。</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183640" cy="1551940"/>
                  <wp:effectExtent l="0" t="0" r="6985"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9"/>
                          <a:stretch>
                            <a:fillRect/>
                          </a:stretch>
                        </pic:blipFill>
                        <pic:spPr>
                          <a:xfrm>
                            <a:off x="0" y="0"/>
                            <a:ext cx="1183640" cy="15519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459"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539"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长袖茄克套装</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含上衣</w:t>
            </w:r>
            <w:r>
              <w:rPr>
                <w:rFonts w:hint="eastAsia" w:cs="宋体"/>
                <w:bCs/>
                <w:color w:val="auto"/>
                <w:sz w:val="21"/>
                <w:szCs w:val="21"/>
                <w:highlight w:val="none"/>
                <w:lang w:eastAsia="zh-CN"/>
              </w:rPr>
              <w:t>、</w:t>
            </w:r>
            <w:r>
              <w:rPr>
                <w:rFonts w:hint="eastAsia" w:ascii="宋体" w:hAnsi="宋体" w:eastAsia="宋体" w:cs="宋体"/>
                <w:bCs/>
                <w:color w:val="auto"/>
                <w:sz w:val="21"/>
                <w:szCs w:val="21"/>
                <w:highlight w:val="none"/>
              </w:rPr>
              <w:t>下装</w:t>
            </w:r>
            <w:r>
              <w:rPr>
                <w:rFonts w:hint="eastAsia" w:ascii="宋体" w:hAnsi="宋体" w:eastAsia="宋体" w:cs="宋体"/>
                <w:bCs/>
                <w:color w:val="auto"/>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★面料：65%聚酯纤维35%棉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纱支：20s</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16s</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，色牢度：≥4级，克重：≥235g/㎡；</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款式：</w:t>
            </w:r>
            <w:r>
              <w:rPr>
                <w:rFonts w:hint="eastAsia" w:ascii="宋体" w:hAnsi="宋体" w:eastAsia="宋体" w:cs="宋体"/>
                <w:color w:val="auto"/>
                <w:sz w:val="21"/>
                <w:szCs w:val="21"/>
                <w:highlight w:val="none"/>
                <w:lang w:eastAsia="zh-CN"/>
              </w:rPr>
              <w:t>(</w:t>
            </w:r>
            <w:r>
              <w:rPr>
                <w:rFonts w:hint="eastAsia" w:ascii="宋体" w:hAnsi="宋体" w:eastAsia="宋体" w:cs="宋体"/>
                <w:bCs/>
                <w:color w:val="auto"/>
                <w:sz w:val="21"/>
                <w:szCs w:val="21"/>
                <w:highlight w:val="none"/>
              </w:rPr>
              <w:t>长袖茄克：</w:t>
            </w:r>
            <w:r>
              <w:rPr>
                <w:rFonts w:hint="eastAsia" w:ascii="宋体" w:hAnsi="宋体" w:eastAsia="宋体" w:cs="宋体"/>
                <w:color w:val="auto"/>
                <w:sz w:val="21"/>
                <w:szCs w:val="21"/>
                <w:highlight w:val="none"/>
              </w:rPr>
              <w:t>翻领，拉链款，袖口可自由调节，上装左胸口处为魔术贴LOGO，下摆两侧松紧调节。</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颜色：</w:t>
            </w:r>
            <w:r>
              <w:rPr>
                <w:rFonts w:hint="eastAsia" w:ascii="宋体" w:hAnsi="宋体" w:eastAsia="宋体" w:cs="宋体"/>
                <w:bCs/>
                <w:color w:val="auto"/>
                <w:sz w:val="21"/>
                <w:szCs w:val="21"/>
                <w:highlight w:val="none"/>
              </w:rPr>
              <w:t>长袖茄克</w:t>
            </w:r>
            <w:r>
              <w:rPr>
                <w:rFonts w:hint="eastAsia" w:ascii="宋体" w:hAnsi="宋体" w:eastAsia="宋体" w:cs="宋体"/>
                <w:color w:val="auto"/>
                <w:sz w:val="21"/>
                <w:szCs w:val="21"/>
                <w:highlight w:val="none"/>
              </w:rPr>
              <w:t>上装深蓝色主体色，灰色拼色；下装：深蓝色；</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做工：</w:t>
            </w:r>
            <w:r>
              <w:rPr>
                <w:rFonts w:hint="eastAsia" w:ascii="宋体" w:hAnsi="宋体" w:eastAsia="宋体" w:cs="宋体"/>
                <w:color w:val="auto"/>
                <w:sz w:val="21"/>
                <w:szCs w:val="21"/>
                <w:highlight w:val="none"/>
              </w:rPr>
              <w:t>服装做工精细，领口左右对称，明线顺直，不崩线，钮扣缝线牢实，拉链灵活，结合牢靠不掉齿。</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Cs/>
                <w:color w:val="auto"/>
                <w:kern w:val="0"/>
                <w:sz w:val="21"/>
                <w:szCs w:val="21"/>
                <w:highlight w:val="none"/>
              </w:rPr>
              <w:t>符合《国纺织品基本安全技术规》GB18401-2010标准</w:t>
            </w:r>
            <w:r>
              <w:rPr>
                <w:rFonts w:hint="eastAsia" w:ascii="宋体" w:hAnsi="宋体" w:eastAsia="宋体" w:cs="宋体"/>
                <w:color w:val="auto"/>
                <w:sz w:val="21"/>
                <w:szCs w:val="21"/>
                <w:highlight w:val="none"/>
              </w:rPr>
              <w:t>。</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color w:val="auto"/>
                <w:sz w:val="21"/>
                <w:szCs w:val="21"/>
                <w:highlight w:val="none"/>
              </w:rPr>
              <w:t>▲</w:t>
            </w:r>
            <w:r>
              <w:rPr>
                <w:rFonts w:hint="eastAsia" w:ascii="宋体" w:hAnsi="宋体" w:eastAsia="宋体"/>
                <w:color w:val="auto"/>
                <w:sz w:val="21"/>
                <w:szCs w:val="21"/>
                <w:highlight w:val="none"/>
              </w:rPr>
              <w:t>投标</w:t>
            </w:r>
            <w:r>
              <w:rPr>
                <w:rFonts w:hint="eastAsia" w:ascii="宋体" w:hAnsi="宋体" w:eastAsia="宋体" w:cs="宋体"/>
                <w:color w:val="auto"/>
                <w:sz w:val="21"/>
                <w:szCs w:val="21"/>
                <w:highlight w:val="none"/>
              </w:rPr>
              <w:t>时投标人提供国家认可的第三方检测机构出具的主体面料质量检验合格报告复印件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该报告出具年限为2022年1月1日以后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08380" cy="2713990"/>
                  <wp:effectExtent l="0" t="0" r="1270" b="63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0"/>
                          <a:stretch>
                            <a:fillRect/>
                          </a:stretch>
                        </pic:blipFill>
                        <pic:spPr>
                          <a:xfrm>
                            <a:off x="0" y="0"/>
                            <a:ext cx="1008380" cy="2713990"/>
                          </a:xfrm>
                          <a:prstGeom prst="rect">
                            <a:avLst/>
                          </a:prstGeom>
                          <a:noFill/>
                          <a:ln>
                            <a:noFill/>
                          </a:ln>
                        </pic:spPr>
                      </pic:pic>
                    </a:graphicData>
                  </a:graphic>
                </wp:inline>
              </w:drawing>
            </w:r>
            <w:r>
              <w:rPr>
                <w:rFonts w:hint="eastAsia"/>
                <w:color w:val="auto"/>
                <w:sz w:val="21"/>
                <w:szCs w:val="21"/>
                <w:highlight w:val="none"/>
              </w:rPr>
              <w:drawing>
                <wp:inline distT="0" distB="0" distL="114300" distR="114300">
                  <wp:extent cx="1779905" cy="1457325"/>
                  <wp:effectExtent l="0" t="0" r="1270" b="0"/>
                  <wp:docPr id="20" name="图片 1" descr="WPS图片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WPS图片编辑"/>
                          <pic:cNvPicPr>
                            <a:picLocks noChangeAspect="1"/>
                          </pic:cNvPicPr>
                        </pic:nvPicPr>
                        <pic:blipFill>
                          <a:blip r:embed="rId21" cstate="print"/>
                          <a:stretch>
                            <a:fillRect/>
                          </a:stretch>
                        </pic:blipFill>
                        <pic:spPr>
                          <a:xfrm>
                            <a:off x="0" y="0"/>
                            <a:ext cx="1780417" cy="1457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bookmarkStart w:id="1041" w:name="_Toc2560"/>
            <w:bookmarkStart w:id="1042" w:name="_Toc21165"/>
            <w:bookmarkStart w:id="1043" w:name="_Toc21173"/>
            <w:r>
              <w:rPr>
                <w:rFonts w:hint="eastAsia" w:ascii="宋体" w:hAnsi="宋体" w:eastAsia="宋体" w:cs="宋体"/>
                <w:color w:val="auto"/>
                <w:sz w:val="21"/>
                <w:szCs w:val="21"/>
                <w:highlight w:val="none"/>
              </w:rPr>
              <w:t>1</w:t>
            </w:r>
            <w:bookmarkEnd w:id="1041"/>
            <w:bookmarkEnd w:id="1042"/>
            <w:bookmarkEnd w:id="1043"/>
          </w:p>
        </w:tc>
        <w:tc>
          <w:tcPr>
            <w:tcW w:w="459"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539" w:type="pct"/>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bookmarkStart w:id="1044" w:name="_Toc32677"/>
            <w:bookmarkStart w:id="1045" w:name="_Toc8622"/>
            <w:bookmarkStart w:id="1046" w:name="_Toc29154"/>
            <w:r>
              <w:rPr>
                <w:rFonts w:hint="eastAsia" w:ascii="宋体" w:hAnsi="宋体" w:eastAsia="宋体" w:cs="宋体"/>
                <w:b w:val="0"/>
                <w:bCs/>
                <w:color w:val="auto"/>
                <w:sz w:val="21"/>
                <w:szCs w:val="21"/>
                <w:highlight w:val="none"/>
              </w:rPr>
              <w:t>短袖茄克套装</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含上衣</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下装</w:t>
            </w:r>
            <w:r>
              <w:rPr>
                <w:rFonts w:hint="eastAsia" w:ascii="宋体" w:hAnsi="宋体" w:eastAsia="宋体" w:cs="宋体"/>
                <w:b w:val="0"/>
                <w:bCs/>
                <w:color w:val="auto"/>
                <w:sz w:val="21"/>
                <w:szCs w:val="21"/>
                <w:highlight w:val="none"/>
                <w:lang w:eastAsia="zh-CN"/>
              </w:rPr>
              <w:t>)</w:t>
            </w:r>
            <w:bookmarkEnd w:id="1044"/>
            <w:bookmarkEnd w:id="1045"/>
            <w:bookmarkEnd w:id="1046"/>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olor w:val="auto"/>
                <w:sz w:val="21"/>
                <w:szCs w:val="21"/>
                <w:highlight w:val="none"/>
              </w:rPr>
              <w:t>面料：65%聚酯纤维35%棉</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±5%</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，纱支：32s</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32s</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，色牢度：≥4级，克重：≥153g/㎡；</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款式：翻领，拉链款，上装左胸口处为魔术贴LOGO，下摆两侧松紧调节。</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颜色：上装：灰色主体色，领为深蓝色；下装：深蓝色；</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做工：服装做工精细，领口左右对称，明线顺直，不崩线，钮扣缝线牢实，拉链灵活，结合牢靠不掉齿。</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★符合《国纺织品基本安全技术规》GB18401-2010标准</w:t>
            </w:r>
            <w:r>
              <w:rPr>
                <w:rFonts w:hint="eastAsia" w:ascii="宋体" w:hAnsi="宋体" w:eastAsia="宋体" w:cs="宋体"/>
                <w:color w:val="auto"/>
                <w:sz w:val="21"/>
                <w:szCs w:val="21"/>
                <w:highlight w:val="none"/>
              </w:rPr>
              <w:t>。</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color w:val="auto"/>
                <w:sz w:val="21"/>
                <w:szCs w:val="21"/>
                <w:highlight w:val="none"/>
              </w:rPr>
              <w:t>▲</w:t>
            </w:r>
            <w:r>
              <w:rPr>
                <w:rFonts w:hint="eastAsia" w:ascii="宋体" w:hAnsi="宋体" w:eastAsia="宋体"/>
                <w:color w:val="auto"/>
                <w:sz w:val="21"/>
                <w:szCs w:val="21"/>
                <w:highlight w:val="none"/>
              </w:rPr>
              <w:t>投标</w:t>
            </w:r>
            <w:r>
              <w:rPr>
                <w:rFonts w:hint="eastAsia" w:ascii="宋体" w:hAnsi="宋体" w:eastAsia="宋体" w:cs="宋体"/>
                <w:color w:val="auto"/>
                <w:sz w:val="21"/>
                <w:szCs w:val="21"/>
                <w:highlight w:val="none"/>
              </w:rPr>
              <w:t>时投标人提供国家认可的第三方检测机构出具的主体面料质量检验合格报告复印件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该报告出具年限为2022年1月1日以后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98525" cy="2689225"/>
                  <wp:effectExtent l="0" t="0" r="6350" b="6350"/>
                  <wp:docPr id="28" name="图片 3" descr="C:\Users\Administrator\Desktop\a98db4290485586406004c9a0128645.jpga98db4290485586406004c9a012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C:\Users\Administrator\Desktop\a98db4290485586406004c9a0128645.jpga98db4290485586406004c9a0128645"/>
                          <pic:cNvPicPr>
                            <a:picLocks noChangeAspect="1"/>
                          </pic:cNvPicPr>
                        </pic:nvPicPr>
                        <pic:blipFill>
                          <a:blip r:embed="rId22"/>
                          <a:srcRect l="8340" t="15436" r="59520"/>
                          <a:stretch>
                            <a:fillRect/>
                          </a:stretch>
                        </pic:blipFill>
                        <pic:spPr>
                          <a:xfrm>
                            <a:off x="0" y="0"/>
                            <a:ext cx="898525" cy="2689225"/>
                          </a:xfrm>
                          <a:prstGeom prst="rect">
                            <a:avLst/>
                          </a:prstGeom>
                          <a:noFill/>
                          <a:ln>
                            <a:noFill/>
                          </a:ln>
                        </pic:spPr>
                      </pic:pic>
                    </a:graphicData>
                  </a:graphic>
                </wp:inline>
              </w:drawing>
            </w:r>
            <w:r>
              <w:rPr>
                <w:rFonts w:hint="eastAsia"/>
                <w:color w:val="auto"/>
                <w:sz w:val="21"/>
                <w:szCs w:val="21"/>
                <w:highlight w:val="none"/>
              </w:rPr>
              <w:drawing>
                <wp:inline distT="0" distB="0" distL="114300" distR="114300">
                  <wp:extent cx="1779905" cy="1457325"/>
                  <wp:effectExtent l="0" t="0" r="10795" b="9525"/>
                  <wp:docPr id="1" name="图片 1" descr="WPS图片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图片编辑"/>
                          <pic:cNvPicPr>
                            <a:picLocks noChangeAspect="1"/>
                          </pic:cNvPicPr>
                        </pic:nvPicPr>
                        <pic:blipFill>
                          <a:blip r:embed="rId21" cstate="print"/>
                          <a:stretch>
                            <a:fillRect/>
                          </a:stretch>
                        </pic:blipFill>
                        <pic:spPr>
                          <a:xfrm>
                            <a:off x="0" y="0"/>
                            <a:ext cx="1780417" cy="1457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459"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539" w:type="pct"/>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1"/>
                <w:szCs w:val="21"/>
                <w:highlight w:val="none"/>
              </w:rPr>
            </w:pPr>
            <w:bookmarkStart w:id="1047" w:name="_Toc10769"/>
            <w:bookmarkStart w:id="1048" w:name="_Toc8552"/>
            <w:bookmarkStart w:id="1049" w:name="_Toc19969"/>
            <w:r>
              <w:rPr>
                <w:rFonts w:hint="eastAsia" w:ascii="宋体" w:hAnsi="宋体" w:eastAsia="宋体" w:cs="宋体"/>
                <w:b w:val="0"/>
                <w:bCs/>
                <w:color w:val="auto"/>
                <w:sz w:val="21"/>
                <w:szCs w:val="21"/>
                <w:highlight w:val="none"/>
              </w:rPr>
              <w:t>短袖T恤</w:t>
            </w:r>
            <w:bookmarkEnd w:id="1047"/>
            <w:bookmarkEnd w:id="1048"/>
            <w:bookmarkEnd w:id="1049"/>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olor w:val="auto"/>
                <w:sz w:val="21"/>
                <w:szCs w:val="21"/>
                <w:highlight w:val="none"/>
              </w:rPr>
              <w:t>面料：短袖T恤为涤棉面料，60%聚酯纤维40%棉</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±5%</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纱支：26s</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精梳纱</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，克重：≥200g/㎡。</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款式：小翻领，短袖。</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颜色：湖蓝色主体色，白色拼色，领为湖蓝色；</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做工：服装做工精细，明线顺直，不崩线。</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★符合《国纺织品基本安全技术规》GB18401-2010标准。</w:t>
            </w:r>
          </w:p>
          <w:p>
            <w:pPr>
              <w:pStyle w:val="43"/>
              <w:keepNext w:val="0"/>
              <w:keepLines w:val="0"/>
              <w:pageBreakBefore w:val="0"/>
              <w:widowControl w:val="0"/>
              <w:kinsoku/>
              <w:wordWrap w:val="0"/>
              <w:overflowPunct/>
              <w:autoSpaceDE/>
              <w:autoSpaceDN/>
              <w:bidi w:val="0"/>
              <w:adjustRightInd w:val="0"/>
              <w:snapToGrid w:val="0"/>
              <w:textAlignment w:val="auto"/>
              <w:rPr>
                <w:rFonts w:hint="default" w:ascii="宋体" w:hAnsi="宋体" w:eastAsia="宋体" w:cs="宋体"/>
                <w:color w:val="auto"/>
                <w:sz w:val="21"/>
                <w:szCs w:val="21"/>
                <w:highlight w:val="none"/>
                <w:lang w:val="en-US" w:eastAsia="zh-CN"/>
              </w:rPr>
            </w:pPr>
            <w:r>
              <w:rPr>
                <w:rFonts w:hint="eastAsia"/>
                <w:color w:val="auto"/>
                <w:sz w:val="21"/>
                <w:szCs w:val="21"/>
                <w:highlight w:val="none"/>
              </w:rPr>
              <w:t>▲</w:t>
            </w:r>
            <w:r>
              <w:rPr>
                <w:rFonts w:hint="eastAsia" w:ascii="宋体" w:hAnsi="宋体" w:eastAsia="宋体"/>
                <w:color w:val="auto"/>
                <w:sz w:val="21"/>
                <w:szCs w:val="21"/>
                <w:highlight w:val="none"/>
              </w:rPr>
              <w:t>投标时投标人提供国家认可的第三方检测机构出具的主</w:t>
            </w:r>
            <w:r>
              <w:rPr>
                <w:rFonts w:hint="eastAsia" w:ascii="宋体" w:hAnsi="宋体" w:eastAsia="宋体" w:cs="宋体"/>
                <w:color w:val="auto"/>
                <w:sz w:val="21"/>
                <w:szCs w:val="21"/>
                <w:highlight w:val="none"/>
              </w:rPr>
              <w:t>体面料质量检验合格报告复印件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该报告出具年限为2022年1月1日以后</w:t>
            </w:r>
            <w:r>
              <w:rPr>
                <w:rFonts w:hint="eastAsia" w:ascii="宋体" w:hAnsi="宋体" w:eastAsia="宋体" w:cs="宋体"/>
                <w:color w:val="auto"/>
                <w:sz w:val="21"/>
                <w:szCs w:val="21"/>
                <w:highlight w:val="none"/>
                <w:lang w:eastAsia="zh-CN"/>
              </w:rPr>
              <w:t>)。</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344295" cy="1430655"/>
                  <wp:effectExtent l="0" t="0" r="8255" b="762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3"/>
                          <a:stretch>
                            <a:fillRect/>
                          </a:stretch>
                        </pic:blipFill>
                        <pic:spPr>
                          <a:xfrm>
                            <a:off x="0" y="0"/>
                            <a:ext cx="1344295" cy="14306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restart"/>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bookmarkStart w:id="1050" w:name="_Toc8637"/>
            <w:bookmarkStart w:id="1051" w:name="_Toc15617"/>
            <w:bookmarkStart w:id="1052" w:name="_Toc26819"/>
            <w:r>
              <w:rPr>
                <w:rFonts w:hint="eastAsia" w:ascii="宋体" w:hAnsi="宋体" w:eastAsia="宋体" w:cs="宋体"/>
                <w:color w:val="auto"/>
                <w:sz w:val="21"/>
                <w:szCs w:val="21"/>
                <w:highlight w:val="none"/>
              </w:rPr>
              <w:t>2</w:t>
            </w:r>
            <w:bookmarkEnd w:id="1050"/>
            <w:bookmarkEnd w:id="1051"/>
            <w:bookmarkEnd w:id="1052"/>
          </w:p>
        </w:tc>
        <w:tc>
          <w:tcPr>
            <w:tcW w:w="459" w:type="pct"/>
            <w:vMerge w:val="restart"/>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bookmarkStart w:id="1053" w:name="_Toc28442"/>
            <w:bookmarkStart w:id="1054" w:name="_Toc11933"/>
            <w:bookmarkStart w:id="1055" w:name="_Toc6917"/>
            <w:r>
              <w:rPr>
                <w:rFonts w:hint="eastAsia" w:ascii="宋体" w:hAnsi="宋体" w:eastAsia="宋体" w:cs="宋体"/>
                <w:bCs/>
                <w:color w:val="auto"/>
                <w:sz w:val="21"/>
                <w:szCs w:val="21"/>
                <w:highlight w:val="none"/>
              </w:rPr>
              <w:t>A2西装套装</w:t>
            </w:r>
            <w:bookmarkEnd w:id="1053"/>
            <w:bookmarkEnd w:id="1054"/>
            <w:bookmarkEnd w:id="1055"/>
          </w:p>
        </w:tc>
        <w:tc>
          <w:tcPr>
            <w:tcW w:w="539"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西服套装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上衣</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西背</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w:t>
            </w:r>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olor w:val="auto"/>
                <w:sz w:val="21"/>
                <w:szCs w:val="21"/>
                <w:highlight w:val="none"/>
              </w:rPr>
              <w:t>面料：上衣</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西背</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下装为贡丝锦，100%聚酯纤维，耐水，耐酸汗渍</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耐碱汗渍</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耐摩擦色牢度：≥4级，克重：≥250g/㎡；</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款式：(1)男款：平驳三粒领镶边上衣</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V领镶边西背，松紧腰下装</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西裤</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；(2)女款：无领上衣镶牙条，V领西背镶牙条，松紧腰西裤，齐膝包裙。</w:t>
            </w:r>
          </w:p>
          <w:p>
            <w:pPr>
              <w:pStyle w:val="43"/>
              <w:keepNext w:val="0"/>
              <w:keepLines w:val="0"/>
              <w:pageBreakBefore w:val="0"/>
              <w:widowControl w:val="0"/>
              <w:numPr>
                <w:ilvl w:val="0"/>
                <w:numId w:val="0"/>
              </w:numPr>
              <w:kinsoku/>
              <w:wordWrap w:val="0"/>
              <w:overflowPunct/>
              <w:autoSpaceDE/>
              <w:autoSpaceDN/>
              <w:bidi w:val="0"/>
              <w:adjustRightInd w:val="0"/>
              <w:snapToGrid w:val="0"/>
              <w:ind w:leftChars="20"/>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说明：女士下装含西裤和包裙。</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颜色：上衣</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西背</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下装均为黑色；</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做工：领口左右对称，袋位高低一致，上袖圆顺，镶条美观，整体平服，纽扣牢固，明线顺直。</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★符合《国纺织品基本安全技术规》GB18401-2010中的B类标准。</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color w:val="auto"/>
                <w:sz w:val="21"/>
                <w:szCs w:val="21"/>
                <w:highlight w:val="none"/>
              </w:rPr>
              <w:t>▲</w:t>
            </w:r>
            <w:r>
              <w:rPr>
                <w:rFonts w:hint="eastAsia" w:ascii="宋体" w:hAnsi="宋体" w:eastAsia="宋体"/>
                <w:color w:val="auto"/>
                <w:sz w:val="21"/>
                <w:szCs w:val="21"/>
                <w:highlight w:val="none"/>
              </w:rPr>
              <w:t>投标时投标人提供国家认可的第三方检测机构出具的主体</w:t>
            </w:r>
            <w:r>
              <w:rPr>
                <w:rFonts w:hint="eastAsia" w:ascii="宋体" w:hAnsi="宋体" w:eastAsia="宋体" w:cs="宋体"/>
                <w:color w:val="auto"/>
                <w:sz w:val="21"/>
                <w:szCs w:val="21"/>
                <w:highlight w:val="none"/>
              </w:rPr>
              <w:t>面料质量检验合格报告复印件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该报告出具年限为2022年1月1日以后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tc>
        <w:tc>
          <w:tcPr>
            <w:tcW w:w="1196" w:type="pct"/>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bookmarkStart w:id="1056" w:name="_Toc30016"/>
            <w:bookmarkStart w:id="1057" w:name="_Toc5170"/>
            <w:bookmarkStart w:id="1058" w:name="_Toc28729"/>
            <w:r>
              <w:rPr>
                <w:rFonts w:hint="eastAsia" w:ascii="宋体" w:hAnsi="宋体" w:eastAsia="宋体" w:cs="宋体"/>
                <w:color w:val="auto"/>
                <w:sz w:val="21"/>
                <w:szCs w:val="21"/>
                <w:highlight w:val="none"/>
              </w:rPr>
              <w:drawing>
                <wp:inline distT="0" distB="0" distL="114300" distR="114300">
                  <wp:extent cx="1150620" cy="1343025"/>
                  <wp:effectExtent l="0" t="0" r="1905"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4"/>
                          <a:srcRect b="17206"/>
                          <a:stretch>
                            <a:fillRect/>
                          </a:stretch>
                        </pic:blipFill>
                        <pic:spPr>
                          <a:xfrm>
                            <a:off x="0" y="0"/>
                            <a:ext cx="1150620" cy="1343025"/>
                          </a:xfrm>
                          <a:prstGeom prst="rect">
                            <a:avLst/>
                          </a:prstGeom>
                          <a:noFill/>
                          <a:ln>
                            <a:noFill/>
                          </a:ln>
                        </pic:spPr>
                      </pic:pic>
                    </a:graphicData>
                  </a:graphic>
                </wp:inline>
              </w:drawing>
            </w:r>
            <w:bookmarkEnd w:id="1056"/>
            <w:bookmarkEnd w:id="1057"/>
            <w:bookmarkEnd w:id="1058"/>
          </w:p>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bookmarkStart w:id="1059" w:name="_Toc74"/>
            <w:bookmarkStart w:id="1060" w:name="_Toc32026"/>
            <w:bookmarkStart w:id="1061" w:name="_Toc10222"/>
            <w:r>
              <w:rPr>
                <w:rFonts w:hint="eastAsia" w:ascii="宋体" w:hAnsi="宋体" w:eastAsia="宋体" w:cs="宋体"/>
                <w:color w:val="auto"/>
                <w:sz w:val="21"/>
                <w:szCs w:val="21"/>
                <w:highlight w:val="none"/>
              </w:rPr>
              <w:drawing>
                <wp:inline distT="0" distB="0" distL="114300" distR="114300">
                  <wp:extent cx="1224915" cy="1524635"/>
                  <wp:effectExtent l="0" t="0" r="3810" b="889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5"/>
                          <a:stretch>
                            <a:fillRect/>
                          </a:stretch>
                        </pic:blipFill>
                        <pic:spPr>
                          <a:xfrm>
                            <a:off x="0" y="0"/>
                            <a:ext cx="1224915" cy="1524635"/>
                          </a:xfrm>
                          <a:prstGeom prst="rect">
                            <a:avLst/>
                          </a:prstGeom>
                          <a:noFill/>
                          <a:ln>
                            <a:noFill/>
                          </a:ln>
                        </pic:spPr>
                      </pic:pic>
                    </a:graphicData>
                  </a:graphic>
                </wp:inline>
              </w:drawing>
            </w:r>
            <w:bookmarkEnd w:id="1059"/>
            <w:bookmarkEnd w:id="1060"/>
            <w:bookmarkEnd w:id="10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459"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539"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衬衫</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长袖衬衫</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短袖衬衫</w:t>
            </w:r>
            <w:r>
              <w:rPr>
                <w:rFonts w:hint="eastAsia" w:ascii="宋体" w:hAnsi="宋体" w:eastAsia="宋体" w:cs="宋体"/>
                <w:color w:val="auto"/>
                <w:sz w:val="21"/>
                <w:szCs w:val="21"/>
                <w:highlight w:val="none"/>
                <w:lang w:eastAsia="zh-CN"/>
              </w:rPr>
              <w:t>)</w:t>
            </w:r>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olor w:val="auto"/>
                <w:sz w:val="21"/>
                <w:szCs w:val="21"/>
                <w:highlight w:val="none"/>
              </w:rPr>
              <w:t>面料：衬衫面料为60%聚酯纤维，40%棉</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±5%</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，纱支：80s</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80s</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款式：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男式标准八字领，圆摆衬衫。</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女式小方领，园摆衬衫。</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颜色：白色衬衫</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做工：明线顺直，左右领对称，门襟顺直。</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★符合《国纺织品基本安全技术规》GB18401-2010标准。</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lang w:eastAsia="zh-CN"/>
              </w:rPr>
            </w:pPr>
            <w:r>
              <w:rPr>
                <w:rFonts w:hint="eastAsia"/>
                <w:color w:val="auto"/>
                <w:sz w:val="21"/>
                <w:szCs w:val="21"/>
                <w:highlight w:val="none"/>
              </w:rPr>
              <w:t>▲</w:t>
            </w:r>
            <w:r>
              <w:rPr>
                <w:rFonts w:hint="eastAsia" w:ascii="宋体" w:hAnsi="宋体" w:eastAsia="宋体"/>
                <w:color w:val="auto"/>
                <w:sz w:val="21"/>
                <w:szCs w:val="21"/>
                <w:highlight w:val="none"/>
              </w:rPr>
              <w:t>投标时投标人提供国家认可的第三方检测机构出具的主体面料质量检验合格报告复印件</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该报告出具年限</w:t>
            </w:r>
            <w:r>
              <w:rPr>
                <w:rFonts w:hint="eastAsia" w:ascii="宋体" w:hAnsi="宋体" w:eastAsia="宋体" w:cs="宋体"/>
                <w:color w:val="auto"/>
                <w:sz w:val="21"/>
                <w:szCs w:val="21"/>
                <w:highlight w:val="none"/>
              </w:rPr>
              <w:t>为2022年1月1日以后</w:t>
            </w:r>
            <w:r>
              <w:rPr>
                <w:rFonts w:hint="eastAsia" w:ascii="宋体" w:hAnsi="宋体" w:eastAsia="宋体" w:cs="宋体"/>
                <w:color w:val="auto"/>
                <w:sz w:val="21"/>
                <w:szCs w:val="21"/>
                <w:highlight w:val="none"/>
                <w:lang w:eastAsia="zh-CN"/>
              </w:rPr>
              <w:t>)。</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11580" cy="1832610"/>
                  <wp:effectExtent l="0" t="0" r="7620" b="571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6"/>
                          <a:stretch>
                            <a:fillRect/>
                          </a:stretch>
                        </pic:blipFill>
                        <pic:spPr>
                          <a:xfrm>
                            <a:off x="0" y="0"/>
                            <a:ext cx="1211580" cy="1832610"/>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1163320" cy="1816735"/>
                  <wp:effectExtent l="0" t="0" r="8255" b="254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7"/>
                          <a:stretch>
                            <a:fillRect/>
                          </a:stretch>
                        </pic:blipFill>
                        <pic:spPr>
                          <a:xfrm>
                            <a:off x="0" y="0"/>
                            <a:ext cx="1163320" cy="1816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459"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539"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领带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仅男西装套装含</w:t>
            </w:r>
            <w:r>
              <w:rPr>
                <w:rFonts w:hint="eastAsia" w:ascii="宋体" w:hAnsi="宋体" w:eastAsia="宋体" w:cs="宋体"/>
                <w:color w:val="auto"/>
                <w:sz w:val="21"/>
                <w:szCs w:val="21"/>
                <w:highlight w:val="none"/>
                <w:lang w:eastAsia="zh-CN"/>
              </w:rPr>
              <w:t>)</w:t>
            </w:r>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olor w:val="auto"/>
                <w:sz w:val="21"/>
                <w:szCs w:val="21"/>
                <w:highlight w:val="none"/>
              </w:rPr>
              <w:t>面料：领带面料为100%聚酯纤维。</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款式：标准领带。</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颜色：藏蓝色</w:t>
            </w:r>
            <w:r>
              <w:rPr>
                <w:rFonts w:hint="default"/>
                <w:color w:val="auto"/>
                <w:sz w:val="21"/>
                <w:szCs w:val="21"/>
                <w:highlight w:val="none"/>
                <w:lang w:val="en-US"/>
              </w:rPr>
              <w:t>(</w:t>
            </w:r>
            <w:r>
              <w:rPr>
                <w:rFonts w:hint="eastAsia" w:ascii="宋体" w:hAnsi="宋体" w:eastAsia="宋体"/>
                <w:color w:val="auto"/>
                <w:sz w:val="21"/>
                <w:szCs w:val="21"/>
                <w:highlight w:val="none"/>
              </w:rPr>
              <w:t>格花</w:t>
            </w:r>
            <w:r>
              <w:rPr>
                <w:rFonts w:hint="default"/>
                <w:color w:val="auto"/>
                <w:sz w:val="21"/>
                <w:szCs w:val="21"/>
                <w:highlight w:val="none"/>
                <w:lang w:val="en-US"/>
              </w:rPr>
              <w:t>)</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做</w:t>
            </w:r>
            <w:r>
              <w:rPr>
                <w:rFonts w:hint="eastAsia" w:ascii="宋体" w:hAnsi="宋体" w:eastAsia="宋体" w:cs="宋体"/>
                <w:color w:val="auto"/>
                <w:sz w:val="21"/>
                <w:szCs w:val="21"/>
                <w:highlight w:val="none"/>
              </w:rPr>
              <w:t>工：明线顺直，不崩线。</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396240" cy="1153795"/>
                  <wp:effectExtent l="0" t="0" r="3810" b="8255"/>
                  <wp:docPr id="41" name="图片 8" descr="7365c21e33d354ad1c967927eae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7365c21e33d354ad1c967927eae4269"/>
                          <pic:cNvPicPr>
                            <a:picLocks noChangeAspect="1"/>
                          </pic:cNvPicPr>
                        </pic:nvPicPr>
                        <pic:blipFill>
                          <a:blip r:embed="rId28"/>
                          <a:srcRect l="27090" r="27090"/>
                          <a:stretch>
                            <a:fillRect/>
                          </a:stretch>
                        </pic:blipFill>
                        <pic:spPr>
                          <a:xfrm>
                            <a:off x="0" y="0"/>
                            <a:ext cx="396240" cy="11537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restart"/>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lang w:eastAsia="zh-CN"/>
              </w:rPr>
            </w:pPr>
            <w:bookmarkStart w:id="1062" w:name="_Toc3626"/>
            <w:r>
              <w:rPr>
                <w:rFonts w:hint="eastAsia" w:ascii="宋体" w:hAnsi="宋体" w:eastAsia="宋体" w:cs="宋体"/>
                <w:color w:val="auto"/>
                <w:sz w:val="21"/>
                <w:szCs w:val="21"/>
                <w:highlight w:val="none"/>
                <w:lang w:val="en-US" w:eastAsia="zh-CN"/>
              </w:rPr>
              <w:t>3</w:t>
            </w:r>
            <w:bookmarkEnd w:id="1062"/>
          </w:p>
        </w:tc>
        <w:tc>
          <w:tcPr>
            <w:tcW w:w="459" w:type="pct"/>
            <w:vMerge w:val="restart"/>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bookmarkStart w:id="1063" w:name="_Toc24700"/>
            <w:bookmarkStart w:id="1064" w:name="_Toc10703"/>
            <w:bookmarkStart w:id="1065" w:name="_Toc320"/>
            <w:r>
              <w:rPr>
                <w:rFonts w:hint="eastAsia" w:ascii="宋体" w:hAnsi="宋体" w:eastAsia="宋体" w:cs="宋体"/>
                <w:color w:val="auto"/>
                <w:sz w:val="21"/>
                <w:szCs w:val="21"/>
                <w:highlight w:val="none"/>
              </w:rPr>
              <w:t>B1工装套装</w:t>
            </w:r>
            <w:bookmarkEnd w:id="1063"/>
            <w:bookmarkEnd w:id="1064"/>
            <w:bookmarkEnd w:id="1065"/>
          </w:p>
        </w:tc>
        <w:tc>
          <w:tcPr>
            <w:tcW w:w="539"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长袖茄克套装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w:t>
            </w:r>
          </w:p>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olor w:val="auto"/>
                <w:sz w:val="21"/>
                <w:szCs w:val="21"/>
                <w:highlight w:val="none"/>
              </w:rPr>
              <w:t>面料：长袖茄克套装为涤棉面料，65%聚酯纤维35%棉</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±5%</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纱支：21s</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21s</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，密度：≥488.2</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≥271.7根/10㎝，克重：≥190g/㎡</w:t>
            </w:r>
            <w:r>
              <w:rPr>
                <w:rFonts w:hint="eastAsia" w:ascii="宋体" w:hAnsi="宋体" w:eastAsia="宋体"/>
                <w:color w:val="auto"/>
                <w:sz w:val="21"/>
                <w:szCs w:val="21"/>
                <w:highlight w:val="none"/>
                <w:lang w:eastAsia="zh-CN"/>
              </w:rPr>
              <w:t>；</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款式：翻领，拉链款，袖口可自由调节，上装左胸口处为魔术贴Logo，下摆两侧松紧调节。</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颜色：上衣豆绿色主体色，深蓝色拼色；下装：深蓝色；</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做工：服装做工精细，领口左右对称，明线顺直，不崩线，钮扣缝线牢实，拉链灵活，结合牢靠不掉齿。</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★符合《国纺织品基本安全技术规》GB18401-2010标准。</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lang w:eastAsia="zh-CN"/>
              </w:rPr>
            </w:pPr>
            <w:r>
              <w:rPr>
                <w:rFonts w:hint="eastAsia"/>
                <w:color w:val="auto"/>
                <w:sz w:val="21"/>
                <w:szCs w:val="21"/>
                <w:highlight w:val="none"/>
              </w:rPr>
              <w:t>▲</w:t>
            </w:r>
            <w:r>
              <w:rPr>
                <w:rFonts w:hint="eastAsia" w:ascii="宋体" w:hAnsi="宋体" w:eastAsia="宋体"/>
                <w:color w:val="auto"/>
                <w:sz w:val="21"/>
                <w:szCs w:val="21"/>
                <w:highlight w:val="none"/>
              </w:rPr>
              <w:t>投标时投标人提供国家认可的第三方检测机构出具的主体面料质量检验合格报告复印件</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该报告出具</w:t>
            </w:r>
            <w:r>
              <w:rPr>
                <w:rFonts w:hint="eastAsia" w:ascii="宋体" w:hAnsi="宋体" w:eastAsia="宋体" w:cs="宋体"/>
                <w:color w:val="auto"/>
                <w:sz w:val="21"/>
                <w:szCs w:val="21"/>
                <w:highlight w:val="none"/>
              </w:rPr>
              <w:t>年限为2022年1月1日以后</w:t>
            </w:r>
            <w:r>
              <w:rPr>
                <w:rFonts w:hint="eastAsia" w:ascii="宋体" w:hAnsi="宋体" w:eastAsia="宋体" w:cs="宋体"/>
                <w:color w:val="auto"/>
                <w:sz w:val="21"/>
                <w:szCs w:val="21"/>
                <w:highlight w:val="none"/>
                <w:lang w:eastAsia="zh-CN"/>
              </w:rPr>
              <w:t>)。</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80795" cy="1983105"/>
                  <wp:effectExtent l="0" t="0" r="5080" b="762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29"/>
                          <a:stretch>
                            <a:fillRect/>
                          </a:stretch>
                        </pic:blipFill>
                        <pic:spPr>
                          <a:xfrm>
                            <a:off x="0" y="0"/>
                            <a:ext cx="1280795" cy="1983105"/>
                          </a:xfrm>
                          <a:prstGeom prst="rect">
                            <a:avLst/>
                          </a:prstGeom>
                          <a:noFill/>
                          <a:ln>
                            <a:noFill/>
                          </a:ln>
                        </pic:spPr>
                      </pic:pic>
                    </a:graphicData>
                  </a:graphic>
                </wp:inline>
              </w:drawing>
            </w:r>
            <w:r>
              <w:rPr>
                <w:rFonts w:hint="eastAsia"/>
                <w:color w:val="auto"/>
                <w:sz w:val="21"/>
                <w:szCs w:val="21"/>
                <w:highlight w:val="none"/>
              </w:rPr>
              <w:drawing>
                <wp:inline distT="0" distB="0" distL="114300" distR="114300">
                  <wp:extent cx="1779905" cy="1457325"/>
                  <wp:effectExtent l="0" t="0" r="1270" b="0"/>
                  <wp:docPr id="7" name="图片 1" descr="WPS图片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WPS图片编辑"/>
                          <pic:cNvPicPr>
                            <a:picLocks noChangeAspect="1"/>
                          </pic:cNvPicPr>
                        </pic:nvPicPr>
                        <pic:blipFill>
                          <a:blip r:embed="rId21" cstate="print"/>
                          <a:stretch>
                            <a:fillRect/>
                          </a:stretch>
                        </pic:blipFill>
                        <pic:spPr>
                          <a:xfrm>
                            <a:off x="0" y="0"/>
                            <a:ext cx="1780417" cy="1457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459"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539" w:type="pct"/>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val="0"/>
                <w:bCs/>
                <w:color w:val="auto"/>
                <w:sz w:val="21"/>
                <w:szCs w:val="21"/>
                <w:highlight w:val="none"/>
              </w:rPr>
            </w:pPr>
            <w:bookmarkStart w:id="1066" w:name="_Toc5329"/>
            <w:bookmarkStart w:id="1067" w:name="_Toc18606"/>
            <w:bookmarkStart w:id="1068" w:name="_Toc5660"/>
            <w:r>
              <w:rPr>
                <w:rFonts w:hint="eastAsia" w:ascii="宋体" w:hAnsi="宋体" w:eastAsia="宋体" w:cs="宋体"/>
                <w:b w:val="0"/>
                <w:bCs/>
                <w:color w:val="auto"/>
                <w:sz w:val="21"/>
                <w:szCs w:val="21"/>
                <w:highlight w:val="none"/>
              </w:rPr>
              <w:t>短袖茄克</w:t>
            </w:r>
            <w:bookmarkEnd w:id="1066"/>
            <w:bookmarkEnd w:id="1067"/>
            <w:bookmarkEnd w:id="1068"/>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olor w:val="auto"/>
                <w:sz w:val="21"/>
                <w:szCs w:val="21"/>
                <w:highlight w:val="none"/>
              </w:rPr>
              <w:t>面料：短袖茄克为涤棉面料，面料成分：65%聚酯纤维35%棉</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±5%</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，纱支：295D</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±5</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32s</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/2，克重：≥240g/㎡，密度：≥393.7</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≥196.9根/10㎝</w:t>
            </w:r>
            <w:r>
              <w:rPr>
                <w:rFonts w:hint="eastAsia" w:ascii="宋体" w:hAnsi="宋体" w:eastAsia="宋体"/>
                <w:color w:val="auto"/>
                <w:sz w:val="21"/>
                <w:szCs w:val="21"/>
                <w:highlight w:val="none"/>
                <w:lang w:eastAsia="zh-CN"/>
              </w:rPr>
              <w:t>；</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款式：短袖茄克上装左胸口处为魔术贴LOGO。领口左右对称，拉链平服，纽扣无错位，明线顺直，下摆两侧松紧调节；</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颜色：短袖茄克上装主体色豆绿色</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拼色深蓝色；</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做工：服装做工精细，领口左右对称，明线顺直，不崩线，钮扣缝线牢实，拉链灵活，结合牢靠不掉齿。</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★符合《国纺织品基本安全技术规》GB18401-2010标准。</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lang w:eastAsia="zh-CN"/>
              </w:rPr>
            </w:pPr>
            <w:r>
              <w:rPr>
                <w:rFonts w:hint="eastAsia"/>
                <w:color w:val="auto"/>
                <w:sz w:val="21"/>
                <w:szCs w:val="21"/>
                <w:highlight w:val="none"/>
              </w:rPr>
              <w:t>▲</w:t>
            </w:r>
            <w:r>
              <w:rPr>
                <w:rFonts w:hint="eastAsia" w:ascii="宋体" w:hAnsi="宋体" w:eastAsia="宋体"/>
                <w:color w:val="auto"/>
                <w:sz w:val="21"/>
                <w:szCs w:val="21"/>
                <w:highlight w:val="none"/>
              </w:rPr>
              <w:t>投标时投标人提供国家认可的第三方检测机构出具的主体</w:t>
            </w:r>
            <w:r>
              <w:rPr>
                <w:rFonts w:hint="eastAsia" w:ascii="宋体" w:hAnsi="宋体" w:eastAsia="宋体" w:cs="宋体"/>
                <w:color w:val="auto"/>
                <w:sz w:val="21"/>
                <w:szCs w:val="21"/>
                <w:highlight w:val="none"/>
              </w:rPr>
              <w:t>面料质量检验合格报告复印件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该报告出具年限为2022年1月1日以后</w:t>
            </w:r>
            <w:r>
              <w:rPr>
                <w:rFonts w:hint="eastAsia" w:ascii="宋体" w:hAnsi="宋体" w:eastAsia="宋体" w:cs="宋体"/>
                <w:color w:val="auto"/>
                <w:sz w:val="21"/>
                <w:szCs w:val="21"/>
                <w:highlight w:val="none"/>
                <w:lang w:eastAsia="zh-CN"/>
              </w:rPr>
              <w:t>)。</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79525" cy="2099945"/>
                  <wp:effectExtent l="0" t="0" r="6350" b="508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0"/>
                          <a:stretch>
                            <a:fillRect/>
                          </a:stretch>
                        </pic:blipFill>
                        <pic:spPr>
                          <a:xfrm>
                            <a:off x="0" y="0"/>
                            <a:ext cx="1279525" cy="2099945"/>
                          </a:xfrm>
                          <a:prstGeom prst="rect">
                            <a:avLst/>
                          </a:prstGeom>
                          <a:noFill/>
                          <a:ln>
                            <a:noFill/>
                          </a:ln>
                        </pic:spPr>
                      </pic:pic>
                    </a:graphicData>
                  </a:graphic>
                </wp:inline>
              </w:drawing>
            </w:r>
            <w:r>
              <w:rPr>
                <w:rFonts w:hint="eastAsia"/>
                <w:color w:val="auto"/>
                <w:sz w:val="21"/>
                <w:szCs w:val="21"/>
                <w:highlight w:val="none"/>
              </w:rPr>
              <w:drawing>
                <wp:inline distT="0" distB="0" distL="114300" distR="114300">
                  <wp:extent cx="1779905" cy="1457325"/>
                  <wp:effectExtent l="0" t="0" r="10795" b="9525"/>
                  <wp:docPr id="8" name="图片 8" descr="WPS图片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PS图片编辑"/>
                          <pic:cNvPicPr>
                            <a:picLocks noChangeAspect="1"/>
                          </pic:cNvPicPr>
                        </pic:nvPicPr>
                        <pic:blipFill>
                          <a:blip r:embed="rId21" cstate="print"/>
                          <a:stretch>
                            <a:fillRect/>
                          </a:stretch>
                        </pic:blipFill>
                        <pic:spPr>
                          <a:xfrm>
                            <a:off x="0" y="0"/>
                            <a:ext cx="1780417" cy="1457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459"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539" w:type="pct"/>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bookmarkStart w:id="1069" w:name="_Toc2769"/>
            <w:bookmarkStart w:id="1070" w:name="_Toc30774"/>
            <w:bookmarkStart w:id="1071" w:name="_Toc16432"/>
            <w:r>
              <w:rPr>
                <w:rFonts w:hint="eastAsia" w:ascii="宋体" w:hAnsi="宋体" w:eastAsia="宋体" w:cs="宋体"/>
                <w:b w:val="0"/>
                <w:bCs/>
                <w:color w:val="auto"/>
                <w:sz w:val="21"/>
                <w:szCs w:val="21"/>
                <w:highlight w:val="none"/>
              </w:rPr>
              <w:t>短袖T恤</w:t>
            </w:r>
            <w:bookmarkEnd w:id="1069"/>
            <w:bookmarkEnd w:id="1070"/>
            <w:bookmarkEnd w:id="1071"/>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olor w:val="auto"/>
                <w:sz w:val="21"/>
                <w:szCs w:val="21"/>
                <w:highlight w:val="none"/>
              </w:rPr>
              <w:t>面料：T恤面料成分：100%棉</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纱支：26s</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，克重：≥210g/㎡。手感柔软，透气性强，吸汗。</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款式：小方领；短袖。</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颜色：白色短袖T恤</w:t>
            </w:r>
            <w:r>
              <w:rPr>
                <w:rFonts w:hint="eastAsia" w:ascii="宋体" w:hAnsi="宋体" w:eastAsia="宋体"/>
                <w:color w:val="auto"/>
                <w:sz w:val="21"/>
                <w:szCs w:val="21"/>
                <w:highlight w:val="none"/>
                <w:lang w:eastAsia="zh-CN"/>
              </w:rPr>
              <w:t>。</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做工：做工精细，明线顺直，不崩线。</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★符合《国纺织品基本安全技术规》GB18401-2010标准。</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color w:val="auto"/>
                <w:sz w:val="21"/>
                <w:szCs w:val="21"/>
                <w:highlight w:val="none"/>
              </w:rPr>
              <w:t>▲</w:t>
            </w:r>
            <w:r>
              <w:rPr>
                <w:rFonts w:hint="eastAsia" w:ascii="宋体" w:hAnsi="宋体" w:eastAsia="宋体"/>
                <w:color w:val="auto"/>
                <w:sz w:val="21"/>
                <w:szCs w:val="21"/>
                <w:highlight w:val="none"/>
              </w:rPr>
              <w:t>投标时投标人提供国家认可的第三方检测机构出具的</w:t>
            </w:r>
            <w:r>
              <w:rPr>
                <w:rFonts w:hint="eastAsia" w:ascii="宋体" w:hAnsi="宋体" w:eastAsia="宋体" w:cs="宋体"/>
                <w:color w:val="auto"/>
                <w:sz w:val="21"/>
                <w:szCs w:val="21"/>
                <w:highlight w:val="none"/>
              </w:rPr>
              <w:t>主体面料质量检验合格报告复印件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该报告出具年限为2022年1月1日以后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81430" cy="1346835"/>
                  <wp:effectExtent l="0" t="0" r="4445" b="571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31"/>
                          <a:stretch>
                            <a:fillRect/>
                          </a:stretch>
                        </pic:blipFill>
                        <pic:spPr>
                          <a:xfrm>
                            <a:off x="0" y="0"/>
                            <a:ext cx="1281430" cy="1346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restart"/>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lang w:eastAsia="zh-CN"/>
              </w:rPr>
            </w:pPr>
            <w:bookmarkStart w:id="1072" w:name="_Toc28967"/>
            <w:r>
              <w:rPr>
                <w:rFonts w:hint="eastAsia" w:ascii="宋体" w:hAnsi="宋体" w:eastAsia="宋体" w:cs="宋体"/>
                <w:color w:val="auto"/>
                <w:sz w:val="21"/>
                <w:szCs w:val="21"/>
                <w:highlight w:val="none"/>
                <w:lang w:val="en-US" w:eastAsia="zh-CN"/>
              </w:rPr>
              <w:t>4</w:t>
            </w:r>
            <w:bookmarkEnd w:id="1072"/>
          </w:p>
        </w:tc>
        <w:tc>
          <w:tcPr>
            <w:tcW w:w="459" w:type="pct"/>
            <w:vMerge w:val="restart"/>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highlight w:val="none"/>
              </w:rPr>
            </w:pPr>
            <w:bookmarkStart w:id="1073" w:name="_Toc5590"/>
            <w:bookmarkStart w:id="1074" w:name="_Toc9714"/>
            <w:bookmarkStart w:id="1075" w:name="_Toc25360"/>
            <w:r>
              <w:rPr>
                <w:rFonts w:hint="eastAsia" w:ascii="宋体" w:hAnsi="宋体" w:eastAsia="宋体" w:cs="宋体"/>
                <w:bCs/>
                <w:color w:val="auto"/>
                <w:sz w:val="21"/>
                <w:szCs w:val="21"/>
                <w:highlight w:val="none"/>
              </w:rPr>
              <w:t>B2西装套装</w:t>
            </w:r>
            <w:bookmarkEnd w:id="1073"/>
            <w:bookmarkEnd w:id="1074"/>
            <w:bookmarkEnd w:id="1075"/>
          </w:p>
        </w:tc>
        <w:tc>
          <w:tcPr>
            <w:tcW w:w="539"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西服套装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上衣</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w:t>
            </w:r>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olor w:val="auto"/>
                <w:sz w:val="21"/>
                <w:szCs w:val="21"/>
                <w:highlight w:val="none"/>
              </w:rPr>
              <w:t>面料：上衣</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下装为贡丝锦，100%聚酯纤维，耐水，耐酸汗渍</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耐碱汗渍</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耐摩擦色牢度：≥4级，克重：≥250g/㎡；</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款式：(1)男式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平驳领两粒男式上衣，斜袋；松紧腰下装</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西裤</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，(2)女式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枪驳领两粒扣上衣，松紧腰西裤，齐膝包裙。说明：女下装包含西裤和包裙</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颜色：上衣</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下装均为藏青色；</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做工：西服领口左右对称，袋位高低一致，上袖圆顺。整体平服，纽扣牢固，明线顺直。</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★符合《国纺织品基本安全技术规》GB18401-2010标准。</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color w:val="auto"/>
                <w:sz w:val="21"/>
                <w:szCs w:val="21"/>
                <w:highlight w:val="none"/>
              </w:rPr>
              <w:t>▲</w:t>
            </w:r>
            <w:r>
              <w:rPr>
                <w:rFonts w:hint="eastAsia" w:ascii="宋体" w:hAnsi="宋体" w:eastAsia="宋体"/>
                <w:color w:val="auto"/>
                <w:sz w:val="21"/>
                <w:szCs w:val="21"/>
                <w:highlight w:val="none"/>
              </w:rPr>
              <w:t>投标时投标人提供国家认可的第三方检测机构出具的主体面料质量检验合格报告复印件</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该报告出具年限为2</w:t>
            </w:r>
            <w:r>
              <w:rPr>
                <w:rFonts w:hint="eastAsia" w:ascii="宋体" w:hAnsi="宋体" w:eastAsia="宋体" w:cs="宋体"/>
                <w:color w:val="auto"/>
                <w:sz w:val="21"/>
                <w:szCs w:val="21"/>
                <w:highlight w:val="none"/>
              </w:rPr>
              <w:t>022年1月1日以后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78890" cy="2156460"/>
                  <wp:effectExtent l="0" t="0" r="6985" b="571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32"/>
                          <a:stretch>
                            <a:fillRect/>
                          </a:stretch>
                        </pic:blipFill>
                        <pic:spPr>
                          <a:xfrm>
                            <a:off x="0" y="0"/>
                            <a:ext cx="1278890" cy="215646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459"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539"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rPr>
              <w:t>衬衫</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长袖衬衫</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短袖衬衫</w:t>
            </w:r>
            <w:r>
              <w:rPr>
                <w:rFonts w:hint="eastAsia" w:ascii="宋体" w:hAnsi="宋体" w:eastAsia="宋体" w:cs="宋体"/>
                <w:color w:val="auto"/>
                <w:sz w:val="21"/>
                <w:szCs w:val="21"/>
                <w:highlight w:val="none"/>
                <w:lang w:eastAsia="zh-CN"/>
              </w:rPr>
              <w:t>)</w:t>
            </w:r>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olor w:val="auto"/>
                <w:sz w:val="21"/>
                <w:szCs w:val="21"/>
                <w:highlight w:val="none"/>
              </w:rPr>
              <w:t>面料：60%聚酯纤维40%棉</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±5%</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，纱支：80s</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80s</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款式：(1)男式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标准八字领，圆摆男衬衫</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(2)女式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小圆领，圆摆女式衬衫</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颜色：衬衫白色</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做工：领口左右对称，袋位高低一致，上袖圆顺。整体平服，纽扣牢固，明线顺直。</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★符合《国纺织品基本安全技术规》GB18401-2010标准。</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color w:val="auto"/>
                <w:sz w:val="21"/>
                <w:szCs w:val="21"/>
                <w:highlight w:val="none"/>
              </w:rPr>
              <w:t>▲</w:t>
            </w:r>
            <w:r>
              <w:rPr>
                <w:rFonts w:hint="eastAsia" w:ascii="宋体" w:hAnsi="宋体" w:eastAsia="宋体"/>
                <w:color w:val="auto"/>
                <w:sz w:val="21"/>
                <w:szCs w:val="21"/>
                <w:highlight w:val="none"/>
              </w:rPr>
              <w:t>投标时投标人提供国家认可的第三方检测机构出具的主体面料质量检验合格报告复印件</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该报告出具年限</w:t>
            </w:r>
            <w:r>
              <w:rPr>
                <w:rFonts w:hint="eastAsia" w:ascii="宋体" w:hAnsi="宋体" w:eastAsia="宋体" w:cs="宋体"/>
                <w:color w:val="auto"/>
                <w:sz w:val="21"/>
                <w:szCs w:val="21"/>
                <w:highlight w:val="none"/>
              </w:rPr>
              <w:t>为2022年1月1日以后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80795" cy="1793875"/>
                  <wp:effectExtent l="0" t="0" r="5080" b="635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33"/>
                          <a:stretch>
                            <a:fillRect/>
                          </a:stretch>
                        </pic:blipFill>
                        <pic:spPr>
                          <a:xfrm>
                            <a:off x="0" y="0"/>
                            <a:ext cx="1280795" cy="1793875"/>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1280795" cy="1711960"/>
                  <wp:effectExtent l="0" t="0" r="5080" b="254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34"/>
                          <a:stretch>
                            <a:fillRect/>
                          </a:stretch>
                        </pic:blipFill>
                        <pic:spPr>
                          <a:xfrm>
                            <a:off x="0" y="0"/>
                            <a:ext cx="1280795" cy="17119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459"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539"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短袖T恤</w:t>
            </w:r>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olor w:val="auto"/>
                <w:sz w:val="21"/>
                <w:szCs w:val="21"/>
                <w:highlight w:val="none"/>
              </w:rPr>
              <w:t>面料：T恤面料成分：100%棉</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纱支：26s</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，克重：≥210g/㎡。手感柔软，透气性强，吸汗。</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款式：小方领，短袖。</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颜色：白色短袖T恤</w:t>
            </w:r>
            <w:r>
              <w:rPr>
                <w:rFonts w:hint="eastAsia" w:ascii="宋体" w:hAnsi="宋体" w:eastAsia="宋体"/>
                <w:color w:val="auto"/>
                <w:sz w:val="21"/>
                <w:szCs w:val="21"/>
                <w:highlight w:val="none"/>
                <w:lang w:eastAsia="zh-CN"/>
              </w:rPr>
              <w:t>。</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做工：服装做工精细，明线顺直，不崩线。</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★符合《国纺织品基本安全技术规》GB18401-2010标准。</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color w:val="auto"/>
                <w:sz w:val="21"/>
                <w:szCs w:val="21"/>
                <w:highlight w:val="none"/>
              </w:rPr>
              <w:t>▲</w:t>
            </w:r>
            <w:r>
              <w:rPr>
                <w:rFonts w:hint="eastAsia" w:ascii="宋体" w:hAnsi="宋体" w:eastAsia="宋体"/>
                <w:color w:val="auto"/>
                <w:sz w:val="21"/>
                <w:szCs w:val="21"/>
                <w:highlight w:val="none"/>
              </w:rPr>
              <w:t>投标时投标人提供国家认可的第三方检测机构出具的主体面料质量检验合格报告复印件</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该报告出具年</w:t>
            </w:r>
            <w:r>
              <w:rPr>
                <w:rFonts w:hint="eastAsia" w:ascii="宋体" w:hAnsi="宋体" w:eastAsia="宋体" w:cs="宋体"/>
                <w:color w:val="auto"/>
                <w:sz w:val="21"/>
                <w:szCs w:val="21"/>
                <w:highlight w:val="none"/>
              </w:rPr>
              <w:t>限为2022年1月1日以后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81430" cy="1346835"/>
                  <wp:effectExtent l="0" t="0" r="4445" b="571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1"/>
                          <a:stretch>
                            <a:fillRect/>
                          </a:stretch>
                        </pic:blipFill>
                        <pic:spPr>
                          <a:xfrm>
                            <a:off x="0" y="0"/>
                            <a:ext cx="1281430" cy="13468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459" w:type="pct"/>
            <w:vMerge w:val="continue"/>
            <w:noWrap w:val="0"/>
            <w:vAlign w:val="center"/>
          </w:tcPr>
          <w:p>
            <w:pPr>
              <w:pStyle w:val="4"/>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p>
        </w:tc>
        <w:tc>
          <w:tcPr>
            <w:tcW w:w="539"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领带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仅男西装套装含</w:t>
            </w:r>
            <w:r>
              <w:rPr>
                <w:rFonts w:hint="eastAsia" w:ascii="宋体" w:hAnsi="宋体" w:eastAsia="宋体" w:cs="宋体"/>
                <w:color w:val="auto"/>
                <w:sz w:val="21"/>
                <w:szCs w:val="21"/>
                <w:highlight w:val="none"/>
                <w:lang w:eastAsia="zh-CN"/>
              </w:rPr>
              <w:t>)</w:t>
            </w:r>
          </w:p>
        </w:tc>
        <w:tc>
          <w:tcPr>
            <w:tcW w:w="2468" w:type="pct"/>
            <w:noWrap w:val="0"/>
            <w:vAlign w:val="center"/>
          </w:tcPr>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★面料：领带面料为100%聚酯纤维。</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款式：标准领带。</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颜色：藏蓝色</w:t>
            </w:r>
            <w:r>
              <w:rPr>
                <w:rFonts w:hint="default" w:cs="宋体"/>
                <w:color w:val="auto"/>
                <w:sz w:val="21"/>
                <w:szCs w:val="21"/>
                <w:highlight w:val="none"/>
                <w:lang w:val="en-US"/>
              </w:rPr>
              <w:t>(</w:t>
            </w:r>
            <w:r>
              <w:rPr>
                <w:rFonts w:hint="eastAsia" w:ascii="宋体" w:hAnsi="宋体" w:eastAsia="宋体" w:cs="宋体"/>
                <w:color w:val="auto"/>
                <w:sz w:val="21"/>
                <w:szCs w:val="21"/>
                <w:highlight w:val="none"/>
              </w:rPr>
              <w:t>格花</w:t>
            </w:r>
            <w:r>
              <w:rPr>
                <w:rFonts w:hint="default" w:cs="宋体"/>
                <w:color w:val="auto"/>
                <w:sz w:val="21"/>
                <w:szCs w:val="21"/>
                <w:highlight w:val="none"/>
                <w:lang w:val="en-US"/>
              </w:rPr>
              <w:t>)</w:t>
            </w:r>
          </w:p>
          <w:p>
            <w:pPr>
              <w:pStyle w:val="43"/>
              <w:keepNext w:val="0"/>
              <w:keepLines w:val="0"/>
              <w:pageBreakBefore w:val="0"/>
              <w:widowControl w:val="0"/>
              <w:kinsoku/>
              <w:wordWrap w:val="0"/>
              <w:overflowPunct/>
              <w:autoSpaceDE/>
              <w:autoSpaceDN/>
              <w:bidi w:val="0"/>
              <w:adjustRightInd w:val="0"/>
              <w:snapToGrid w:val="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做工：明线顺直，不崩线。</w:t>
            </w:r>
          </w:p>
        </w:tc>
        <w:tc>
          <w:tcPr>
            <w:tcW w:w="1196"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396240" cy="1153795"/>
                  <wp:effectExtent l="0" t="0" r="3810" b="8255"/>
                  <wp:docPr id="45" name="图片 16" descr="7365c21e33d354ad1c967927eae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descr="7365c21e33d354ad1c967927eae4269"/>
                          <pic:cNvPicPr>
                            <a:picLocks noChangeAspect="1"/>
                          </pic:cNvPicPr>
                        </pic:nvPicPr>
                        <pic:blipFill>
                          <a:blip r:embed="rId28"/>
                          <a:srcRect l="27090" r="27090"/>
                          <a:stretch>
                            <a:fillRect/>
                          </a:stretch>
                        </pic:blipFill>
                        <pic:spPr>
                          <a:xfrm>
                            <a:off x="0" y="0"/>
                            <a:ext cx="396240" cy="1153795"/>
                          </a:xfrm>
                          <a:prstGeom prst="rect">
                            <a:avLst/>
                          </a:prstGeom>
                          <a:noFill/>
                          <a:ln>
                            <a:noFill/>
                          </a:ln>
                        </pic:spPr>
                      </pic:pic>
                    </a:graphicData>
                  </a:graphic>
                </wp:inline>
              </w:drawing>
            </w:r>
          </w:p>
        </w:tc>
      </w:tr>
    </w:tbl>
    <w:p>
      <w:pPr>
        <w:pStyle w:val="27"/>
        <w:keepNext w:val="0"/>
        <w:keepLines w:val="0"/>
        <w:pageBreakBefore w:val="0"/>
        <w:widowControl w:val="0"/>
        <w:kinsoku/>
        <w:wordWrap w:val="0"/>
        <w:overflowPunct/>
        <w:topLinePunct/>
        <w:autoSpaceDE/>
        <w:autoSpaceDN/>
        <w:bidi w:val="0"/>
        <w:adjustRightInd w:val="0"/>
        <w:snapToGrid w:val="0"/>
        <w:textAlignment w:val="auto"/>
        <w:rPr>
          <w:rFonts w:hint="eastAsia"/>
          <w:color w:val="auto"/>
          <w:highlight w:val="none"/>
          <w:lang w:val="en-US" w:eastAsia="zh-CN"/>
        </w:rPr>
      </w:pPr>
      <w:bookmarkStart w:id="1076" w:name="_Toc20128"/>
      <w:r>
        <w:rPr>
          <w:rFonts w:hint="eastAsia"/>
          <w:color w:val="auto"/>
          <w:highlight w:val="none"/>
          <w:lang w:val="en-US" w:eastAsia="zh-CN"/>
        </w:rPr>
        <w:t>★商务要求</w:t>
      </w:r>
      <w:bookmarkEnd w:id="1076"/>
    </w:p>
    <w:p>
      <w:pPr>
        <w:pStyle w:val="38"/>
        <w:keepNext w:val="0"/>
        <w:keepLines w:val="0"/>
        <w:pageBreakBefore w:val="0"/>
        <w:widowControl w:val="0"/>
        <w:numPr>
          <w:ilvl w:val="1"/>
          <w:numId w:val="27"/>
        </w:numPr>
        <w:kinsoku/>
        <w:overflowPunct/>
        <w:autoSpaceDE/>
        <w:autoSpaceDN/>
        <w:bidi w:val="0"/>
        <w:textAlignment w:val="auto"/>
        <w:rPr>
          <w:rFonts w:hint="eastAsia"/>
          <w:b/>
          <w:bCs/>
          <w:color w:val="auto"/>
          <w:highlight w:val="none"/>
          <w:lang w:val="en-US" w:eastAsia="zh-CN"/>
        </w:rPr>
      </w:pPr>
      <w:r>
        <w:rPr>
          <w:rFonts w:hint="eastAsia"/>
          <w:b/>
          <w:bCs/>
          <w:color w:val="auto"/>
          <w:highlight w:val="none"/>
          <w:lang w:val="en-US" w:eastAsia="zh-CN"/>
        </w:rPr>
        <w:t>履约时间和地点</w:t>
      </w:r>
    </w:p>
    <w:p>
      <w:pPr>
        <w:pStyle w:val="33"/>
        <w:keepNext w:val="0"/>
        <w:keepLines w:val="0"/>
        <w:pageBreakBefore w:val="0"/>
        <w:widowControl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default"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1.履约时间：投标人在收到采购人书面通知(测量)之日起7个日历天内完成现场测量；测量后经采购人确认之日起60个日历天内完成工装、西服套装制造、送货工作，按照采购人要求完成现场发售工作。送货后售后服务期为60个日历天，售后服务期从服装验收合格之日起计算。</w:t>
      </w:r>
    </w:p>
    <w:p>
      <w:pPr>
        <w:pStyle w:val="33"/>
        <w:pageBreakBefore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2.履约地点：</w:t>
      </w:r>
    </w:p>
    <w:p>
      <w:pPr>
        <w:pStyle w:val="33"/>
        <w:pageBreakBefore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2.1成都市郫都区红光街道港通北三路1899号；</w:t>
      </w:r>
    </w:p>
    <w:p>
      <w:pPr>
        <w:pStyle w:val="33"/>
        <w:pageBreakBefore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2.2成都市新都区宝光大道宝光街西北村300号；</w:t>
      </w:r>
    </w:p>
    <w:p>
      <w:pPr>
        <w:pStyle w:val="33"/>
        <w:pageBreakBefore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2.3成都市成华区外东槐树店路32号；</w:t>
      </w:r>
    </w:p>
    <w:p>
      <w:pPr>
        <w:pStyle w:val="33"/>
        <w:pageBreakBefore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2.3成都市郫都区南北大道北段。</w:t>
      </w:r>
    </w:p>
    <w:p>
      <w:pPr>
        <w:pStyle w:val="38"/>
        <w:keepNext w:val="0"/>
        <w:keepLines w:val="0"/>
        <w:pageBreakBefore w:val="0"/>
        <w:widowControl w:val="0"/>
        <w:numPr>
          <w:ilvl w:val="1"/>
          <w:numId w:val="27"/>
        </w:numPr>
        <w:kinsoku/>
        <w:overflowPunct/>
        <w:autoSpaceDE/>
        <w:autoSpaceDN/>
        <w:bidi w:val="0"/>
        <w:textAlignment w:val="auto"/>
        <w:rPr>
          <w:rFonts w:hint="eastAsia"/>
          <w:b/>
          <w:bCs/>
          <w:color w:val="auto"/>
          <w:highlight w:val="none"/>
          <w:lang w:val="en-US" w:eastAsia="zh-CN"/>
        </w:rPr>
      </w:pPr>
      <w:r>
        <w:rPr>
          <w:rFonts w:hint="eastAsia"/>
          <w:b/>
          <w:bCs/>
          <w:color w:val="auto"/>
          <w:highlight w:val="none"/>
          <w:lang w:val="en-US" w:eastAsia="zh-CN"/>
        </w:rPr>
        <w:t>合同价款及付款方式</w:t>
      </w:r>
    </w:p>
    <w:p>
      <w:pPr>
        <w:pStyle w:val="34"/>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ind w:leftChars="200"/>
        <w:textAlignment w:val="auto"/>
        <w:outlineLvl w:val="9"/>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1.合同价款</w:t>
      </w:r>
    </w:p>
    <w:p>
      <w:pPr>
        <w:pStyle w:val="33"/>
        <w:pageBreakBefore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中标单价为固定综合单价，包括但不限于测量、服装设计、原材料、服装制作、包装、运输、质检、人工、售后服务(修补、更换)等完成服装交付所需的所有费用。本合同执行期间单价不变，采购人无须另向投标人支付本合同规定之外的其他任何费用。</w:t>
      </w:r>
    </w:p>
    <w:p>
      <w:pPr>
        <w:pStyle w:val="33"/>
        <w:pageBreakBefore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2.支付方式</w:t>
      </w:r>
    </w:p>
    <w:p>
      <w:pPr>
        <w:pStyle w:val="33"/>
        <w:pageBreakBefore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费用由学生在购买时自行向投标人支付(学生在现场可选择微信、支付宝、现金交易方式支付)。</w:t>
      </w:r>
    </w:p>
    <w:p>
      <w:pPr>
        <w:pStyle w:val="38"/>
        <w:numPr>
          <w:ilvl w:val="1"/>
          <w:numId w:val="27"/>
        </w:numPr>
        <w:bidi w:val="0"/>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质量及供货渠道要求</w:t>
      </w:r>
    </w:p>
    <w:p>
      <w:pPr>
        <w:pStyle w:val="33"/>
        <w:keepNext w:val="0"/>
        <w:keepLines w:val="0"/>
        <w:pageBreakBefore w:val="0"/>
        <w:widowControl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1.工装面料、辅料、配件(料)和制作工艺等有关安全与质量都必须符合国家(行业)标准，以及本项目招标文件规定的质量、规格的要求。</w:t>
      </w:r>
    </w:p>
    <w:p>
      <w:pPr>
        <w:pStyle w:val="33"/>
        <w:keepNext w:val="0"/>
        <w:keepLines w:val="0"/>
        <w:pageBreakBefore w:val="0"/>
        <w:widowControl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2.投标人应保证服装是全新、未使用过的原装合格正品。杜绝假冒伪劣。尺寸符合国家标准，穿着后无皮肤过敏等问题。产品整洁，无污渍、线头，服装熨烫平整。</w:t>
      </w:r>
    </w:p>
    <w:p>
      <w:pPr>
        <w:pStyle w:val="33"/>
        <w:keepNext w:val="0"/>
        <w:keepLines w:val="0"/>
        <w:pageBreakBefore w:val="0"/>
        <w:widowControl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3.投标人严格按照采购人开学计划和要求按时、按质、按量配送产品，送达采购人指定地点后负责服装的发放。</w:t>
      </w:r>
    </w:p>
    <w:p>
      <w:pPr>
        <w:pStyle w:val="33"/>
        <w:keepNext w:val="0"/>
        <w:keepLines w:val="0"/>
        <w:pageBreakBefore w:val="0"/>
        <w:widowControl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4.服装水洗唛必须标明：产品型号规格、面料成份、材质含量及等级。</w:t>
      </w:r>
    </w:p>
    <w:p>
      <w:pPr>
        <w:pStyle w:val="33"/>
        <w:keepNext w:val="0"/>
        <w:keepLines w:val="0"/>
        <w:pageBreakBefore w:val="0"/>
        <w:widowControl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5.如果投标人提供的服装的质量或规格与招标文件和投标人的投标文件不符，或证实服装是有缺陷的，包括潜在的缺陷等，投标人应在接到采购人书面通知之日起15日历天内完成换货，如因不合格服装给甲方及甲方学生造成损失，投标人还应承担赔偿责任。服装因质量问题产生的质监处罚由投标人负全部经济和法律责任。</w:t>
      </w:r>
    </w:p>
    <w:p>
      <w:pPr>
        <w:pStyle w:val="38"/>
        <w:numPr>
          <w:ilvl w:val="1"/>
          <w:numId w:val="27"/>
        </w:numPr>
        <w:bidi w:val="0"/>
        <w:rPr>
          <w:rFonts w:hint="eastAsia" w:asciiTheme="minorEastAsia" w:hAnsiTheme="minorEastAsia" w:eastAsiaTheme="minorEastAsia" w:cstheme="minorEastAsia"/>
          <w:b/>
          <w:bCs/>
          <w:color w:val="auto"/>
          <w:sz w:val="24"/>
          <w:szCs w:val="24"/>
          <w:highlight w:val="none"/>
          <w:lang w:val="en-US" w:eastAsia="zh-CN"/>
        </w:rPr>
      </w:pPr>
      <w:r>
        <w:rPr>
          <w:rFonts w:hint="eastAsia"/>
          <w:b/>
          <w:bCs/>
          <w:color w:val="auto"/>
          <w:highlight w:val="none"/>
          <w:lang w:val="en-US" w:eastAsia="zh-CN"/>
        </w:rPr>
        <w:t>包装</w:t>
      </w:r>
      <w:r>
        <w:rPr>
          <w:rFonts w:hint="eastAsia" w:asciiTheme="minorEastAsia" w:hAnsiTheme="minorEastAsia" w:eastAsiaTheme="minorEastAsia" w:cstheme="minorEastAsia"/>
          <w:b/>
          <w:bCs/>
          <w:color w:val="auto"/>
          <w:sz w:val="24"/>
          <w:szCs w:val="24"/>
          <w:highlight w:val="none"/>
          <w:lang w:val="en-US" w:eastAsia="zh-CN"/>
        </w:rPr>
        <w:t>和运输</w:t>
      </w:r>
    </w:p>
    <w:p>
      <w:pPr>
        <w:pStyle w:val="33"/>
        <w:keepNext w:val="0"/>
        <w:keepLines w:val="0"/>
        <w:pageBreakBefore w:val="0"/>
        <w:widowControl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1.投标人按采购人的二级学院、专业、班级、学生人数分别包装，并在包装外明确标注：班级、学生姓名、件数等内容；</w:t>
      </w:r>
    </w:p>
    <w:p>
      <w:pPr>
        <w:pStyle w:val="33"/>
        <w:keepNext w:val="0"/>
        <w:keepLines w:val="0"/>
        <w:pageBreakBefore w:val="0"/>
        <w:widowControl w:val="0"/>
        <w:numPr>
          <w:ilvl w:val="4"/>
          <w:numId w:val="0"/>
        </w:numPr>
        <w:kinsoku/>
        <w:wordWrap/>
        <w:overflowPunct/>
        <w:topLinePunct w:val="0"/>
        <w:autoSpaceDE/>
        <w:autoSpaceDN/>
        <w:bidi w:val="0"/>
        <w:adjustRightInd/>
        <w:snapToGrid/>
        <w:spacing w:before="0" w:after="0" w:line="440" w:lineRule="exact"/>
        <w:ind w:leftChars="0" w:firstLine="480" w:firstLineChars="200"/>
        <w:textAlignment w:val="auto"/>
        <w:outlineLvl w:val="9"/>
        <w:rPr>
          <w:rFonts w:hint="default"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2.送达采购人指定交货地点后负责发放。</w:t>
      </w:r>
    </w:p>
    <w:p>
      <w:pPr>
        <w:pStyle w:val="38"/>
        <w:numPr>
          <w:ilvl w:val="1"/>
          <w:numId w:val="27"/>
        </w:numPr>
        <w:bidi w:val="0"/>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售后服务要求</w:t>
      </w:r>
    </w:p>
    <w:p>
      <w:pPr>
        <w:pStyle w:val="27"/>
        <w:keepNext w:val="0"/>
        <w:keepLines w:val="0"/>
        <w:pageBreakBefore w:val="0"/>
        <w:widowControl w:val="0"/>
        <w:numPr>
          <w:ilvl w:val="1"/>
          <w:numId w:val="0"/>
        </w:numPr>
        <w:kinsoku/>
        <w:wordWrap w:val="0"/>
        <w:overflowPunct/>
        <w:topLinePunct/>
        <w:autoSpaceDE/>
        <w:autoSpaceDN/>
        <w:bidi w:val="0"/>
        <w:ind w:firstLine="482" w:firstLineChars="200"/>
        <w:jc w:val="both"/>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w:t>
      </w:r>
      <w:bookmarkStart w:id="1077" w:name="_Toc29665"/>
      <w:bookmarkStart w:id="1078" w:name="_Toc13988"/>
      <w:bookmarkStart w:id="1079" w:name="_Toc26092"/>
      <w:bookmarkStart w:id="1080" w:name="_Toc22607"/>
      <w:bookmarkStart w:id="1081" w:name="_Toc1688"/>
      <w:bookmarkStart w:id="1082" w:name="_Toc10114"/>
      <w:r>
        <w:rPr>
          <w:rFonts w:hint="eastAsia" w:asciiTheme="minorEastAsia" w:hAnsiTheme="minorEastAsia" w:eastAsiaTheme="minorEastAsia" w:cstheme="minorEastAsia"/>
          <w:b w:val="0"/>
          <w:bCs/>
          <w:color w:val="auto"/>
          <w:sz w:val="24"/>
          <w:szCs w:val="24"/>
          <w:highlight w:val="none"/>
          <w:lang w:val="en-US" w:eastAsia="zh-CN"/>
        </w:rPr>
        <w:t>投标人指派专人负责与采购人联系售后服务事宜，投标人须提供售后服务联系人、售后服务电话、投诉电话。</w:t>
      </w:r>
      <w:bookmarkEnd w:id="1077"/>
      <w:bookmarkEnd w:id="1078"/>
      <w:bookmarkEnd w:id="1079"/>
    </w:p>
    <w:p>
      <w:pPr>
        <w:pStyle w:val="27"/>
        <w:keepNext w:val="0"/>
        <w:keepLines w:val="0"/>
        <w:pageBreakBefore w:val="0"/>
        <w:widowControl w:val="0"/>
        <w:numPr>
          <w:ilvl w:val="1"/>
          <w:numId w:val="0"/>
        </w:numPr>
        <w:kinsoku/>
        <w:wordWrap w:val="0"/>
        <w:overflowPunct/>
        <w:topLinePunct/>
        <w:autoSpaceDE/>
        <w:autoSpaceDN/>
        <w:bidi w:val="0"/>
        <w:ind w:firstLine="480" w:firstLineChars="200"/>
        <w:jc w:val="both"/>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bookmarkStart w:id="1083" w:name="_Toc20718"/>
      <w:bookmarkStart w:id="1084" w:name="_Toc30848"/>
      <w:bookmarkStart w:id="1085" w:name="_Toc26889"/>
      <w:r>
        <w:rPr>
          <w:rFonts w:hint="eastAsia" w:asciiTheme="minorEastAsia" w:hAnsiTheme="minorEastAsia" w:eastAsiaTheme="minorEastAsia" w:cstheme="minorEastAsia"/>
          <w:b w:val="0"/>
          <w:bCs/>
          <w:color w:val="auto"/>
          <w:sz w:val="24"/>
          <w:szCs w:val="24"/>
          <w:highlight w:val="none"/>
          <w:lang w:val="en-US" w:eastAsia="zh-CN"/>
        </w:rPr>
        <w:t>2.若采购人对该项目的数量有增减变动时，投标人应负责配合采购人调剂。</w:t>
      </w:r>
      <w:bookmarkEnd w:id="1083"/>
      <w:bookmarkEnd w:id="1084"/>
      <w:bookmarkEnd w:id="1085"/>
    </w:p>
    <w:p>
      <w:pPr>
        <w:pStyle w:val="27"/>
        <w:keepNext w:val="0"/>
        <w:keepLines w:val="0"/>
        <w:pageBreakBefore w:val="0"/>
        <w:widowControl w:val="0"/>
        <w:numPr>
          <w:ilvl w:val="1"/>
          <w:numId w:val="0"/>
        </w:numPr>
        <w:kinsoku/>
        <w:wordWrap w:val="0"/>
        <w:overflowPunct/>
        <w:topLinePunct/>
        <w:autoSpaceDE/>
        <w:autoSpaceDN/>
        <w:bidi w:val="0"/>
        <w:ind w:firstLine="480" w:firstLineChars="200"/>
        <w:jc w:val="both"/>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bookmarkStart w:id="1086" w:name="_Toc21117"/>
      <w:bookmarkStart w:id="1087" w:name="_Toc18347"/>
      <w:bookmarkStart w:id="1088" w:name="_Toc7953"/>
      <w:r>
        <w:rPr>
          <w:rFonts w:hint="eastAsia" w:asciiTheme="minorEastAsia" w:hAnsiTheme="minorEastAsia" w:eastAsiaTheme="minorEastAsia" w:cstheme="minorEastAsia"/>
          <w:b w:val="0"/>
          <w:bCs/>
          <w:color w:val="auto"/>
          <w:sz w:val="24"/>
          <w:szCs w:val="24"/>
          <w:highlight w:val="none"/>
          <w:lang w:val="en-US" w:eastAsia="zh-CN"/>
        </w:rPr>
        <w:t>3.售后服务期内非人为因素造成服装破损、褪色或学生皮肤不适等情况，乙方在接到甲方通知后15日历天内完成免费更换或修补。</w:t>
      </w:r>
      <w:bookmarkEnd w:id="1086"/>
      <w:bookmarkEnd w:id="1087"/>
      <w:bookmarkEnd w:id="1088"/>
    </w:p>
    <w:p>
      <w:pPr>
        <w:pStyle w:val="27"/>
        <w:keepNext w:val="0"/>
        <w:keepLines w:val="0"/>
        <w:pageBreakBefore w:val="0"/>
        <w:widowControl w:val="0"/>
        <w:numPr>
          <w:ilvl w:val="1"/>
          <w:numId w:val="0"/>
        </w:numPr>
        <w:kinsoku/>
        <w:wordWrap w:val="0"/>
        <w:overflowPunct/>
        <w:topLinePunct/>
        <w:autoSpaceDE/>
        <w:autoSpaceDN/>
        <w:bidi w:val="0"/>
        <w:ind w:firstLine="480" w:firstLineChars="200"/>
        <w:jc w:val="both"/>
        <w:textAlignment w:val="auto"/>
        <w:outlineLvl w:val="9"/>
        <w:rPr>
          <w:rFonts w:hint="default" w:asciiTheme="minorEastAsia" w:hAnsiTheme="minorEastAsia" w:eastAsiaTheme="minorEastAsia" w:cstheme="minorEastAsia"/>
          <w:b w:val="0"/>
          <w:bCs/>
          <w:color w:val="auto"/>
          <w:sz w:val="24"/>
          <w:szCs w:val="24"/>
          <w:highlight w:val="none"/>
          <w:lang w:val="en-US" w:eastAsia="zh-CN"/>
        </w:rPr>
      </w:pPr>
      <w:bookmarkStart w:id="1089" w:name="_Toc5334"/>
      <w:bookmarkStart w:id="1090" w:name="_Toc6499"/>
      <w:bookmarkStart w:id="1091" w:name="_Toc29514"/>
      <w:r>
        <w:rPr>
          <w:rFonts w:hint="eastAsia" w:asciiTheme="minorEastAsia" w:hAnsiTheme="minorEastAsia" w:eastAsiaTheme="minorEastAsia" w:cstheme="minorEastAsia"/>
          <w:b w:val="0"/>
          <w:bCs/>
          <w:color w:val="auto"/>
          <w:sz w:val="24"/>
          <w:szCs w:val="24"/>
          <w:highlight w:val="none"/>
          <w:lang w:val="en-US" w:eastAsia="zh-CN"/>
        </w:rPr>
        <w:t>4.投标人应按采购人的要求及时追加提供各种型号的服装和特殊尺寸的服装。</w:t>
      </w:r>
      <w:bookmarkEnd w:id="1080"/>
      <w:bookmarkEnd w:id="1081"/>
      <w:bookmarkEnd w:id="1082"/>
      <w:bookmarkEnd w:id="1089"/>
      <w:bookmarkEnd w:id="1090"/>
      <w:bookmarkEnd w:id="1091"/>
    </w:p>
    <w:p>
      <w:pPr>
        <w:pStyle w:val="38"/>
        <w:numPr>
          <w:ilvl w:val="1"/>
          <w:numId w:val="27"/>
        </w:numPr>
        <w:bidi w:val="0"/>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保险</w:t>
      </w:r>
    </w:p>
    <w:p>
      <w:pPr>
        <w:pStyle w:val="33"/>
        <w:pageBreakBefore w:val="0"/>
        <w:numPr>
          <w:ilvl w:val="4"/>
          <w:numId w:val="0"/>
        </w:numPr>
        <w:kinsoku/>
        <w:wordWrap/>
        <w:overflowPunct/>
        <w:topLinePunct w:val="0"/>
        <w:autoSpaceDE/>
        <w:autoSpaceDN/>
        <w:bidi w:val="0"/>
        <w:spacing w:before="0" w:after="0" w:line="440" w:lineRule="exact"/>
        <w:ind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投标人为项目配置的工作人员在工作期间必须购买劳动法规定的各项保险。</w:t>
      </w:r>
    </w:p>
    <w:p>
      <w:pPr>
        <w:pStyle w:val="27"/>
        <w:bidi w:val="0"/>
        <w:rPr>
          <w:rFonts w:hint="default" w:asciiTheme="minorEastAsia" w:hAnsiTheme="minorEastAsia" w:eastAsiaTheme="minorEastAsia" w:cstheme="minorEastAsia"/>
          <w:color w:val="auto"/>
          <w:kern w:val="0"/>
          <w:sz w:val="24"/>
          <w:szCs w:val="24"/>
          <w:highlight w:val="none"/>
          <w:lang w:val="en-US" w:eastAsia="zh-CN"/>
        </w:rPr>
      </w:pPr>
      <w:bookmarkStart w:id="1092" w:name="_Toc1415"/>
      <w:r>
        <w:rPr>
          <w:rFonts w:hint="eastAsia"/>
          <w:color w:val="auto"/>
          <w:highlight w:val="none"/>
          <w:lang w:val="en-US" w:eastAsia="zh-CN"/>
        </w:rPr>
        <w:t>★</w:t>
      </w:r>
      <w:r>
        <w:rPr>
          <w:rFonts w:hint="eastAsia" w:asciiTheme="minorEastAsia" w:hAnsiTheme="minorEastAsia" w:eastAsiaTheme="minorEastAsia" w:cstheme="minorEastAsia"/>
          <w:color w:val="auto"/>
          <w:kern w:val="0"/>
          <w:sz w:val="24"/>
          <w:szCs w:val="24"/>
          <w:highlight w:val="none"/>
          <w:lang w:val="en-US" w:eastAsia="zh-CN"/>
        </w:rPr>
        <w:t>履约保证金</w:t>
      </w:r>
      <w:bookmarkEnd w:id="1092"/>
    </w:p>
    <w:p>
      <w:pPr>
        <w:pStyle w:val="33"/>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1.履约保证金为成交金额的百分之五，投标人应在中标通知书发出之日起至合同签订前以银行转账、支票、汇票、本票等非现金形式向采购人提交履约保证金。</w:t>
      </w:r>
    </w:p>
    <w:p>
      <w:pPr>
        <w:pStyle w:val="33"/>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2.履行合同约定完毕(含售后服务)，且验收合格后，10个日历天内无息退还投标人应退部分履约保证金。因采购人原因逾期退还的，应当以未退还金额为基数，按合同订立时1年期贷款市场报价利率标准向投标人支付相应违约金，但违约金最高不得超过未退还金额的百分之十。若因投标人不及时或未提供“履约保证金的收据”、“履约保证金退还申请”的，则采购人不承担逾期退还违约责任。</w:t>
      </w:r>
    </w:p>
    <w:p>
      <w:pPr>
        <w:pStyle w:val="33"/>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3.履约保证金汇入的银行及账号：</w:t>
      </w:r>
    </w:p>
    <w:p>
      <w:pPr>
        <w:pStyle w:val="33"/>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收款账号：成都市技师学院</w:t>
      </w:r>
    </w:p>
    <w:p>
      <w:pPr>
        <w:pStyle w:val="33"/>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开户行：工行四川成都分行郫都红光支行</w:t>
      </w:r>
    </w:p>
    <w:p>
      <w:pPr>
        <w:pStyle w:val="33"/>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银行账号：4402054609100031151</w:t>
      </w:r>
    </w:p>
    <w:p>
      <w:pPr>
        <w:pStyle w:val="33"/>
        <w:keepNext w:val="0"/>
        <w:keepLines w:val="0"/>
        <w:pageBreakBefore w:val="0"/>
        <w:widowControl w:val="0"/>
        <w:numPr>
          <w:ilvl w:val="4"/>
          <w:numId w:val="0"/>
        </w:numPr>
        <w:kinsoku/>
        <w:wordWrap/>
        <w:overflowPunct/>
        <w:topLinePunct w:val="0"/>
        <w:autoSpaceDE/>
        <w:autoSpaceDN/>
        <w:bidi w:val="0"/>
        <w:adjustRightInd w:val="0"/>
        <w:snapToGrid w:val="0"/>
        <w:spacing w:before="0" w:after="0" w:line="440" w:lineRule="exact"/>
        <w:ind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4.履约保证金不予退还情形：一是投标人未按合同要求履行的，其履约保证金全部扣除；二是投标人缴纳了履约保证金，但因自身原因被取消成交资格或在成交公示期满之日起30个日历天(含法定节假日)内不按招标文件确定的事项与采购人签订合同的，其履约保证金不予退还；三是法律法规或合同约定的其它情形。</w:t>
      </w:r>
    </w:p>
    <w:p>
      <w:pPr>
        <w:pStyle w:val="27"/>
        <w:bidi w:val="0"/>
        <w:rPr>
          <w:rFonts w:hint="eastAsia"/>
          <w:color w:val="auto"/>
          <w:highlight w:val="none"/>
          <w:lang w:val="en-US" w:eastAsia="zh-CN"/>
        </w:rPr>
      </w:pPr>
      <w:bookmarkStart w:id="1093" w:name="_Toc64"/>
      <w:r>
        <w:rPr>
          <w:rFonts w:hint="eastAsia"/>
          <w:color w:val="auto"/>
          <w:highlight w:val="none"/>
          <w:lang w:val="en-US" w:eastAsia="zh-CN"/>
        </w:rPr>
        <w:t>投标样品</w:t>
      </w:r>
      <w:bookmarkEnd w:id="1029"/>
      <w:bookmarkEnd w:id="1030"/>
      <w:bookmarkEnd w:id="1031"/>
      <w:bookmarkEnd w:id="1032"/>
      <w:r>
        <w:rPr>
          <w:rFonts w:hint="eastAsia"/>
          <w:color w:val="auto"/>
          <w:highlight w:val="none"/>
          <w:lang w:val="en-US" w:eastAsia="zh-CN"/>
        </w:rPr>
        <w:t>要求</w:t>
      </w:r>
      <w:bookmarkEnd w:id="1033"/>
      <w:bookmarkEnd w:id="1034"/>
      <w:bookmarkEnd w:id="1093"/>
    </w:p>
    <w:p>
      <w:pPr>
        <w:pStyle w:val="28"/>
        <w:numPr>
          <w:ilvl w:val="2"/>
          <w:numId w:val="28"/>
        </w:numPr>
        <w:bidi w:val="0"/>
        <w:rPr>
          <w:rFonts w:hint="eastAsia"/>
          <w:color w:val="auto"/>
          <w:highlight w:val="none"/>
        </w:rPr>
      </w:pPr>
      <w:bookmarkStart w:id="1094" w:name="_Toc6090"/>
      <w:bookmarkStart w:id="1095" w:name="_Toc8538"/>
      <w:r>
        <w:rPr>
          <w:rFonts w:hint="eastAsia"/>
          <w:color w:val="auto"/>
          <w:highlight w:val="none"/>
        </w:rPr>
        <w:t>样品清单</w:t>
      </w:r>
      <w:bookmarkEnd w:id="1094"/>
      <w:bookmarkEnd w:id="1095"/>
    </w:p>
    <w:tbl>
      <w:tblPr>
        <w:tblStyle w:val="20"/>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2048"/>
        <w:gridCol w:w="3195"/>
        <w:gridCol w:w="1494"/>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90"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序号</w:t>
            </w:r>
          </w:p>
        </w:tc>
        <w:tc>
          <w:tcPr>
            <w:tcW w:w="2048"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名称</w:t>
            </w:r>
          </w:p>
        </w:tc>
        <w:tc>
          <w:tcPr>
            <w:tcW w:w="3195"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r>
              <w:rPr>
                <w:rFonts w:hint="eastAsia"/>
                <w:color w:val="auto"/>
                <w:sz w:val="21"/>
                <w:szCs w:val="21"/>
                <w:highlight w:val="none"/>
                <w:lang w:eastAsia="zh-CN"/>
              </w:rPr>
              <w:t>技术参数及</w:t>
            </w:r>
            <w:r>
              <w:rPr>
                <w:rFonts w:hint="eastAsia"/>
                <w:color w:val="auto"/>
                <w:sz w:val="21"/>
                <w:szCs w:val="21"/>
                <w:highlight w:val="none"/>
                <w:lang w:val="en-US" w:eastAsia="zh-CN"/>
              </w:rPr>
              <w:t>配置</w:t>
            </w:r>
            <w:r>
              <w:rPr>
                <w:rFonts w:hint="eastAsia"/>
                <w:color w:val="auto"/>
                <w:sz w:val="21"/>
                <w:szCs w:val="21"/>
                <w:highlight w:val="none"/>
                <w:lang w:eastAsia="zh-CN"/>
              </w:rPr>
              <w:t>要求</w:t>
            </w:r>
          </w:p>
        </w:tc>
        <w:tc>
          <w:tcPr>
            <w:tcW w:w="1494"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数量</w:t>
            </w:r>
          </w:p>
        </w:tc>
        <w:tc>
          <w:tcPr>
            <w:tcW w:w="1169" w:type="dxa"/>
            <w:vAlign w:val="center"/>
          </w:tcPr>
          <w:p>
            <w:pPr>
              <w:pStyle w:val="49"/>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ascii="宋体" w:hAnsi="宋体" w:eastAsia="宋体" w:cs="宋体"/>
                <w:color w:val="auto"/>
                <w:sz w:val="21"/>
                <w:szCs w:val="21"/>
                <w:highlight w:val="none"/>
              </w:rPr>
              <w:t>1</w:t>
            </w:r>
          </w:p>
        </w:tc>
        <w:tc>
          <w:tcPr>
            <w:tcW w:w="2048"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eastAsia="宋体"/>
                <w:color w:val="auto"/>
                <w:sz w:val="21"/>
                <w:szCs w:val="21"/>
                <w:highlight w:val="none"/>
                <w:lang w:val="en-US" w:eastAsia="zh-CN"/>
              </w:rPr>
            </w:pPr>
            <w:r>
              <w:rPr>
                <w:rFonts w:hint="eastAsia" w:ascii="宋体" w:hAnsi="宋体" w:eastAsia="宋体" w:cs="宋体"/>
                <w:color w:val="auto"/>
                <w:sz w:val="21"/>
                <w:szCs w:val="21"/>
                <w:highlight w:val="none"/>
              </w:rPr>
              <w:t>A1工装套装</w:t>
            </w:r>
            <w:r>
              <w:rPr>
                <w:rFonts w:hint="eastAsia" w:cs="宋体"/>
                <w:color w:val="auto"/>
                <w:sz w:val="21"/>
                <w:szCs w:val="21"/>
                <w:highlight w:val="none"/>
                <w:lang w:val="en-US" w:eastAsia="zh-CN"/>
              </w:rPr>
              <w:t>(男)</w:t>
            </w:r>
          </w:p>
        </w:tc>
        <w:tc>
          <w:tcPr>
            <w:tcW w:w="3195" w:type="dxa"/>
            <w:vMerge w:val="restart"/>
            <w:vAlign w:val="center"/>
          </w:tcPr>
          <w:p>
            <w:pPr>
              <w:pStyle w:val="26"/>
              <w:keepNext w:val="0"/>
              <w:keepLines w:val="0"/>
              <w:pageBreakBefore w:val="0"/>
              <w:widowControl w:val="0"/>
              <w:numPr>
                <w:ilvl w:val="0"/>
                <w:numId w:val="29"/>
              </w:numPr>
              <w:tabs>
                <w:tab w:val="clear" w:pos="312"/>
              </w:tabs>
              <w:kinsoku/>
              <w:wordWrap w:val="0"/>
              <w:overflowPunct/>
              <w:topLinePunct/>
              <w:autoSpaceDE/>
              <w:autoSpaceDN/>
              <w:bidi w:val="0"/>
              <w:adjustRightInd w:val="0"/>
              <w:snapToGrid w:val="0"/>
              <w:spacing w:line="360" w:lineRule="exact"/>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按照招标文件第六章“三、技术参数及配置要求”；</w:t>
            </w:r>
          </w:p>
          <w:p>
            <w:pPr>
              <w:pStyle w:val="26"/>
              <w:keepNext w:val="0"/>
              <w:keepLines w:val="0"/>
              <w:pageBreakBefore w:val="0"/>
              <w:widowControl w:val="0"/>
              <w:numPr>
                <w:ilvl w:val="0"/>
                <w:numId w:val="29"/>
              </w:numPr>
              <w:tabs>
                <w:tab w:val="clear" w:pos="312"/>
              </w:tabs>
              <w:kinsoku/>
              <w:wordWrap w:val="0"/>
              <w:overflowPunct/>
              <w:topLinePunct/>
              <w:autoSpaceDE/>
              <w:autoSpaceDN/>
              <w:bidi w:val="0"/>
              <w:adjustRightInd w:val="0"/>
              <w:snapToGrid w:val="0"/>
              <w:spacing w:line="360" w:lineRule="exact"/>
              <w:jc w:val="left"/>
              <w:textAlignment w:val="auto"/>
              <w:rPr>
                <w:rFonts w:hint="default"/>
                <w:color w:val="auto"/>
                <w:sz w:val="21"/>
                <w:szCs w:val="21"/>
                <w:highlight w:val="none"/>
                <w:lang w:val="en-US" w:eastAsia="zh-CN"/>
              </w:rPr>
            </w:pPr>
            <w:r>
              <w:rPr>
                <w:rFonts w:hint="default"/>
                <w:color w:val="auto"/>
                <w:sz w:val="21"/>
                <w:szCs w:val="21"/>
                <w:highlight w:val="none"/>
                <w:lang w:val="en-US" w:eastAsia="zh-CN"/>
              </w:rPr>
              <w:t>男式：175A</w:t>
            </w:r>
            <w:r>
              <w:rPr>
                <w:rFonts w:hint="eastAsia"/>
                <w:color w:val="auto"/>
                <w:sz w:val="21"/>
                <w:szCs w:val="21"/>
                <w:highlight w:val="none"/>
                <w:lang w:val="en-US" w:eastAsia="zh-CN"/>
              </w:rPr>
              <w:t>，</w:t>
            </w:r>
            <w:r>
              <w:rPr>
                <w:rFonts w:hint="default"/>
                <w:color w:val="auto"/>
                <w:sz w:val="21"/>
                <w:szCs w:val="21"/>
                <w:highlight w:val="none"/>
                <w:lang w:val="en-US" w:eastAsia="zh-CN"/>
              </w:rPr>
              <w:t>女式：165A</w:t>
            </w:r>
            <w:r>
              <w:rPr>
                <w:rFonts w:hint="eastAsia"/>
                <w:color w:val="auto"/>
                <w:sz w:val="21"/>
                <w:szCs w:val="21"/>
                <w:highlight w:val="none"/>
                <w:lang w:val="en-US" w:eastAsia="zh-CN"/>
              </w:rPr>
              <w:t>；</w:t>
            </w:r>
          </w:p>
          <w:p>
            <w:pPr>
              <w:pStyle w:val="26"/>
              <w:keepNext w:val="0"/>
              <w:keepLines w:val="0"/>
              <w:pageBreakBefore w:val="0"/>
              <w:widowControl w:val="0"/>
              <w:numPr>
                <w:ilvl w:val="0"/>
                <w:numId w:val="29"/>
              </w:numPr>
              <w:tabs>
                <w:tab w:val="clear" w:pos="312"/>
              </w:tabs>
              <w:kinsoku/>
              <w:wordWrap w:val="0"/>
              <w:overflowPunct/>
              <w:topLinePunct/>
              <w:autoSpaceDE/>
              <w:autoSpaceDN/>
              <w:bidi w:val="0"/>
              <w:adjustRightInd w:val="0"/>
              <w:snapToGrid w:val="0"/>
              <w:spacing w:line="360" w:lineRule="exact"/>
              <w:jc w:val="left"/>
              <w:textAlignment w:val="auto"/>
              <w:rPr>
                <w:rFonts w:hint="default"/>
                <w:color w:val="auto"/>
                <w:sz w:val="21"/>
                <w:szCs w:val="21"/>
                <w:highlight w:val="none"/>
                <w:lang w:val="en-US" w:eastAsia="zh-CN"/>
              </w:rPr>
            </w:pPr>
            <w:r>
              <w:rPr>
                <w:rFonts w:hint="default"/>
                <w:color w:val="auto"/>
                <w:sz w:val="21"/>
                <w:szCs w:val="21"/>
                <w:highlight w:val="none"/>
                <w:lang w:val="en-US" w:eastAsia="zh-CN"/>
              </w:rPr>
              <w:t>工装胸标LOGO中职为机械工程学院，高职为轨道交通学院来做样品</w:t>
            </w:r>
            <w:r>
              <w:rPr>
                <w:rFonts w:hint="eastAsia"/>
                <w:color w:val="auto"/>
                <w:sz w:val="21"/>
                <w:szCs w:val="21"/>
                <w:highlight w:val="none"/>
                <w:lang w:val="en-US" w:eastAsia="zh-CN"/>
              </w:rPr>
              <w:t>。</w:t>
            </w:r>
          </w:p>
        </w:tc>
        <w:tc>
          <w:tcPr>
            <w:tcW w:w="1494" w:type="dxa"/>
            <w:vAlign w:val="center"/>
          </w:tcPr>
          <w:p>
            <w:pPr>
              <w:pStyle w:val="26"/>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1套</w:t>
            </w:r>
          </w:p>
        </w:tc>
        <w:tc>
          <w:tcPr>
            <w:tcW w:w="1169" w:type="dxa"/>
            <w:vAlign w:val="center"/>
          </w:tcPr>
          <w:p>
            <w:pPr>
              <w:pStyle w:val="26"/>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ascii="宋体" w:hAnsi="宋体" w:eastAsia="宋体" w:cs="宋体"/>
                <w:color w:val="auto"/>
                <w:sz w:val="21"/>
                <w:szCs w:val="21"/>
                <w:highlight w:val="none"/>
              </w:rPr>
              <w:t>2</w:t>
            </w:r>
          </w:p>
        </w:tc>
        <w:tc>
          <w:tcPr>
            <w:tcW w:w="2048"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eastAsia="宋体"/>
                <w:color w:val="auto"/>
                <w:sz w:val="21"/>
                <w:szCs w:val="21"/>
                <w:highlight w:val="none"/>
                <w:lang w:val="en-US" w:eastAsia="zh-CN"/>
              </w:rPr>
            </w:pPr>
            <w:r>
              <w:rPr>
                <w:rFonts w:hint="eastAsia" w:ascii="宋体" w:hAnsi="宋体" w:eastAsia="宋体" w:cs="宋体"/>
                <w:color w:val="auto"/>
                <w:sz w:val="21"/>
                <w:szCs w:val="21"/>
                <w:highlight w:val="none"/>
              </w:rPr>
              <w:t>A2西装套装</w:t>
            </w:r>
            <w:r>
              <w:rPr>
                <w:rFonts w:hint="eastAsia" w:cs="宋体"/>
                <w:color w:val="auto"/>
                <w:sz w:val="21"/>
                <w:szCs w:val="21"/>
                <w:highlight w:val="none"/>
                <w:lang w:val="en-US" w:eastAsia="zh-CN"/>
              </w:rPr>
              <w:t>(女)</w:t>
            </w:r>
          </w:p>
        </w:tc>
        <w:tc>
          <w:tcPr>
            <w:tcW w:w="3195" w:type="dxa"/>
            <w:vMerge w:val="continue"/>
            <w:vAlign w:val="center"/>
          </w:tcPr>
          <w:p>
            <w:pPr>
              <w:pStyle w:val="26"/>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c>
          <w:tcPr>
            <w:tcW w:w="1494" w:type="dxa"/>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1套</w:t>
            </w:r>
          </w:p>
        </w:tc>
        <w:tc>
          <w:tcPr>
            <w:tcW w:w="1169" w:type="dxa"/>
            <w:vAlign w:val="center"/>
          </w:tcPr>
          <w:p>
            <w:pPr>
              <w:pStyle w:val="26"/>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ascii="宋体" w:hAnsi="宋体" w:eastAsia="宋体" w:cs="宋体"/>
                <w:color w:val="auto"/>
                <w:sz w:val="21"/>
                <w:szCs w:val="21"/>
                <w:highlight w:val="none"/>
              </w:rPr>
              <w:t>3</w:t>
            </w:r>
          </w:p>
        </w:tc>
        <w:tc>
          <w:tcPr>
            <w:tcW w:w="2048"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ascii="宋体" w:hAnsi="宋体" w:eastAsia="宋体" w:cs="宋体"/>
                <w:color w:val="auto"/>
                <w:sz w:val="21"/>
                <w:szCs w:val="21"/>
                <w:highlight w:val="none"/>
              </w:rPr>
              <w:t>B1工装套装</w:t>
            </w:r>
            <w:r>
              <w:rPr>
                <w:rFonts w:hint="eastAsia" w:cs="宋体"/>
                <w:color w:val="auto"/>
                <w:sz w:val="21"/>
                <w:szCs w:val="21"/>
                <w:highlight w:val="none"/>
                <w:lang w:val="en-US" w:eastAsia="zh-CN"/>
              </w:rPr>
              <w:t>(男)</w:t>
            </w:r>
          </w:p>
        </w:tc>
        <w:tc>
          <w:tcPr>
            <w:tcW w:w="3195" w:type="dxa"/>
            <w:vMerge w:val="continue"/>
            <w:vAlign w:val="center"/>
          </w:tcPr>
          <w:p>
            <w:pPr>
              <w:pStyle w:val="26"/>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c>
          <w:tcPr>
            <w:tcW w:w="1494" w:type="dxa"/>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1套</w:t>
            </w:r>
          </w:p>
        </w:tc>
        <w:tc>
          <w:tcPr>
            <w:tcW w:w="1169" w:type="dxa"/>
            <w:vAlign w:val="center"/>
          </w:tcPr>
          <w:p>
            <w:pPr>
              <w:pStyle w:val="26"/>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ascii="宋体" w:hAnsi="宋体" w:eastAsia="宋体" w:cs="宋体"/>
                <w:color w:val="auto"/>
                <w:sz w:val="21"/>
                <w:szCs w:val="21"/>
                <w:highlight w:val="none"/>
              </w:rPr>
              <w:t>4</w:t>
            </w:r>
          </w:p>
        </w:tc>
        <w:tc>
          <w:tcPr>
            <w:tcW w:w="2048"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ascii="宋体" w:hAnsi="宋体" w:eastAsia="宋体" w:cs="宋体"/>
                <w:color w:val="auto"/>
                <w:sz w:val="21"/>
                <w:szCs w:val="21"/>
                <w:highlight w:val="none"/>
              </w:rPr>
              <w:t>B2西服套装</w:t>
            </w:r>
            <w:r>
              <w:rPr>
                <w:rFonts w:hint="eastAsia" w:cs="宋体"/>
                <w:color w:val="auto"/>
                <w:sz w:val="21"/>
                <w:szCs w:val="21"/>
                <w:highlight w:val="none"/>
                <w:lang w:val="en-US" w:eastAsia="zh-CN"/>
              </w:rPr>
              <w:t>(女)</w:t>
            </w:r>
          </w:p>
        </w:tc>
        <w:tc>
          <w:tcPr>
            <w:tcW w:w="3195" w:type="dxa"/>
            <w:vMerge w:val="continue"/>
            <w:vAlign w:val="center"/>
          </w:tcPr>
          <w:p>
            <w:pPr>
              <w:pStyle w:val="26"/>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c>
          <w:tcPr>
            <w:tcW w:w="1494" w:type="dxa"/>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1套</w:t>
            </w:r>
          </w:p>
        </w:tc>
        <w:tc>
          <w:tcPr>
            <w:tcW w:w="1169" w:type="dxa"/>
            <w:vAlign w:val="center"/>
          </w:tcPr>
          <w:p>
            <w:pPr>
              <w:pStyle w:val="26"/>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r>
    </w:tbl>
    <w:p>
      <w:pPr>
        <w:pStyle w:val="28"/>
        <w:keepNext w:val="0"/>
        <w:keepLines w:val="0"/>
        <w:pageBreakBefore w:val="0"/>
        <w:numPr>
          <w:ilvl w:val="2"/>
          <w:numId w:val="28"/>
        </w:numPr>
        <w:kinsoku/>
        <w:overflowPunct/>
        <w:autoSpaceDE/>
        <w:autoSpaceDN/>
        <w:bidi w:val="0"/>
        <w:adjustRightInd w:val="0"/>
        <w:snapToGrid w:val="0"/>
        <w:spacing w:line="440" w:lineRule="exact"/>
        <w:ind w:firstLine="482" w:firstLineChars="200"/>
        <w:textAlignment w:val="auto"/>
        <w:rPr>
          <w:rFonts w:hint="eastAsia"/>
          <w:color w:val="auto"/>
          <w:highlight w:val="none"/>
        </w:rPr>
      </w:pPr>
      <w:bookmarkStart w:id="1096" w:name="_Toc27456"/>
      <w:bookmarkStart w:id="1097" w:name="_Toc24111"/>
      <w:r>
        <w:rPr>
          <w:rFonts w:hint="eastAsia"/>
          <w:color w:val="auto"/>
          <w:highlight w:val="none"/>
        </w:rPr>
        <w:t>样品递交</w:t>
      </w:r>
      <w:bookmarkEnd w:id="1096"/>
      <w:bookmarkEnd w:id="1097"/>
    </w:p>
    <w:p>
      <w:pPr>
        <w:pStyle w:val="29"/>
        <w:keepNext w:val="0"/>
        <w:keepLines w:val="0"/>
        <w:pageBreakBefore w:val="0"/>
        <w:numPr>
          <w:ilvl w:val="3"/>
          <w:numId w:val="28"/>
        </w:numPr>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递交截止时间</w:t>
      </w:r>
    </w:p>
    <w:p>
      <w:pPr>
        <w:pStyle w:val="31"/>
        <w:keepNext w:val="0"/>
        <w:keepLines w:val="0"/>
        <w:pageBreakBefore w:val="0"/>
        <w:numPr>
          <w:ilvl w:val="4"/>
          <w:numId w:val="28"/>
        </w:numPr>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所有投标人的样品须按时送达。</w:t>
      </w:r>
    </w:p>
    <w:p>
      <w:pPr>
        <w:pStyle w:val="31"/>
        <w:keepNext w:val="0"/>
        <w:keepLines w:val="0"/>
        <w:pageBreakBefore w:val="0"/>
        <w:numPr>
          <w:ilvl w:val="4"/>
          <w:numId w:val="28"/>
        </w:numPr>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样品递交时间：同投标文件递交起止时间。</w:t>
      </w:r>
    </w:p>
    <w:p>
      <w:pPr>
        <w:pStyle w:val="29"/>
        <w:keepNext w:val="0"/>
        <w:keepLines w:val="0"/>
        <w:pageBreakBefore w:val="0"/>
        <w:numPr>
          <w:ilvl w:val="3"/>
          <w:numId w:val="28"/>
        </w:numPr>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迟交的样品</w:t>
      </w:r>
    </w:p>
    <w:p>
      <w:pPr>
        <w:pStyle w:val="26"/>
        <w:keepNext w:val="0"/>
        <w:keepLines w:val="0"/>
        <w:pageBreakBefore w:val="0"/>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2.1</w:t>
      </w:r>
      <w:r>
        <w:rPr>
          <w:rFonts w:hint="eastAsia"/>
          <w:color w:val="auto"/>
          <w:highlight w:val="none"/>
        </w:rPr>
        <w:t>采购人和采购代理机构将拒绝接收在投标截止时间之后递交的样品。</w:t>
      </w:r>
    </w:p>
    <w:p>
      <w:pPr>
        <w:pStyle w:val="28"/>
        <w:keepNext w:val="0"/>
        <w:keepLines w:val="0"/>
        <w:pageBreakBefore w:val="0"/>
        <w:numPr>
          <w:ilvl w:val="2"/>
          <w:numId w:val="28"/>
        </w:numPr>
        <w:kinsoku/>
        <w:overflowPunct/>
        <w:autoSpaceDE/>
        <w:autoSpaceDN/>
        <w:bidi w:val="0"/>
        <w:adjustRightInd w:val="0"/>
        <w:snapToGrid w:val="0"/>
        <w:spacing w:line="440" w:lineRule="exact"/>
        <w:ind w:firstLine="482" w:firstLineChars="200"/>
        <w:textAlignment w:val="auto"/>
        <w:rPr>
          <w:rFonts w:hint="eastAsia"/>
          <w:color w:val="auto"/>
          <w:highlight w:val="none"/>
        </w:rPr>
      </w:pPr>
      <w:bookmarkStart w:id="1098" w:name="_Toc2935"/>
      <w:bookmarkStart w:id="1099" w:name="_Toc29006"/>
      <w:r>
        <w:rPr>
          <w:rFonts w:hint="eastAsia"/>
          <w:color w:val="auto"/>
          <w:highlight w:val="none"/>
        </w:rPr>
        <w:t>样品接收</w:t>
      </w:r>
      <w:bookmarkEnd w:id="1098"/>
      <w:bookmarkEnd w:id="1099"/>
    </w:p>
    <w:p>
      <w:pPr>
        <w:pStyle w:val="29"/>
        <w:keepNext w:val="0"/>
        <w:keepLines w:val="0"/>
        <w:pageBreakBefore w:val="0"/>
        <w:numPr>
          <w:ilvl w:val="3"/>
          <w:numId w:val="28"/>
        </w:numPr>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接收样品</w:t>
      </w:r>
    </w:p>
    <w:p>
      <w:pPr>
        <w:pStyle w:val="31"/>
        <w:keepNext w:val="0"/>
        <w:keepLines w:val="0"/>
        <w:pageBreakBefore w:val="0"/>
        <w:numPr>
          <w:ilvl w:val="4"/>
          <w:numId w:val="28"/>
        </w:numPr>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递交样品地点</w:t>
      </w:r>
      <w:r>
        <w:rPr>
          <w:rFonts w:hint="eastAsia"/>
          <w:color w:val="auto"/>
          <w:highlight w:val="none"/>
          <w:lang w:eastAsia="zh-CN"/>
        </w:rPr>
        <w:t>：</w:t>
      </w:r>
      <w:r>
        <w:rPr>
          <w:rFonts w:hint="eastAsia"/>
          <w:color w:val="auto"/>
          <w:highlight w:val="none"/>
          <w:lang w:val="en-US" w:eastAsia="zh-CN"/>
        </w:rPr>
        <w:t>同投标文件递交地址。</w:t>
      </w:r>
    </w:p>
    <w:p>
      <w:pPr>
        <w:pStyle w:val="31"/>
        <w:keepNext w:val="0"/>
        <w:keepLines w:val="0"/>
        <w:pageBreakBefore w:val="0"/>
        <w:numPr>
          <w:ilvl w:val="4"/>
          <w:numId w:val="28"/>
        </w:numPr>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采购代理机构在招标文件中规定递交时间和地点统一接受投标人递交的样品，并做递交登记，投标人代表需在递交记录上签字确认。</w:t>
      </w:r>
    </w:p>
    <w:p>
      <w:pPr>
        <w:pStyle w:val="29"/>
        <w:keepNext w:val="0"/>
        <w:keepLines w:val="0"/>
        <w:pageBreakBefore w:val="0"/>
        <w:numPr>
          <w:ilvl w:val="3"/>
          <w:numId w:val="28"/>
        </w:numPr>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投标人之间不得相互串通，不得排挤其他投标人的公平竞争，损害采购人或其他投标人的合法权益。</w:t>
      </w:r>
    </w:p>
    <w:p>
      <w:pPr>
        <w:pStyle w:val="28"/>
        <w:keepNext w:val="0"/>
        <w:keepLines w:val="0"/>
        <w:pageBreakBefore w:val="0"/>
        <w:numPr>
          <w:ilvl w:val="2"/>
          <w:numId w:val="28"/>
        </w:numPr>
        <w:kinsoku/>
        <w:overflowPunct/>
        <w:autoSpaceDE/>
        <w:autoSpaceDN/>
        <w:bidi w:val="0"/>
        <w:adjustRightInd w:val="0"/>
        <w:snapToGrid w:val="0"/>
        <w:spacing w:line="440" w:lineRule="exact"/>
        <w:ind w:firstLine="482" w:firstLineChars="200"/>
        <w:textAlignment w:val="auto"/>
        <w:rPr>
          <w:rFonts w:hint="eastAsia"/>
          <w:color w:val="auto"/>
          <w:highlight w:val="none"/>
        </w:rPr>
      </w:pPr>
      <w:bookmarkStart w:id="1100" w:name="_Toc19388"/>
      <w:bookmarkStart w:id="1101" w:name="_Toc6279"/>
      <w:r>
        <w:rPr>
          <w:rFonts w:hint="eastAsia"/>
          <w:color w:val="auto"/>
          <w:highlight w:val="none"/>
        </w:rPr>
        <w:t>样品要求</w:t>
      </w:r>
      <w:bookmarkEnd w:id="1100"/>
      <w:bookmarkEnd w:id="1101"/>
    </w:p>
    <w:p>
      <w:pPr>
        <w:pStyle w:val="29"/>
        <w:keepNext w:val="0"/>
        <w:keepLines w:val="0"/>
        <w:pageBreakBefore w:val="0"/>
        <w:numPr>
          <w:ilvl w:val="3"/>
          <w:numId w:val="28"/>
        </w:numPr>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样品递交数量</w:t>
      </w:r>
    </w:p>
    <w:p>
      <w:pPr>
        <w:pStyle w:val="31"/>
        <w:keepNext w:val="0"/>
        <w:keepLines w:val="0"/>
        <w:pageBreakBefore w:val="0"/>
        <w:numPr>
          <w:ilvl w:val="4"/>
          <w:numId w:val="28"/>
        </w:numPr>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投标人应按招标文件中规定的时间提交招标文件中规定数量的样品作为评标依据。</w:t>
      </w:r>
    </w:p>
    <w:p>
      <w:pPr>
        <w:pStyle w:val="31"/>
        <w:keepNext w:val="0"/>
        <w:keepLines w:val="0"/>
        <w:pageBreakBefore w:val="0"/>
        <w:numPr>
          <w:ilvl w:val="4"/>
          <w:numId w:val="28"/>
        </w:numPr>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投标样品的生产</w:t>
      </w:r>
      <w:r>
        <w:rPr>
          <w:rFonts w:hint="eastAsia"/>
          <w:color w:val="auto"/>
          <w:highlight w:val="none"/>
          <w:lang w:eastAsia="zh-CN"/>
        </w:rPr>
        <w:t>、</w:t>
      </w:r>
      <w:r>
        <w:rPr>
          <w:rFonts w:hint="eastAsia"/>
          <w:color w:val="auto"/>
          <w:highlight w:val="none"/>
        </w:rPr>
        <w:t>安装</w:t>
      </w:r>
      <w:r>
        <w:rPr>
          <w:rFonts w:hint="eastAsia"/>
          <w:color w:val="auto"/>
          <w:highlight w:val="none"/>
          <w:lang w:eastAsia="zh-CN"/>
        </w:rPr>
        <w:t>、</w:t>
      </w:r>
      <w:r>
        <w:rPr>
          <w:rFonts w:hint="eastAsia"/>
          <w:color w:val="auto"/>
          <w:highlight w:val="none"/>
        </w:rPr>
        <w:t>运输费</w:t>
      </w:r>
      <w:r>
        <w:rPr>
          <w:rFonts w:hint="eastAsia"/>
          <w:color w:val="auto"/>
          <w:highlight w:val="none"/>
          <w:lang w:eastAsia="zh-CN"/>
        </w:rPr>
        <w:t>、</w:t>
      </w:r>
      <w:r>
        <w:rPr>
          <w:rFonts w:hint="eastAsia"/>
          <w:color w:val="auto"/>
          <w:highlight w:val="none"/>
        </w:rPr>
        <w:t>保管费等一切费用由投标人自行承担。</w:t>
      </w:r>
    </w:p>
    <w:p>
      <w:pPr>
        <w:pStyle w:val="29"/>
        <w:keepNext w:val="0"/>
        <w:keepLines w:val="0"/>
        <w:pageBreakBefore w:val="0"/>
        <w:numPr>
          <w:ilvl w:val="3"/>
          <w:numId w:val="28"/>
        </w:numPr>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rPr>
        <w:t>样品包装</w:t>
      </w:r>
    </w:p>
    <w:p>
      <w:pPr>
        <w:pStyle w:val="30"/>
        <w:keepNext w:val="0"/>
        <w:keepLines w:val="0"/>
        <w:pageBreakBefore w:val="0"/>
        <w:kinsoku/>
        <w:overflowPunct/>
        <w:autoSpaceDE/>
        <w:autoSpaceDN/>
        <w:bidi w:val="0"/>
        <w:adjustRightInd w:val="0"/>
        <w:snapToGrid w:val="0"/>
        <w:spacing w:line="440" w:lineRule="exact"/>
        <w:ind w:firstLine="480" w:firstLineChars="200"/>
        <w:textAlignment w:val="auto"/>
        <w:rPr>
          <w:rFonts w:hint="eastAsia"/>
          <w:color w:val="auto"/>
          <w:highlight w:val="none"/>
        </w:rPr>
      </w:pPr>
      <w:r>
        <w:rPr>
          <w:rFonts w:hint="eastAsia"/>
          <w:color w:val="auto"/>
          <w:highlight w:val="none"/>
          <w:lang w:val="en-US" w:eastAsia="zh-CN"/>
        </w:rPr>
        <w:t>2.1</w:t>
      </w:r>
      <w:r>
        <w:rPr>
          <w:rFonts w:hint="eastAsia"/>
          <w:color w:val="auto"/>
          <w:highlight w:val="none"/>
        </w:rPr>
        <w:t>递交投标样品同时须单独递交一份样品清单并加盖投标人鲜章，此清单不得附在样品上，未附样品清单的投标样品将拒绝接收。</w:t>
      </w:r>
    </w:p>
    <w:p>
      <w:pPr>
        <w:pStyle w:val="30"/>
        <w:keepNext w:val="0"/>
        <w:keepLines w:val="0"/>
        <w:pageBreakBefore w:val="0"/>
        <w:kinsoku/>
        <w:overflowPunct/>
        <w:autoSpaceDE/>
        <w:autoSpaceDN/>
        <w:bidi w:val="0"/>
        <w:adjustRightInd w:val="0"/>
        <w:snapToGrid w:val="0"/>
        <w:spacing w:line="440" w:lineRule="exact"/>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2.2投标样品上不得有明示或暗示</w:t>
      </w:r>
      <w:r>
        <w:rPr>
          <w:rFonts w:hint="eastAsia" w:asciiTheme="minorEastAsia" w:hAnsiTheme="minorEastAsia" w:eastAsiaTheme="minorEastAsia" w:cstheme="minorEastAsia"/>
          <w:b w:val="0"/>
          <w:bCs/>
          <w:color w:val="auto"/>
          <w:sz w:val="24"/>
          <w:szCs w:val="24"/>
          <w:highlight w:val="none"/>
          <w:lang w:val="en-US" w:eastAsia="zh-CN"/>
        </w:rPr>
        <w:t>投标人</w:t>
      </w:r>
      <w:r>
        <w:rPr>
          <w:rFonts w:hint="eastAsia"/>
          <w:color w:val="auto"/>
          <w:highlight w:val="none"/>
          <w:lang w:val="en-US" w:eastAsia="zh-CN"/>
        </w:rPr>
        <w:t>的标识标记或符号。</w:t>
      </w:r>
    </w:p>
    <w:p>
      <w:pPr>
        <w:pStyle w:val="28"/>
        <w:keepNext w:val="0"/>
        <w:keepLines w:val="0"/>
        <w:pageBreakBefore w:val="0"/>
        <w:numPr>
          <w:ilvl w:val="2"/>
          <w:numId w:val="28"/>
        </w:numPr>
        <w:kinsoku/>
        <w:overflowPunct/>
        <w:autoSpaceDE/>
        <w:autoSpaceDN/>
        <w:bidi w:val="0"/>
        <w:adjustRightInd w:val="0"/>
        <w:snapToGrid w:val="0"/>
        <w:spacing w:line="440" w:lineRule="exact"/>
        <w:ind w:firstLine="482" w:firstLineChars="200"/>
        <w:textAlignment w:val="auto"/>
        <w:rPr>
          <w:rFonts w:hint="eastAsia"/>
          <w:color w:val="auto"/>
          <w:highlight w:val="none"/>
        </w:rPr>
      </w:pPr>
      <w:bookmarkStart w:id="1102" w:name="_Toc1699"/>
      <w:bookmarkStart w:id="1103" w:name="_Toc6212"/>
      <w:r>
        <w:rPr>
          <w:rFonts w:hint="eastAsia"/>
          <w:color w:val="auto"/>
          <w:highlight w:val="none"/>
        </w:rPr>
        <w:t>投标样品退还</w:t>
      </w:r>
      <w:bookmarkEnd w:id="1102"/>
      <w:bookmarkEnd w:id="1103"/>
    </w:p>
    <w:p>
      <w:pPr>
        <w:keepNext w:val="0"/>
        <w:keepLines w:val="0"/>
        <w:pageBreakBefore w:val="0"/>
        <w:widowControl/>
        <w:kinsoku/>
        <w:overflowPunct/>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color w:val="auto"/>
          <w:highlight w:val="none"/>
        </w:rPr>
        <w:t>采购活动结束后，对于未中标人提供的样品，采购代理机构应当及时退还或者经未中标人同意后自行处理；对于中标人提供的样品将交由采购人封存，并作为履约验收的参考依据。</w:t>
      </w:r>
    </w:p>
    <w:p>
      <w:pPr>
        <w:pStyle w:val="50"/>
        <w:keepNext w:val="0"/>
        <w:keepLines w:val="0"/>
        <w:pageBreakBefore w:val="0"/>
        <w:kinsoku/>
        <w:overflowPunct/>
        <w:autoSpaceDE/>
        <w:autoSpaceDN/>
        <w:bidi w:val="0"/>
        <w:adjustRightInd w:val="0"/>
        <w:snapToGrid w:val="0"/>
        <w:spacing w:line="440" w:lineRule="exact"/>
        <w:ind w:left="0" w:leftChars="0" w:firstLine="482" w:firstLineChars="200"/>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注意：本章带“</w:t>
      </w:r>
      <w:r>
        <w:rPr>
          <w:rFonts w:hint="eastAsia"/>
          <w:color w:val="auto"/>
          <w:highlight w:val="none"/>
          <w:lang w:val="en-US" w:eastAsia="zh-CN"/>
        </w:rPr>
        <w:t>★</w:t>
      </w:r>
      <w:r>
        <w:rPr>
          <w:rFonts w:hint="eastAsia" w:ascii="宋体" w:hAnsi="宋体" w:eastAsia="宋体"/>
          <w:color w:val="auto"/>
          <w:highlight w:val="none"/>
          <w:lang w:val="en-US" w:eastAsia="zh-CN"/>
        </w:rPr>
        <w:t>”号条款为实质性要求，投标人若未满足的，将被视为无效投标。</w:t>
      </w:r>
    </w:p>
    <w:p>
      <w:pPr>
        <w:pStyle w:val="26"/>
        <w:bidi w:val="0"/>
        <w:rPr>
          <w:rFonts w:hint="eastAsia"/>
          <w:color w:val="auto"/>
          <w:highlight w:val="none"/>
        </w:rPr>
      </w:pPr>
      <w:r>
        <w:rPr>
          <w:rFonts w:hint="eastAsia"/>
          <w:color w:val="auto"/>
          <w:highlight w:val="none"/>
        </w:rPr>
        <w:br w:type="page"/>
      </w:r>
    </w:p>
    <w:bookmarkEnd w:id="1005"/>
    <w:bookmarkEnd w:id="1006"/>
    <w:bookmarkEnd w:id="1007"/>
    <w:p>
      <w:pPr>
        <w:pStyle w:val="25"/>
        <w:numPr>
          <w:ilvl w:val="0"/>
          <w:numId w:val="10"/>
        </w:numPr>
        <w:bidi w:val="0"/>
        <w:rPr>
          <w:rFonts w:hint="eastAsia"/>
          <w:color w:val="auto"/>
          <w:highlight w:val="none"/>
        </w:rPr>
      </w:pPr>
      <w:bookmarkStart w:id="1104" w:name="_Toc6551"/>
      <w:bookmarkStart w:id="1105" w:name="_Toc10570"/>
      <w:bookmarkStart w:id="1106" w:name="_Toc32447"/>
      <w:bookmarkStart w:id="1107" w:name="_Toc4553"/>
      <w:bookmarkStart w:id="1108" w:name="_Toc307564896"/>
      <w:bookmarkStart w:id="1109" w:name="_Toc1543"/>
      <w:bookmarkStart w:id="1110" w:name="_Toc11039"/>
      <w:bookmarkStart w:id="1111" w:name="_Toc25435"/>
      <w:bookmarkStart w:id="1112" w:name="_Toc183582280"/>
      <w:bookmarkStart w:id="1113" w:name="_Toc3881"/>
      <w:bookmarkStart w:id="1114" w:name="_Toc217446097"/>
      <w:bookmarkStart w:id="1115" w:name="_Toc308084645"/>
      <w:bookmarkStart w:id="1116" w:name="_Toc319439946"/>
      <w:bookmarkStart w:id="1117" w:name="_Toc307501154"/>
      <w:bookmarkStart w:id="1118" w:name="_Toc319440188"/>
      <w:bookmarkStart w:id="1119" w:name="_Toc208849007"/>
      <w:bookmarkStart w:id="1120" w:name="_Toc21302"/>
      <w:bookmarkStart w:id="1121" w:name="_Toc2232"/>
      <w:bookmarkStart w:id="1122" w:name="_Toc25959"/>
      <w:bookmarkStart w:id="1123" w:name="_Toc483"/>
      <w:bookmarkStart w:id="1124" w:name="_Toc308188198"/>
      <w:bookmarkStart w:id="1125" w:name="_Toc26923"/>
      <w:bookmarkStart w:id="1126" w:name="_Toc183682415"/>
      <w:bookmarkStart w:id="1127" w:name="_Toc309897563"/>
      <w:bookmarkStart w:id="1128" w:name="_Toc327196339"/>
      <w:r>
        <w:rPr>
          <w:rFonts w:hint="eastAsia"/>
          <w:color w:val="auto"/>
          <w:highlight w:val="none"/>
        </w:rPr>
        <w:t>评标办法</w:t>
      </w:r>
      <w:bookmarkEnd w:id="1104"/>
      <w:bookmarkEnd w:id="1105"/>
      <w:bookmarkEnd w:id="1106"/>
      <w:bookmarkStart w:id="1129" w:name="_Hlt101846155"/>
      <w:bookmarkEnd w:id="1129"/>
    </w:p>
    <w:p>
      <w:pPr>
        <w:pStyle w:val="27"/>
        <w:numPr>
          <w:ilvl w:val="1"/>
          <w:numId w:val="10"/>
        </w:numPr>
        <w:bidi w:val="0"/>
        <w:rPr>
          <w:rFonts w:hint="eastAsia"/>
          <w:color w:val="auto"/>
          <w:highlight w:val="none"/>
        </w:rPr>
      </w:pPr>
      <w:bookmarkStart w:id="1130" w:name="_Toc29707"/>
      <w:bookmarkStart w:id="1131" w:name="_Toc16563"/>
      <w:bookmarkStart w:id="1132" w:name="_Toc12905"/>
      <w:r>
        <w:rPr>
          <w:rFonts w:hint="eastAsia"/>
          <w:color w:val="auto"/>
          <w:highlight w:val="none"/>
        </w:rPr>
        <w:t>总则</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30"/>
      <w:bookmarkEnd w:id="1131"/>
      <w:bookmarkEnd w:id="1132"/>
    </w:p>
    <w:p>
      <w:pPr>
        <w:pStyle w:val="38"/>
        <w:numPr>
          <w:ilvl w:val="1"/>
          <w:numId w:val="30"/>
        </w:numPr>
        <w:bidi w:val="0"/>
        <w:rPr>
          <w:rFonts w:hint="eastAsia"/>
          <w:color w:val="auto"/>
          <w:highlight w:val="none"/>
        </w:rPr>
      </w:pPr>
      <w:r>
        <w:rPr>
          <w:rFonts w:hint="eastAsia"/>
          <w:color w:val="auto"/>
          <w:highlight w:val="none"/>
          <w:lang w:val="en-US" w:eastAsia="zh-CN"/>
        </w:rPr>
        <w:t>参照</w:t>
      </w:r>
      <w:r>
        <w:rPr>
          <w:rFonts w:hint="eastAsia"/>
          <w:color w:val="auto"/>
          <w:highlight w:val="none"/>
        </w:rPr>
        <w:t>《中华人民共和国政府采购法》</w:t>
      </w:r>
      <w:r>
        <w:rPr>
          <w:rFonts w:hint="eastAsia"/>
          <w:color w:val="auto"/>
          <w:highlight w:val="none"/>
          <w:lang w:eastAsia="zh-CN"/>
        </w:rPr>
        <w:t>、</w:t>
      </w:r>
      <w:r>
        <w:rPr>
          <w:rFonts w:hint="eastAsia"/>
          <w:color w:val="auto"/>
          <w:highlight w:val="none"/>
        </w:rPr>
        <w:t>《中华人民共和国政府采购法实施条例》和《政府采购货物和服务招标投标管理办法》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w:t>
      </w:r>
      <w:r>
        <w:rPr>
          <w:rFonts w:hint="eastAsia"/>
          <w:color w:val="auto"/>
          <w:highlight w:val="none"/>
        </w:rPr>
        <w:t>等法律规章，结合采购项目特点制定本评标办法。</w:t>
      </w:r>
    </w:p>
    <w:p>
      <w:pPr>
        <w:pStyle w:val="38"/>
        <w:numPr>
          <w:ilvl w:val="1"/>
          <w:numId w:val="30"/>
        </w:numPr>
        <w:bidi w:val="0"/>
        <w:rPr>
          <w:rFonts w:hint="eastAsia"/>
          <w:color w:val="auto"/>
          <w:highlight w:val="none"/>
        </w:rPr>
      </w:pPr>
      <w:r>
        <w:rPr>
          <w:rFonts w:hint="eastAsia"/>
          <w:color w:val="auto"/>
          <w:highlight w:val="none"/>
        </w:rPr>
        <w:t>评标工作由采购代理机构负责组织，具体评标事务由采购代理机构依法组建的评标委员会负责。评标委员会由采购人代表和有关技术</w:t>
      </w:r>
      <w:r>
        <w:rPr>
          <w:rFonts w:hint="eastAsia"/>
          <w:color w:val="auto"/>
          <w:highlight w:val="none"/>
          <w:lang w:eastAsia="zh-CN"/>
        </w:rPr>
        <w:t>、</w:t>
      </w:r>
      <w:r>
        <w:rPr>
          <w:rFonts w:hint="eastAsia"/>
          <w:color w:val="auto"/>
          <w:highlight w:val="none"/>
        </w:rPr>
        <w:t>经济等方面的专家组成。</w:t>
      </w:r>
    </w:p>
    <w:p>
      <w:pPr>
        <w:pStyle w:val="38"/>
        <w:numPr>
          <w:ilvl w:val="1"/>
          <w:numId w:val="30"/>
        </w:numPr>
        <w:bidi w:val="0"/>
        <w:rPr>
          <w:rFonts w:hint="eastAsia"/>
          <w:color w:val="auto"/>
          <w:highlight w:val="none"/>
        </w:rPr>
      </w:pPr>
      <w:r>
        <w:rPr>
          <w:rFonts w:hint="eastAsia"/>
          <w:color w:val="auto"/>
          <w:highlight w:val="none"/>
        </w:rPr>
        <w:t>评标工作应遵循公平</w:t>
      </w:r>
      <w:r>
        <w:rPr>
          <w:rFonts w:hint="eastAsia"/>
          <w:color w:val="auto"/>
          <w:highlight w:val="none"/>
          <w:lang w:eastAsia="zh-CN"/>
        </w:rPr>
        <w:t>、</w:t>
      </w:r>
      <w:r>
        <w:rPr>
          <w:rFonts w:hint="eastAsia"/>
          <w:color w:val="auto"/>
          <w:highlight w:val="none"/>
        </w:rPr>
        <w:t>公正</w:t>
      </w:r>
      <w:r>
        <w:rPr>
          <w:rFonts w:hint="eastAsia"/>
          <w:color w:val="auto"/>
          <w:highlight w:val="none"/>
          <w:lang w:eastAsia="zh-CN"/>
        </w:rPr>
        <w:t>、</w:t>
      </w:r>
      <w:r>
        <w:rPr>
          <w:rFonts w:hint="eastAsia"/>
          <w:color w:val="auto"/>
          <w:highlight w:val="none"/>
        </w:rPr>
        <w:t>科学及择优的原则，并以相同的评标程序和标准对待所有的投标人。</w:t>
      </w:r>
    </w:p>
    <w:p>
      <w:pPr>
        <w:pStyle w:val="38"/>
        <w:numPr>
          <w:ilvl w:val="1"/>
          <w:numId w:val="30"/>
        </w:numPr>
        <w:bidi w:val="0"/>
        <w:rPr>
          <w:rFonts w:hint="eastAsia"/>
          <w:color w:val="auto"/>
          <w:highlight w:val="none"/>
        </w:rPr>
      </w:pPr>
      <w:r>
        <w:rPr>
          <w:rFonts w:hint="eastAsia"/>
          <w:color w:val="auto"/>
          <w:highlight w:val="none"/>
        </w:rPr>
        <w:t>评标委员会按照招标文件规定的评标方法和标准进行评标，并独立履行下列职责：</w:t>
      </w:r>
    </w:p>
    <w:p>
      <w:pPr>
        <w:pStyle w:val="40"/>
        <w:numPr>
          <w:ilvl w:val="2"/>
          <w:numId w:val="27"/>
        </w:numPr>
        <w:bidi w:val="0"/>
        <w:rPr>
          <w:rFonts w:hint="eastAsia"/>
          <w:color w:val="auto"/>
          <w:highlight w:val="none"/>
        </w:rPr>
      </w:pPr>
      <w:bookmarkStart w:id="1133" w:name="_Toc217446098"/>
      <w:r>
        <w:rPr>
          <w:rFonts w:hint="eastAsia"/>
          <w:color w:val="auto"/>
          <w:highlight w:val="none"/>
        </w:rPr>
        <w:t>审查</w:t>
      </w:r>
      <w:r>
        <w:rPr>
          <w:rFonts w:hint="eastAsia"/>
          <w:color w:val="auto"/>
          <w:highlight w:val="none"/>
          <w:lang w:eastAsia="zh-CN"/>
        </w:rPr>
        <w:t>、</w:t>
      </w:r>
      <w:r>
        <w:rPr>
          <w:rFonts w:hint="eastAsia"/>
          <w:color w:val="auto"/>
          <w:highlight w:val="none"/>
        </w:rPr>
        <w:t>评价投标文件是否符合招标文件的商务</w:t>
      </w:r>
      <w:r>
        <w:rPr>
          <w:rFonts w:hint="eastAsia"/>
          <w:color w:val="auto"/>
          <w:highlight w:val="none"/>
          <w:lang w:eastAsia="zh-CN"/>
        </w:rPr>
        <w:t>、</w:t>
      </w:r>
      <w:r>
        <w:rPr>
          <w:rFonts w:hint="eastAsia"/>
          <w:color w:val="auto"/>
          <w:highlight w:val="none"/>
        </w:rPr>
        <w:t>技术等实质性要求；</w:t>
      </w:r>
    </w:p>
    <w:p>
      <w:pPr>
        <w:pStyle w:val="40"/>
        <w:numPr>
          <w:ilvl w:val="2"/>
          <w:numId w:val="27"/>
        </w:numPr>
        <w:bidi w:val="0"/>
        <w:rPr>
          <w:rFonts w:hint="eastAsia"/>
          <w:color w:val="auto"/>
          <w:highlight w:val="none"/>
        </w:rPr>
      </w:pPr>
      <w:r>
        <w:rPr>
          <w:rFonts w:hint="eastAsia"/>
          <w:color w:val="auto"/>
          <w:highlight w:val="none"/>
        </w:rPr>
        <w:t>要求投标人对投标文件有关事项作出澄清或者说明；</w:t>
      </w:r>
    </w:p>
    <w:p>
      <w:pPr>
        <w:pStyle w:val="40"/>
        <w:numPr>
          <w:ilvl w:val="2"/>
          <w:numId w:val="27"/>
        </w:numPr>
        <w:bidi w:val="0"/>
        <w:rPr>
          <w:rFonts w:hint="eastAsia"/>
          <w:color w:val="auto"/>
          <w:highlight w:val="none"/>
        </w:rPr>
      </w:pPr>
      <w:r>
        <w:rPr>
          <w:rFonts w:hint="eastAsia"/>
          <w:color w:val="auto"/>
          <w:highlight w:val="none"/>
        </w:rPr>
        <w:t>对投标文件进行比较和评价；</w:t>
      </w:r>
    </w:p>
    <w:p>
      <w:pPr>
        <w:pStyle w:val="40"/>
        <w:numPr>
          <w:ilvl w:val="2"/>
          <w:numId w:val="27"/>
        </w:numPr>
        <w:bidi w:val="0"/>
        <w:rPr>
          <w:rFonts w:hint="eastAsia"/>
          <w:color w:val="auto"/>
          <w:highlight w:val="none"/>
        </w:rPr>
      </w:pPr>
      <w:r>
        <w:rPr>
          <w:rFonts w:hint="eastAsia"/>
          <w:color w:val="auto"/>
          <w:highlight w:val="none"/>
        </w:rPr>
        <w:t>确定中标候选人名单；</w:t>
      </w:r>
    </w:p>
    <w:p>
      <w:pPr>
        <w:pStyle w:val="40"/>
        <w:numPr>
          <w:ilvl w:val="2"/>
          <w:numId w:val="27"/>
        </w:numPr>
        <w:bidi w:val="0"/>
        <w:rPr>
          <w:rFonts w:hint="eastAsia"/>
          <w:color w:val="auto"/>
          <w:highlight w:val="none"/>
        </w:rPr>
      </w:pPr>
      <w:r>
        <w:rPr>
          <w:rFonts w:hint="eastAsia"/>
          <w:color w:val="auto"/>
          <w:highlight w:val="none"/>
        </w:rPr>
        <w:t>向采购人</w:t>
      </w:r>
      <w:r>
        <w:rPr>
          <w:rFonts w:hint="eastAsia"/>
          <w:color w:val="auto"/>
          <w:highlight w:val="none"/>
          <w:lang w:eastAsia="zh-CN"/>
        </w:rPr>
        <w:t>、</w:t>
      </w:r>
      <w:r>
        <w:rPr>
          <w:rFonts w:hint="eastAsia"/>
          <w:color w:val="auto"/>
          <w:highlight w:val="none"/>
        </w:rPr>
        <w:t>采购代理机构或者有关部门报告评标中发现的违法行为。</w:t>
      </w:r>
    </w:p>
    <w:p>
      <w:pPr>
        <w:pStyle w:val="38"/>
        <w:numPr>
          <w:ilvl w:val="1"/>
          <w:numId w:val="27"/>
        </w:numPr>
        <w:bidi w:val="0"/>
        <w:rPr>
          <w:rFonts w:hint="eastAsia"/>
          <w:color w:val="auto"/>
          <w:highlight w:val="none"/>
        </w:rPr>
      </w:pPr>
      <w:r>
        <w:rPr>
          <w:rFonts w:hint="eastAsia"/>
          <w:color w:val="auto"/>
          <w:highlight w:val="none"/>
        </w:rPr>
        <w:t>评标过程独立</w:t>
      </w:r>
      <w:r>
        <w:rPr>
          <w:rFonts w:hint="eastAsia"/>
          <w:color w:val="auto"/>
          <w:highlight w:val="none"/>
          <w:lang w:eastAsia="zh-CN"/>
        </w:rPr>
        <w:t>、</w:t>
      </w:r>
      <w:r>
        <w:rPr>
          <w:rFonts w:hint="eastAsia"/>
          <w:color w:val="auto"/>
          <w:highlight w:val="none"/>
        </w:rPr>
        <w:t>保密。投标人非法干预评标过程的行为将导致其投标文件作为无效处理。</w:t>
      </w:r>
    </w:p>
    <w:p>
      <w:pPr>
        <w:pStyle w:val="38"/>
        <w:numPr>
          <w:ilvl w:val="1"/>
          <w:numId w:val="27"/>
        </w:numPr>
        <w:bidi w:val="0"/>
        <w:rPr>
          <w:rFonts w:hint="eastAsia"/>
          <w:color w:val="auto"/>
          <w:highlight w:val="none"/>
        </w:rPr>
      </w:pPr>
      <w:r>
        <w:rPr>
          <w:rFonts w:hint="eastAsia"/>
          <w:color w:val="auto"/>
          <w:highlight w:val="none"/>
        </w:rPr>
        <w:t>评标委员会评价投标文件的响应性，对于投标人而言，除评标委员会要求其澄清</w:t>
      </w:r>
      <w:r>
        <w:rPr>
          <w:rFonts w:hint="eastAsia"/>
          <w:color w:val="auto"/>
          <w:highlight w:val="none"/>
          <w:lang w:eastAsia="zh-CN"/>
        </w:rPr>
        <w:t>、</w:t>
      </w:r>
      <w:r>
        <w:rPr>
          <w:rFonts w:hint="eastAsia"/>
          <w:color w:val="auto"/>
          <w:highlight w:val="none"/>
        </w:rPr>
        <w:t>说明或者纠正而提供的资料外，仅依据投标文件本身的内容，不寻求其他外部证据。</w:t>
      </w:r>
    </w:p>
    <w:p>
      <w:pPr>
        <w:pStyle w:val="38"/>
        <w:numPr>
          <w:ilvl w:val="1"/>
          <w:numId w:val="27"/>
        </w:numPr>
        <w:bidi w:val="0"/>
        <w:rPr>
          <w:rFonts w:hint="eastAsia"/>
          <w:color w:val="auto"/>
          <w:highlight w:val="none"/>
        </w:rPr>
      </w:pPr>
      <w:r>
        <w:rPr>
          <w:rFonts w:hint="eastAsia"/>
          <w:color w:val="auto"/>
          <w:highlight w:val="none"/>
        </w:rPr>
        <w:t>评委会发现招标文件表述不明确或需要说明的事项，可提请招标采购单位书面解释说明。发现招标文件违反有关法律</w:t>
      </w:r>
      <w:r>
        <w:rPr>
          <w:rFonts w:hint="eastAsia"/>
          <w:color w:val="auto"/>
          <w:highlight w:val="none"/>
          <w:lang w:eastAsia="zh-CN"/>
        </w:rPr>
        <w:t>、</w:t>
      </w:r>
      <w:r>
        <w:rPr>
          <w:rFonts w:hint="eastAsia"/>
          <w:color w:val="auto"/>
          <w:highlight w:val="none"/>
        </w:rPr>
        <w:t>法规和规章的，可以拒绝评标，并向招标采购单位书面说明情况</w:t>
      </w:r>
      <w:r>
        <w:rPr>
          <w:rFonts w:hint="eastAsia"/>
          <w:color w:val="auto"/>
          <w:highlight w:val="none"/>
          <w:lang w:eastAsia="zh-CN"/>
        </w:rPr>
        <w:t>(</w:t>
      </w:r>
      <w:r>
        <w:rPr>
          <w:rFonts w:hint="eastAsia"/>
          <w:color w:val="auto"/>
          <w:highlight w:val="none"/>
          <w:lang w:val="en-US" w:eastAsia="zh-CN"/>
        </w:rPr>
        <w:t>注明法律法规依据)</w:t>
      </w:r>
      <w:r>
        <w:rPr>
          <w:rFonts w:hint="eastAsia"/>
          <w:color w:val="auto"/>
          <w:highlight w:val="none"/>
        </w:rPr>
        <w:t>。</w:t>
      </w:r>
    </w:p>
    <w:p>
      <w:pPr>
        <w:pStyle w:val="27"/>
        <w:numPr>
          <w:ilvl w:val="1"/>
          <w:numId w:val="10"/>
        </w:numPr>
        <w:bidi w:val="0"/>
        <w:rPr>
          <w:rFonts w:hint="eastAsia"/>
          <w:color w:val="auto"/>
          <w:highlight w:val="none"/>
        </w:rPr>
      </w:pPr>
      <w:bookmarkStart w:id="1134" w:name="_Toc3371"/>
      <w:bookmarkStart w:id="1135" w:name="_Toc20435"/>
      <w:bookmarkStart w:id="1136" w:name="_Toc327196340"/>
      <w:bookmarkStart w:id="1137" w:name="_Toc8496"/>
      <w:bookmarkStart w:id="1138" w:name="_Toc23669"/>
      <w:bookmarkStart w:id="1139" w:name="_Toc10398"/>
      <w:bookmarkStart w:id="1140" w:name="_Toc28119"/>
      <w:bookmarkStart w:id="1141" w:name="_Toc12975"/>
      <w:bookmarkStart w:id="1142" w:name="_Toc26792"/>
      <w:bookmarkStart w:id="1143" w:name="_Toc3915"/>
      <w:bookmarkStart w:id="1144" w:name="_Toc25612"/>
      <w:bookmarkStart w:id="1145" w:name="_Toc5338"/>
      <w:bookmarkStart w:id="1146" w:name="_Toc14100"/>
      <w:bookmarkStart w:id="1147" w:name="_Toc5152"/>
      <w:bookmarkStart w:id="1148" w:name="_Toc319440189"/>
      <w:r>
        <w:rPr>
          <w:rFonts w:hint="eastAsia"/>
          <w:color w:val="auto"/>
          <w:highlight w:val="none"/>
        </w:rPr>
        <w:t>评标方法</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pPr>
        <w:pStyle w:val="30"/>
        <w:bidi w:val="0"/>
        <w:rPr>
          <w:rFonts w:hint="eastAsia"/>
          <w:color w:val="auto"/>
          <w:highlight w:val="none"/>
        </w:rPr>
      </w:pPr>
      <w:r>
        <w:rPr>
          <w:rFonts w:hint="eastAsia"/>
          <w:color w:val="auto"/>
          <w:highlight w:val="none"/>
        </w:rPr>
        <w:t>本项目评标方法为：综合评分法。</w:t>
      </w:r>
    </w:p>
    <w:p>
      <w:pPr>
        <w:pStyle w:val="27"/>
        <w:numPr>
          <w:ilvl w:val="1"/>
          <w:numId w:val="10"/>
        </w:numPr>
        <w:bidi w:val="0"/>
        <w:rPr>
          <w:rFonts w:hint="eastAsia"/>
          <w:color w:val="auto"/>
          <w:highlight w:val="none"/>
        </w:rPr>
      </w:pPr>
      <w:bookmarkStart w:id="1149" w:name="_Toc9969"/>
      <w:bookmarkStart w:id="1150" w:name="_Toc19196"/>
      <w:bookmarkStart w:id="1151" w:name="_Toc17374"/>
      <w:bookmarkStart w:id="1152" w:name="_Toc7390"/>
      <w:bookmarkStart w:id="1153" w:name="_Toc23322"/>
      <w:bookmarkStart w:id="1154" w:name="_Toc5906"/>
      <w:bookmarkStart w:id="1155" w:name="_Toc327196341"/>
      <w:bookmarkStart w:id="1156" w:name="_Toc31119"/>
      <w:bookmarkStart w:id="1157" w:name="_Toc5897"/>
      <w:bookmarkStart w:id="1158" w:name="_Toc319440190"/>
      <w:bookmarkStart w:id="1159" w:name="_Toc12883"/>
      <w:bookmarkStart w:id="1160" w:name="_Toc27103"/>
      <w:bookmarkStart w:id="1161" w:name="_Toc10176"/>
      <w:bookmarkStart w:id="1162" w:name="_Toc30986"/>
      <w:bookmarkStart w:id="1163" w:name="_Toc17613"/>
      <w:r>
        <w:rPr>
          <w:rFonts w:hint="eastAsia"/>
          <w:color w:val="auto"/>
          <w:highlight w:val="none"/>
        </w:rPr>
        <w:t>评标程序</w:t>
      </w:r>
      <w:bookmarkEnd w:id="1133"/>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pPr>
        <w:pStyle w:val="38"/>
        <w:numPr>
          <w:ilvl w:val="1"/>
          <w:numId w:val="31"/>
        </w:numPr>
        <w:bidi w:val="0"/>
        <w:rPr>
          <w:rFonts w:hint="eastAsia"/>
          <w:color w:val="auto"/>
          <w:highlight w:val="none"/>
        </w:rPr>
      </w:pPr>
      <w:r>
        <w:rPr>
          <w:rFonts w:hint="eastAsia"/>
          <w:color w:val="auto"/>
          <w:highlight w:val="none"/>
          <w:lang w:val="en-US" w:eastAsia="zh-CN"/>
        </w:rPr>
        <w:t>熟悉</w:t>
      </w:r>
      <w:r>
        <w:rPr>
          <w:rFonts w:hint="eastAsia"/>
          <w:color w:val="auto"/>
          <w:highlight w:val="none"/>
        </w:rPr>
        <w:t>招标文件和停止评标</w:t>
      </w:r>
    </w:p>
    <w:p>
      <w:pPr>
        <w:pStyle w:val="40"/>
        <w:numPr>
          <w:ilvl w:val="2"/>
          <w:numId w:val="27"/>
        </w:numPr>
        <w:bidi w:val="0"/>
        <w:rPr>
          <w:rFonts w:hint="eastAsia"/>
          <w:color w:val="auto"/>
          <w:highlight w:val="none"/>
        </w:rPr>
      </w:pPr>
      <w:r>
        <w:rPr>
          <w:rFonts w:hint="eastAsia"/>
          <w:color w:val="auto"/>
          <w:highlight w:val="none"/>
        </w:rPr>
        <w:t>评标委员会正式评标前，应当</w:t>
      </w:r>
      <w:r>
        <w:rPr>
          <w:rFonts w:hint="eastAsia"/>
          <w:color w:val="auto"/>
          <w:highlight w:val="none"/>
          <w:lang w:val="en-US" w:eastAsia="zh-CN"/>
        </w:rPr>
        <w:t>熟悉招标文件</w:t>
      </w:r>
      <w:r>
        <w:rPr>
          <w:rFonts w:hint="eastAsia"/>
          <w:color w:val="auto"/>
          <w:highlight w:val="none"/>
        </w:rPr>
        <w:t>，主要包括招标文件中</w:t>
      </w:r>
      <w:r>
        <w:rPr>
          <w:rFonts w:hint="eastAsia"/>
          <w:color w:val="auto"/>
          <w:highlight w:val="none"/>
          <w:lang w:val="en-US" w:eastAsia="zh-CN"/>
        </w:rPr>
        <w:t>符合性审查内容</w:t>
      </w:r>
      <w:r>
        <w:rPr>
          <w:rFonts w:hint="eastAsia"/>
          <w:color w:val="auto"/>
          <w:highlight w:val="none"/>
          <w:lang w:eastAsia="zh-CN"/>
        </w:rPr>
        <w:t>、</w:t>
      </w:r>
      <w:r>
        <w:rPr>
          <w:rFonts w:hint="eastAsia"/>
          <w:color w:val="auto"/>
          <w:highlight w:val="none"/>
        </w:rPr>
        <w:t>采购项目技术</w:t>
      </w:r>
      <w:r>
        <w:rPr>
          <w:rFonts w:hint="eastAsia"/>
          <w:color w:val="auto"/>
          <w:highlight w:val="none"/>
          <w:lang w:eastAsia="zh-CN"/>
        </w:rPr>
        <w:t>、</w:t>
      </w:r>
      <w:r>
        <w:rPr>
          <w:rFonts w:hint="eastAsia"/>
          <w:color w:val="auto"/>
          <w:highlight w:val="none"/>
        </w:rPr>
        <w:t>服务和商务要求</w:t>
      </w:r>
      <w:r>
        <w:rPr>
          <w:rFonts w:hint="eastAsia"/>
          <w:color w:val="auto"/>
          <w:highlight w:val="none"/>
          <w:lang w:eastAsia="zh-CN"/>
        </w:rPr>
        <w:t>、</w:t>
      </w:r>
      <w:r>
        <w:rPr>
          <w:rFonts w:hint="eastAsia"/>
          <w:color w:val="auto"/>
          <w:highlight w:val="none"/>
        </w:rPr>
        <w:t>评标方法和标准以及</w:t>
      </w:r>
      <w:r>
        <w:rPr>
          <w:rFonts w:hint="eastAsia"/>
          <w:color w:val="auto"/>
          <w:highlight w:val="none"/>
          <w:lang w:eastAsia="zh-CN"/>
        </w:rPr>
        <w:t>采购合同</w:t>
      </w:r>
      <w:r>
        <w:rPr>
          <w:rFonts w:hint="eastAsia"/>
          <w:color w:val="auto"/>
          <w:highlight w:val="none"/>
        </w:rPr>
        <w:t>主要条款等。</w:t>
      </w:r>
    </w:p>
    <w:p>
      <w:pPr>
        <w:pStyle w:val="40"/>
        <w:numPr>
          <w:ilvl w:val="2"/>
          <w:numId w:val="27"/>
        </w:numPr>
        <w:bidi w:val="0"/>
        <w:rPr>
          <w:rFonts w:hint="eastAsia"/>
          <w:color w:val="auto"/>
          <w:highlight w:val="none"/>
        </w:rPr>
      </w:pPr>
      <w:r>
        <w:rPr>
          <w:rFonts w:hint="eastAsia"/>
          <w:color w:val="auto"/>
          <w:highlight w:val="none"/>
        </w:rPr>
        <w:t>评标委员会发现招标文件存在歧义</w:t>
      </w:r>
      <w:r>
        <w:rPr>
          <w:rFonts w:hint="eastAsia"/>
          <w:color w:val="auto"/>
          <w:highlight w:val="none"/>
          <w:lang w:eastAsia="zh-CN"/>
        </w:rPr>
        <w:t>、</w:t>
      </w:r>
      <w:r>
        <w:rPr>
          <w:rFonts w:hint="eastAsia"/>
          <w:color w:val="auto"/>
          <w:highlight w:val="none"/>
        </w:rPr>
        <w:t>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r>
        <w:rPr>
          <w:rFonts w:hint="eastAsia"/>
          <w:color w:val="auto"/>
          <w:highlight w:val="none"/>
          <w:lang w:eastAsia="zh-CN"/>
        </w:rPr>
        <w:t>。</w:t>
      </w:r>
    </w:p>
    <w:p>
      <w:pPr>
        <w:pStyle w:val="40"/>
        <w:numPr>
          <w:ilvl w:val="2"/>
          <w:numId w:val="27"/>
        </w:numPr>
        <w:bidi w:val="0"/>
        <w:rPr>
          <w:rFonts w:hint="eastAsia"/>
          <w:color w:val="auto"/>
          <w:highlight w:val="none"/>
        </w:rPr>
      </w:pPr>
      <w:r>
        <w:rPr>
          <w:rFonts w:hint="eastAsia"/>
          <w:color w:val="auto"/>
          <w:highlight w:val="none"/>
        </w:rPr>
        <w:t>评标过程中有下列情形之一的，评标委员会成员可以停止评标：</w:t>
      </w:r>
    </w:p>
    <w:p>
      <w:pPr>
        <w:pStyle w:val="41"/>
        <w:numPr>
          <w:ilvl w:val="3"/>
          <w:numId w:val="27"/>
        </w:numPr>
        <w:bidi w:val="0"/>
        <w:rPr>
          <w:rFonts w:hint="eastAsia"/>
          <w:color w:val="auto"/>
          <w:highlight w:val="none"/>
        </w:rPr>
      </w:pPr>
      <w:r>
        <w:rPr>
          <w:rFonts w:hint="eastAsia"/>
          <w:color w:val="auto"/>
          <w:highlight w:val="none"/>
        </w:rPr>
        <w:t>招标采购单位未提供必要的与采购项目有关的政策制度文件或者</w:t>
      </w:r>
      <w:r>
        <w:rPr>
          <w:rFonts w:hint="eastAsia"/>
          <w:color w:val="auto"/>
          <w:highlight w:val="none"/>
          <w:lang w:val="en-US" w:eastAsia="zh-CN"/>
        </w:rPr>
        <w:t>招标</w:t>
      </w:r>
      <w:r>
        <w:rPr>
          <w:rFonts w:hint="eastAsia"/>
          <w:color w:val="auto"/>
          <w:highlight w:val="none"/>
        </w:rPr>
        <w:t>文件，继续评标将导致违法或者错误评标的；</w:t>
      </w:r>
    </w:p>
    <w:p>
      <w:pPr>
        <w:pStyle w:val="41"/>
        <w:numPr>
          <w:ilvl w:val="3"/>
          <w:numId w:val="27"/>
        </w:numPr>
        <w:bidi w:val="0"/>
        <w:rPr>
          <w:rFonts w:hint="eastAsia"/>
          <w:color w:val="auto"/>
          <w:highlight w:val="none"/>
        </w:rPr>
      </w:pPr>
      <w:r>
        <w:rPr>
          <w:rFonts w:hint="eastAsia"/>
          <w:color w:val="auto"/>
          <w:highlight w:val="none"/>
        </w:rPr>
        <w:t>有关单位和个人非法干预评标委员会依法独立评标的；</w:t>
      </w:r>
    </w:p>
    <w:p>
      <w:pPr>
        <w:pStyle w:val="41"/>
        <w:numPr>
          <w:ilvl w:val="3"/>
          <w:numId w:val="27"/>
        </w:numPr>
        <w:bidi w:val="0"/>
        <w:rPr>
          <w:rFonts w:hint="eastAsia"/>
          <w:color w:val="auto"/>
          <w:highlight w:val="none"/>
        </w:rPr>
      </w:pPr>
      <w:r>
        <w:rPr>
          <w:rFonts w:hint="eastAsia"/>
          <w:color w:val="auto"/>
          <w:highlight w:val="none"/>
        </w:rPr>
        <w:t>其他导致评标委员会无法正常履职的情形。</w:t>
      </w:r>
    </w:p>
    <w:p>
      <w:pPr>
        <w:pStyle w:val="40"/>
        <w:numPr>
          <w:ilvl w:val="2"/>
          <w:numId w:val="27"/>
        </w:numPr>
        <w:bidi w:val="0"/>
        <w:rPr>
          <w:rFonts w:hint="eastAsia"/>
          <w:color w:val="auto"/>
          <w:highlight w:val="none"/>
        </w:rPr>
      </w:pPr>
      <w:r>
        <w:rPr>
          <w:rFonts w:hint="eastAsia"/>
          <w:color w:val="auto"/>
          <w:highlight w:val="none"/>
        </w:rPr>
        <w:t>出现本条规定应当停止评标或者可以停止评标情形的，评标委员会成员应当向招标采购单位书面说明情况。除本条规定的情形外，评标委员会成员不得以任何方式和理由停止评标。</w:t>
      </w:r>
    </w:p>
    <w:p>
      <w:pPr>
        <w:pStyle w:val="38"/>
        <w:numPr>
          <w:ilvl w:val="1"/>
          <w:numId w:val="27"/>
        </w:numPr>
        <w:bidi w:val="0"/>
        <w:rPr>
          <w:rFonts w:hint="eastAsia"/>
          <w:color w:val="auto"/>
          <w:highlight w:val="none"/>
          <w:lang w:val="en-US" w:eastAsia="zh-CN"/>
        </w:rPr>
      </w:pPr>
      <w:r>
        <w:rPr>
          <w:rFonts w:hint="eastAsia"/>
          <w:color w:val="auto"/>
          <w:highlight w:val="none"/>
          <w:lang w:val="en-US" w:eastAsia="zh-CN"/>
        </w:rPr>
        <w:t>符合性审查</w:t>
      </w:r>
    </w:p>
    <w:p>
      <w:pPr>
        <w:pStyle w:val="30"/>
        <w:bidi w:val="0"/>
        <w:rPr>
          <w:rFonts w:hint="eastAsia"/>
          <w:color w:val="auto"/>
          <w:highlight w:val="none"/>
        </w:rPr>
      </w:pPr>
      <w:r>
        <w:rPr>
          <w:rFonts w:hint="eastAsia"/>
          <w:color w:val="auto"/>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40"/>
        <w:numPr>
          <w:ilvl w:val="2"/>
          <w:numId w:val="27"/>
        </w:numPr>
        <w:bidi w:val="0"/>
        <w:rPr>
          <w:rFonts w:hint="eastAsia"/>
          <w:color w:val="auto"/>
          <w:highlight w:val="none"/>
        </w:rPr>
      </w:pPr>
      <w:r>
        <w:rPr>
          <w:rFonts w:hint="eastAsia"/>
          <w:color w:val="auto"/>
          <w:highlight w:val="none"/>
        </w:rPr>
        <w:t>投标文件</w:t>
      </w:r>
      <w:r>
        <w:rPr>
          <w:rFonts w:hint="eastAsia"/>
          <w:color w:val="auto"/>
          <w:highlight w:val="none"/>
          <w:lang w:eastAsia="zh-CN"/>
        </w:rPr>
        <w:t>(</w:t>
      </w:r>
      <w:r>
        <w:rPr>
          <w:rFonts w:hint="eastAsia"/>
          <w:color w:val="auto"/>
          <w:highlight w:val="none"/>
        </w:rPr>
        <w:t>包括单独递交的开标一览表</w:t>
      </w:r>
      <w:r>
        <w:rPr>
          <w:rFonts w:hint="eastAsia"/>
          <w:color w:val="auto"/>
          <w:highlight w:val="none"/>
          <w:lang w:eastAsia="zh-CN"/>
        </w:rPr>
        <w:t>)</w:t>
      </w:r>
      <w:r>
        <w:rPr>
          <w:rFonts w:hint="eastAsia"/>
          <w:color w:val="auto"/>
          <w:highlight w:val="none"/>
        </w:rPr>
        <w:t>有下列情形的，本项目不作为实质性要求进行规定，即不作为符合性审查事项，不得作为无效投标处理：</w:t>
      </w:r>
    </w:p>
    <w:p>
      <w:pPr>
        <w:pStyle w:val="41"/>
        <w:numPr>
          <w:ilvl w:val="3"/>
          <w:numId w:val="27"/>
        </w:numPr>
        <w:bidi w:val="0"/>
        <w:rPr>
          <w:rFonts w:hint="eastAsia"/>
          <w:color w:val="auto"/>
          <w:highlight w:val="none"/>
        </w:rPr>
      </w:pPr>
      <w:r>
        <w:rPr>
          <w:rFonts w:hint="eastAsia"/>
          <w:color w:val="auto"/>
          <w:highlight w:val="none"/>
        </w:rPr>
        <w:t>正副本数量齐全，只是未按照招标文件要求进行分装或者统装的；</w:t>
      </w:r>
    </w:p>
    <w:p>
      <w:pPr>
        <w:pStyle w:val="41"/>
        <w:numPr>
          <w:ilvl w:val="3"/>
          <w:numId w:val="27"/>
        </w:numPr>
        <w:bidi w:val="0"/>
        <w:rPr>
          <w:rFonts w:hint="eastAsia"/>
          <w:color w:val="auto"/>
          <w:highlight w:val="none"/>
        </w:rPr>
      </w:pPr>
      <w:r>
        <w:rPr>
          <w:rFonts w:hint="eastAsia"/>
          <w:color w:val="auto"/>
          <w:highlight w:val="none"/>
        </w:rPr>
        <w:t>存在个别地方</w:t>
      </w:r>
      <w:r>
        <w:rPr>
          <w:rFonts w:hint="eastAsia"/>
          <w:color w:val="auto"/>
          <w:highlight w:val="none"/>
          <w:lang w:eastAsia="zh-CN"/>
        </w:rPr>
        <w:t>(</w:t>
      </w:r>
      <w:r>
        <w:rPr>
          <w:rFonts w:hint="eastAsia"/>
          <w:color w:val="auto"/>
          <w:highlight w:val="none"/>
        </w:rPr>
        <w:t>不超过2个</w:t>
      </w:r>
      <w:r>
        <w:rPr>
          <w:rFonts w:hint="eastAsia"/>
          <w:color w:val="auto"/>
          <w:highlight w:val="none"/>
          <w:lang w:eastAsia="zh-CN"/>
        </w:rPr>
        <w:t>)</w:t>
      </w:r>
      <w:r>
        <w:rPr>
          <w:rFonts w:hint="eastAsia"/>
          <w:color w:val="auto"/>
          <w:highlight w:val="none"/>
        </w:rPr>
        <w:t>没有法定代表人签字，但有法定代表人的私人印章或者有效授权代理人签字的；</w:t>
      </w:r>
    </w:p>
    <w:p>
      <w:pPr>
        <w:pStyle w:val="41"/>
        <w:numPr>
          <w:ilvl w:val="3"/>
          <w:numId w:val="27"/>
        </w:numPr>
        <w:bidi w:val="0"/>
        <w:rPr>
          <w:rFonts w:hint="eastAsia"/>
          <w:color w:val="auto"/>
          <w:highlight w:val="none"/>
        </w:rPr>
      </w:pPr>
      <w:r>
        <w:rPr>
          <w:rFonts w:hint="eastAsia"/>
          <w:color w:val="auto"/>
          <w:highlight w:val="none"/>
        </w:rPr>
        <w:t>除招标文件明确要求加盖单位(法人)公章的以外，其他地方以相关专用章加盖的；</w:t>
      </w:r>
    </w:p>
    <w:p>
      <w:pPr>
        <w:pStyle w:val="41"/>
        <w:numPr>
          <w:ilvl w:val="3"/>
          <w:numId w:val="27"/>
        </w:numPr>
        <w:bidi w:val="0"/>
        <w:rPr>
          <w:rFonts w:hint="eastAsia"/>
          <w:color w:val="auto"/>
          <w:highlight w:val="none"/>
        </w:rPr>
      </w:pPr>
      <w:r>
        <w:rPr>
          <w:rFonts w:hint="eastAsia"/>
          <w:color w:val="auto"/>
          <w:highlight w:val="none"/>
        </w:rPr>
        <w:t>以骑缝章的形式代替投标文件内容逐页盖章的</w:t>
      </w:r>
      <w:r>
        <w:rPr>
          <w:rFonts w:hint="eastAsia"/>
          <w:color w:val="auto"/>
          <w:highlight w:val="none"/>
          <w:lang w:eastAsia="zh-CN"/>
        </w:rPr>
        <w:t>(</w:t>
      </w:r>
      <w:r>
        <w:rPr>
          <w:rFonts w:hint="eastAsia"/>
          <w:color w:val="auto"/>
          <w:highlight w:val="none"/>
        </w:rPr>
        <w:t>但是骑缝章模糊不清，印章名称无法辨认的除外</w:t>
      </w:r>
      <w:r>
        <w:rPr>
          <w:rFonts w:hint="eastAsia"/>
          <w:color w:val="auto"/>
          <w:highlight w:val="none"/>
          <w:lang w:eastAsia="zh-CN"/>
        </w:rPr>
        <w:t>)</w:t>
      </w:r>
      <w:r>
        <w:rPr>
          <w:rFonts w:hint="eastAsia"/>
          <w:color w:val="auto"/>
          <w:highlight w:val="none"/>
        </w:rPr>
        <w:t>；</w:t>
      </w:r>
    </w:p>
    <w:p>
      <w:pPr>
        <w:pStyle w:val="41"/>
        <w:numPr>
          <w:ilvl w:val="3"/>
          <w:numId w:val="27"/>
        </w:numPr>
        <w:bidi w:val="0"/>
        <w:rPr>
          <w:rFonts w:hint="eastAsia"/>
          <w:color w:val="auto"/>
          <w:highlight w:val="none"/>
        </w:rPr>
      </w:pPr>
      <w:r>
        <w:rPr>
          <w:rFonts w:hint="eastAsia"/>
          <w:color w:val="auto"/>
          <w:highlight w:val="none"/>
        </w:rPr>
        <w:t>其他不影响采购项目实质性要求的情形。</w:t>
      </w:r>
    </w:p>
    <w:p>
      <w:pPr>
        <w:pStyle w:val="40"/>
        <w:numPr>
          <w:ilvl w:val="2"/>
          <w:numId w:val="27"/>
        </w:numPr>
        <w:bidi w:val="0"/>
        <w:rPr>
          <w:rFonts w:hint="eastAsia"/>
          <w:color w:val="auto"/>
          <w:highlight w:val="none"/>
        </w:rPr>
      </w:pPr>
      <w:r>
        <w:rPr>
          <w:rFonts w:hint="eastAsia"/>
          <w:color w:val="auto"/>
          <w:highlight w:val="none"/>
        </w:rPr>
        <w:t>除法律制度规定的情形外，本项目投标人或者其投标文件有下列情形之一的，作为无效投标处理：</w:t>
      </w:r>
    </w:p>
    <w:p>
      <w:pPr>
        <w:pStyle w:val="41"/>
        <w:numPr>
          <w:ilvl w:val="3"/>
          <w:numId w:val="27"/>
        </w:numPr>
        <w:bidi w:val="0"/>
        <w:rPr>
          <w:rFonts w:hint="eastAsia"/>
          <w:color w:val="auto"/>
          <w:highlight w:val="none"/>
        </w:rPr>
      </w:pPr>
      <w:r>
        <w:rPr>
          <w:rFonts w:hint="eastAsia"/>
          <w:color w:val="auto"/>
          <w:highlight w:val="none"/>
        </w:rPr>
        <w:t>投标文件正副本数量不足的；</w:t>
      </w:r>
    </w:p>
    <w:p>
      <w:pPr>
        <w:pStyle w:val="41"/>
        <w:numPr>
          <w:ilvl w:val="3"/>
          <w:numId w:val="27"/>
        </w:numPr>
        <w:bidi w:val="0"/>
        <w:rPr>
          <w:rFonts w:hint="eastAsia"/>
          <w:color w:val="auto"/>
          <w:highlight w:val="none"/>
        </w:rPr>
      </w:pPr>
      <w:r>
        <w:rPr>
          <w:rFonts w:hint="eastAsia"/>
          <w:color w:val="auto"/>
          <w:highlight w:val="none"/>
        </w:rPr>
        <w:t>投标文件组成明显不符合招标文件的规定要求，影响评标委员会评判的；</w:t>
      </w:r>
    </w:p>
    <w:p>
      <w:pPr>
        <w:pStyle w:val="41"/>
        <w:numPr>
          <w:ilvl w:val="3"/>
          <w:numId w:val="27"/>
        </w:numPr>
        <w:bidi w:val="0"/>
        <w:rPr>
          <w:rFonts w:hint="eastAsia"/>
          <w:color w:val="auto"/>
          <w:highlight w:val="none"/>
        </w:rPr>
      </w:pPr>
      <w:r>
        <w:rPr>
          <w:rFonts w:hint="eastAsia"/>
          <w:color w:val="auto"/>
          <w:highlight w:val="none"/>
        </w:rPr>
        <w:t>投标文件的格式</w:t>
      </w:r>
      <w:r>
        <w:rPr>
          <w:rFonts w:hint="eastAsia"/>
          <w:color w:val="auto"/>
          <w:highlight w:val="none"/>
          <w:lang w:eastAsia="zh-CN"/>
        </w:rPr>
        <w:t>、</w:t>
      </w:r>
      <w:r>
        <w:rPr>
          <w:rFonts w:hint="eastAsia"/>
          <w:color w:val="auto"/>
          <w:highlight w:val="none"/>
        </w:rPr>
        <w:t>语言</w:t>
      </w:r>
      <w:r>
        <w:rPr>
          <w:rFonts w:hint="eastAsia"/>
          <w:color w:val="auto"/>
          <w:highlight w:val="none"/>
          <w:lang w:eastAsia="zh-CN"/>
        </w:rPr>
        <w:t>、</w:t>
      </w:r>
      <w:r>
        <w:rPr>
          <w:rFonts w:hint="eastAsia"/>
          <w:color w:val="auto"/>
          <w:highlight w:val="none"/>
        </w:rPr>
        <w:t>计量单位</w:t>
      </w:r>
      <w:r>
        <w:rPr>
          <w:rFonts w:hint="eastAsia"/>
          <w:color w:val="auto"/>
          <w:highlight w:val="none"/>
          <w:lang w:eastAsia="zh-CN"/>
        </w:rPr>
        <w:t>、</w:t>
      </w:r>
      <w:r>
        <w:rPr>
          <w:rFonts w:hint="eastAsia"/>
          <w:color w:val="auto"/>
          <w:highlight w:val="none"/>
        </w:rPr>
        <w:t>报价货币</w:t>
      </w:r>
      <w:r>
        <w:rPr>
          <w:rFonts w:hint="eastAsia"/>
          <w:color w:val="auto"/>
          <w:highlight w:val="none"/>
          <w:lang w:eastAsia="zh-CN"/>
        </w:rPr>
        <w:t>、</w:t>
      </w:r>
      <w:r>
        <w:rPr>
          <w:rFonts w:hint="eastAsia"/>
          <w:color w:val="auto"/>
          <w:highlight w:val="none"/>
        </w:rPr>
        <w:t>知识产权</w:t>
      </w:r>
      <w:r>
        <w:rPr>
          <w:rFonts w:hint="eastAsia"/>
          <w:color w:val="auto"/>
          <w:highlight w:val="none"/>
          <w:lang w:eastAsia="zh-CN"/>
        </w:rPr>
        <w:t>、</w:t>
      </w:r>
      <w:r>
        <w:rPr>
          <w:rFonts w:hint="eastAsia"/>
          <w:color w:val="auto"/>
          <w:highlight w:val="none"/>
        </w:rPr>
        <w:t>投标有效期等不符合招标文件的规定，影响评标委员会评判的；</w:t>
      </w:r>
    </w:p>
    <w:p>
      <w:pPr>
        <w:pStyle w:val="41"/>
        <w:numPr>
          <w:ilvl w:val="3"/>
          <w:numId w:val="27"/>
        </w:numPr>
        <w:bidi w:val="0"/>
        <w:rPr>
          <w:rFonts w:hint="eastAsia"/>
          <w:color w:val="auto"/>
          <w:highlight w:val="none"/>
        </w:rPr>
      </w:pPr>
      <w:r>
        <w:rPr>
          <w:rFonts w:hint="eastAsia"/>
          <w:color w:val="auto"/>
          <w:highlight w:val="none"/>
        </w:rPr>
        <w:t>投标报价不符合招标文件规定的价格标底和其他报价规定的；</w:t>
      </w:r>
    </w:p>
    <w:p>
      <w:pPr>
        <w:pStyle w:val="41"/>
        <w:numPr>
          <w:ilvl w:val="3"/>
          <w:numId w:val="27"/>
        </w:numPr>
        <w:bidi w:val="0"/>
        <w:rPr>
          <w:rFonts w:hint="eastAsia"/>
          <w:color w:val="auto"/>
          <w:highlight w:val="none"/>
        </w:rPr>
      </w:pPr>
      <w:r>
        <w:rPr>
          <w:rFonts w:hint="eastAsia"/>
          <w:color w:val="auto"/>
          <w:highlight w:val="none"/>
        </w:rPr>
        <w:t>技术</w:t>
      </w:r>
      <w:r>
        <w:rPr>
          <w:rFonts w:hint="eastAsia"/>
          <w:color w:val="auto"/>
          <w:highlight w:val="none"/>
          <w:lang w:eastAsia="zh-CN"/>
        </w:rPr>
        <w:t>、</w:t>
      </w:r>
      <w:r>
        <w:rPr>
          <w:rFonts w:hint="eastAsia"/>
          <w:color w:val="auto"/>
          <w:highlight w:val="none"/>
        </w:rPr>
        <w:t>服务应答内容没有完全响应招标文件的实质性要求的；</w:t>
      </w:r>
    </w:p>
    <w:p>
      <w:pPr>
        <w:pStyle w:val="41"/>
        <w:numPr>
          <w:ilvl w:val="3"/>
          <w:numId w:val="27"/>
        </w:numPr>
        <w:bidi w:val="0"/>
        <w:rPr>
          <w:rFonts w:hint="eastAsia"/>
          <w:color w:val="auto"/>
          <w:highlight w:val="none"/>
        </w:rPr>
      </w:pPr>
      <w:r>
        <w:rPr>
          <w:rFonts w:hint="eastAsia"/>
          <w:color w:val="auto"/>
          <w:highlight w:val="none"/>
        </w:rPr>
        <w:t>招标文件有明确要求，但投标文件未载明或者载明的采购项目履约时间</w:t>
      </w:r>
      <w:r>
        <w:rPr>
          <w:rFonts w:hint="eastAsia"/>
          <w:color w:val="auto"/>
          <w:highlight w:val="none"/>
          <w:lang w:eastAsia="zh-CN"/>
        </w:rPr>
        <w:t>、</w:t>
      </w:r>
      <w:r>
        <w:rPr>
          <w:rFonts w:hint="eastAsia"/>
          <w:color w:val="auto"/>
          <w:highlight w:val="none"/>
        </w:rPr>
        <w:t>方式</w:t>
      </w:r>
      <w:r>
        <w:rPr>
          <w:rFonts w:hint="eastAsia"/>
          <w:color w:val="auto"/>
          <w:highlight w:val="none"/>
          <w:lang w:eastAsia="zh-CN"/>
        </w:rPr>
        <w:t>、</w:t>
      </w:r>
      <w:r>
        <w:rPr>
          <w:rFonts w:hint="eastAsia"/>
          <w:color w:val="auto"/>
          <w:highlight w:val="none"/>
        </w:rPr>
        <w:t>数量与招标文件要求不一致的</w:t>
      </w:r>
      <w:r>
        <w:rPr>
          <w:rFonts w:hint="eastAsia"/>
          <w:color w:val="auto"/>
          <w:highlight w:val="none"/>
          <w:lang w:eastAsia="zh-CN"/>
        </w:rPr>
        <w:t>；</w:t>
      </w:r>
    </w:p>
    <w:p>
      <w:pPr>
        <w:pStyle w:val="41"/>
        <w:numPr>
          <w:ilvl w:val="3"/>
          <w:numId w:val="27"/>
        </w:numPr>
        <w:bidi w:val="0"/>
        <w:rPr>
          <w:rFonts w:hint="eastAsia"/>
          <w:color w:val="auto"/>
          <w:highlight w:val="none"/>
        </w:rPr>
      </w:pPr>
      <w:r>
        <w:rPr>
          <w:rFonts w:hint="eastAsia"/>
          <w:color w:val="auto"/>
          <w:highlight w:val="none"/>
        </w:rPr>
        <w:t>投标文件含有采购人不能接受的附加条件的</w:t>
      </w:r>
      <w:r>
        <w:rPr>
          <w:rFonts w:hint="eastAsia"/>
          <w:color w:val="auto"/>
          <w:highlight w:val="none"/>
          <w:lang w:eastAsia="zh-CN"/>
        </w:rPr>
        <w:t>。</w:t>
      </w:r>
    </w:p>
    <w:p>
      <w:pPr>
        <w:keepNext w:val="0"/>
        <w:keepLines w:val="0"/>
        <w:pageBreakBefore w:val="0"/>
        <w:widowControl w:val="0"/>
        <w:tabs>
          <w:tab w:val="left" w:pos="851"/>
          <w:tab w:val="clear" w:pos="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heme="minorBidi"/>
          <w:color w:val="auto"/>
          <w:kern w:val="2"/>
          <w:sz w:val="24"/>
          <w:szCs w:val="24"/>
          <w:highlight w:val="none"/>
          <w:lang w:val="en-US" w:eastAsia="zh-CN" w:bidi="ar-SA"/>
        </w:rPr>
      </w:pPr>
      <w:r>
        <w:rPr>
          <w:rFonts w:hint="eastAsia" w:ascii="宋体" w:hAnsi="宋体" w:eastAsia="宋体" w:cstheme="minorBidi"/>
          <w:color w:val="auto"/>
          <w:kern w:val="2"/>
          <w:sz w:val="24"/>
          <w:szCs w:val="24"/>
          <w:highlight w:val="none"/>
          <w:lang w:val="en-US" w:eastAsia="zh-CN" w:bidi="ar-SA"/>
        </w:rPr>
        <w:t>注：</w:t>
      </w:r>
      <w:r>
        <w:rPr>
          <w:rFonts w:hint="eastAsia" w:cstheme="minorBidi"/>
          <w:color w:val="auto"/>
          <w:kern w:val="2"/>
          <w:sz w:val="24"/>
          <w:szCs w:val="24"/>
          <w:highlight w:val="none"/>
          <w:lang w:val="en-US" w:eastAsia="zh-CN" w:bidi="ar-SA"/>
        </w:rPr>
        <w:t>①</w:t>
      </w:r>
      <w:r>
        <w:rPr>
          <w:rFonts w:hint="eastAsia" w:ascii="宋体" w:hAnsi="宋体" w:eastAsia="宋体" w:cstheme="minorBidi"/>
          <w:color w:val="auto"/>
          <w:kern w:val="2"/>
          <w:sz w:val="24"/>
          <w:szCs w:val="24"/>
          <w:highlight w:val="none"/>
          <w:lang w:val="en-US" w:eastAsia="zh-CN" w:bidi="ar-SA"/>
        </w:rPr>
        <w:t>投标人的投标文件应全部通过上述</w:t>
      </w:r>
      <w:r>
        <w:rPr>
          <w:rFonts w:hint="eastAsia" w:cstheme="minorBidi"/>
          <w:color w:val="auto"/>
          <w:kern w:val="2"/>
          <w:sz w:val="24"/>
          <w:szCs w:val="24"/>
          <w:highlight w:val="none"/>
          <w:lang w:val="en-US" w:eastAsia="zh-CN" w:bidi="ar-SA"/>
        </w:rPr>
        <w:t>符合性审查内容</w:t>
      </w:r>
      <w:r>
        <w:rPr>
          <w:rFonts w:hint="eastAsia" w:ascii="宋体" w:hAnsi="宋体" w:eastAsia="宋体" w:cstheme="minorBidi"/>
          <w:color w:val="auto"/>
          <w:kern w:val="2"/>
          <w:sz w:val="24"/>
          <w:szCs w:val="24"/>
          <w:highlight w:val="none"/>
          <w:lang w:val="en-US" w:eastAsia="zh-CN" w:bidi="ar-SA"/>
        </w:rPr>
        <w:t>；如有任意一项未通过的，应在符合性审查报告中载明</w:t>
      </w:r>
      <w:r>
        <w:rPr>
          <w:rFonts w:hint="eastAsia" w:cstheme="minorBidi"/>
          <w:color w:val="auto"/>
          <w:kern w:val="2"/>
          <w:sz w:val="24"/>
          <w:szCs w:val="24"/>
          <w:highlight w:val="none"/>
          <w:lang w:val="en-US" w:eastAsia="zh-CN" w:bidi="ar-SA"/>
        </w:rPr>
        <w:t>未</w:t>
      </w:r>
      <w:r>
        <w:rPr>
          <w:rFonts w:hint="eastAsia" w:ascii="宋体" w:hAnsi="宋体" w:eastAsia="宋体" w:cstheme="minorBidi"/>
          <w:color w:val="auto"/>
          <w:kern w:val="2"/>
          <w:sz w:val="24"/>
          <w:szCs w:val="24"/>
          <w:highlight w:val="none"/>
          <w:lang w:val="en-US" w:eastAsia="zh-CN" w:bidi="ar-SA"/>
        </w:rPr>
        <w:t>通过的具体原因，</w:t>
      </w:r>
      <w:r>
        <w:rPr>
          <w:rFonts w:hint="eastAsia" w:cstheme="minorBidi"/>
          <w:color w:val="auto"/>
          <w:kern w:val="2"/>
          <w:sz w:val="24"/>
          <w:szCs w:val="24"/>
          <w:highlight w:val="none"/>
          <w:lang w:val="en-US" w:eastAsia="zh-CN" w:bidi="ar-SA"/>
        </w:rPr>
        <w:t>该</w:t>
      </w:r>
      <w:r>
        <w:rPr>
          <w:rFonts w:hint="eastAsia" w:ascii="宋体" w:hAnsi="宋体" w:eastAsia="宋体" w:cstheme="minorBidi"/>
          <w:color w:val="auto"/>
          <w:kern w:val="2"/>
          <w:sz w:val="24"/>
          <w:szCs w:val="24"/>
          <w:highlight w:val="none"/>
          <w:lang w:val="en-US" w:eastAsia="zh-CN" w:bidi="ar-SA"/>
        </w:rPr>
        <w:t>投标人的投标文件按无效投标文件处理。</w:t>
      </w:r>
    </w:p>
    <w:p>
      <w:pPr>
        <w:pStyle w:val="41"/>
        <w:numPr>
          <w:ilvl w:val="3"/>
          <w:numId w:val="0"/>
        </w:numPr>
        <w:bidi w:val="0"/>
        <w:ind w:leftChars="200"/>
        <w:rPr>
          <w:rFonts w:hint="eastAsia"/>
          <w:color w:val="auto"/>
          <w:highlight w:val="none"/>
        </w:rPr>
      </w:pPr>
      <w:r>
        <w:rPr>
          <w:rFonts w:hint="eastAsia" w:cstheme="minorBidi"/>
          <w:color w:val="auto"/>
          <w:kern w:val="2"/>
          <w:sz w:val="24"/>
          <w:szCs w:val="24"/>
          <w:highlight w:val="none"/>
          <w:lang w:val="en-US" w:eastAsia="zh-CN" w:bidi="ar-SA"/>
        </w:rPr>
        <w:t>②</w:t>
      </w:r>
      <w:r>
        <w:rPr>
          <w:rFonts w:hint="eastAsia" w:ascii="宋体" w:hAnsi="宋体" w:eastAsia="宋体" w:cstheme="minorBidi"/>
          <w:color w:val="auto"/>
          <w:kern w:val="2"/>
          <w:sz w:val="24"/>
          <w:szCs w:val="24"/>
          <w:highlight w:val="none"/>
          <w:lang w:val="en-US" w:eastAsia="zh-CN" w:bidi="ar-SA"/>
        </w:rPr>
        <w:t>通过符合性审查的</w:t>
      </w:r>
      <w:r>
        <w:rPr>
          <w:rFonts w:hint="eastAsia" w:cstheme="minorBidi"/>
          <w:color w:val="auto"/>
          <w:kern w:val="2"/>
          <w:sz w:val="24"/>
          <w:szCs w:val="24"/>
          <w:highlight w:val="none"/>
          <w:lang w:val="en-US" w:eastAsia="zh-CN" w:bidi="ar-SA"/>
        </w:rPr>
        <w:t>投标人</w:t>
      </w:r>
      <w:r>
        <w:rPr>
          <w:rFonts w:hint="eastAsia" w:ascii="宋体" w:hAnsi="宋体" w:eastAsia="宋体" w:cstheme="minorBidi"/>
          <w:color w:val="auto"/>
          <w:kern w:val="2"/>
          <w:sz w:val="24"/>
          <w:szCs w:val="24"/>
          <w:highlight w:val="none"/>
          <w:lang w:val="en-US" w:eastAsia="zh-CN" w:bidi="ar-SA"/>
        </w:rPr>
        <w:t>＜3</w:t>
      </w:r>
      <w:r>
        <w:rPr>
          <w:rFonts w:hint="eastAsia" w:cstheme="minorBidi"/>
          <w:color w:val="auto"/>
          <w:kern w:val="2"/>
          <w:sz w:val="24"/>
          <w:szCs w:val="24"/>
          <w:highlight w:val="none"/>
          <w:lang w:val="en-US" w:eastAsia="zh-CN" w:bidi="ar-SA"/>
        </w:rPr>
        <w:t>家</w:t>
      </w:r>
      <w:r>
        <w:rPr>
          <w:rFonts w:hint="eastAsia" w:ascii="宋体" w:hAnsi="宋体" w:eastAsia="宋体" w:cstheme="minorBidi"/>
          <w:color w:val="auto"/>
          <w:kern w:val="2"/>
          <w:sz w:val="24"/>
          <w:szCs w:val="24"/>
          <w:highlight w:val="none"/>
          <w:lang w:val="en-US" w:eastAsia="zh-CN" w:bidi="ar-SA"/>
        </w:rPr>
        <w:t>，本项目采购失败</w:t>
      </w:r>
      <w:r>
        <w:rPr>
          <w:rFonts w:hint="eastAsia" w:cstheme="minorBidi"/>
          <w:color w:val="auto"/>
          <w:kern w:val="2"/>
          <w:sz w:val="24"/>
          <w:szCs w:val="24"/>
          <w:highlight w:val="none"/>
          <w:lang w:val="en-US" w:eastAsia="zh-CN" w:bidi="ar-SA"/>
        </w:rPr>
        <w:t>。</w:t>
      </w:r>
    </w:p>
    <w:p>
      <w:pPr>
        <w:pStyle w:val="38"/>
        <w:numPr>
          <w:ilvl w:val="1"/>
          <w:numId w:val="27"/>
        </w:numPr>
        <w:bidi w:val="0"/>
        <w:rPr>
          <w:rFonts w:hint="eastAsia"/>
          <w:color w:val="auto"/>
          <w:highlight w:val="none"/>
          <w:lang w:val="en-US" w:eastAsia="zh-CN"/>
        </w:rPr>
      </w:pPr>
      <w:r>
        <w:rPr>
          <w:rFonts w:hint="eastAsia"/>
          <w:color w:val="auto"/>
          <w:highlight w:val="none"/>
          <w:lang w:val="en-US" w:eastAsia="zh-CN"/>
        </w:rPr>
        <w:t>比较与评价</w:t>
      </w:r>
    </w:p>
    <w:p>
      <w:pPr>
        <w:pStyle w:val="30"/>
        <w:bidi w:val="0"/>
        <w:rPr>
          <w:rFonts w:hint="eastAsia"/>
          <w:color w:val="auto"/>
          <w:highlight w:val="none"/>
        </w:rPr>
      </w:pPr>
      <w:r>
        <w:rPr>
          <w:rFonts w:hint="eastAsia"/>
          <w:color w:val="auto"/>
          <w:highlight w:val="none"/>
          <w:lang w:val="en-US" w:eastAsia="zh-CN"/>
        </w:rPr>
        <w:t>评标委员会应当按照</w:t>
      </w:r>
      <w:r>
        <w:rPr>
          <w:rFonts w:hint="eastAsia"/>
          <w:color w:val="auto"/>
          <w:highlight w:val="none"/>
        </w:rPr>
        <w:t>招标文件中规定的评标方法和标准，对</w:t>
      </w:r>
      <w:r>
        <w:rPr>
          <w:rFonts w:hint="eastAsia"/>
          <w:color w:val="auto"/>
          <w:highlight w:val="none"/>
          <w:lang w:val="en-US" w:eastAsia="zh-CN"/>
        </w:rPr>
        <w:t>符合性审查合格的</w:t>
      </w:r>
      <w:r>
        <w:rPr>
          <w:rFonts w:hint="eastAsia"/>
          <w:color w:val="auto"/>
          <w:highlight w:val="none"/>
        </w:rPr>
        <w:t>投标文件进行商务</w:t>
      </w:r>
      <w:r>
        <w:rPr>
          <w:rFonts w:hint="eastAsia"/>
          <w:color w:val="auto"/>
          <w:highlight w:val="none"/>
          <w:lang w:val="en-US" w:eastAsia="zh-CN"/>
        </w:rPr>
        <w:t>和技术</w:t>
      </w:r>
      <w:r>
        <w:rPr>
          <w:rFonts w:hint="eastAsia"/>
          <w:color w:val="auto"/>
          <w:highlight w:val="none"/>
        </w:rPr>
        <w:t>评估，综合比较与评价。</w:t>
      </w:r>
    </w:p>
    <w:p>
      <w:pPr>
        <w:pStyle w:val="38"/>
        <w:numPr>
          <w:ilvl w:val="1"/>
          <w:numId w:val="27"/>
        </w:numPr>
        <w:bidi w:val="0"/>
        <w:rPr>
          <w:rFonts w:hint="eastAsia"/>
          <w:color w:val="auto"/>
          <w:highlight w:val="none"/>
          <w:lang w:val="en-US" w:eastAsia="zh-CN"/>
        </w:rPr>
      </w:pPr>
      <w:r>
        <w:rPr>
          <w:rFonts w:hint="eastAsia"/>
          <w:color w:val="auto"/>
          <w:highlight w:val="none"/>
          <w:lang w:val="en-US" w:eastAsia="zh-CN"/>
        </w:rPr>
        <w:t>评标争议处理规则</w:t>
      </w:r>
    </w:p>
    <w:p>
      <w:pPr>
        <w:pStyle w:val="30"/>
        <w:bidi w:val="0"/>
        <w:rPr>
          <w:rFonts w:hint="eastAsia"/>
          <w:color w:val="auto"/>
          <w:highlight w:val="none"/>
        </w:rPr>
      </w:pPr>
      <w:r>
        <w:rPr>
          <w:rFonts w:hint="eastAsia"/>
          <w:color w:val="auto"/>
          <w:highlight w:val="none"/>
        </w:rPr>
        <w:t>评标委员会成员在评标过程中，对于符合性</w:t>
      </w:r>
      <w:r>
        <w:rPr>
          <w:rFonts w:hint="eastAsia"/>
          <w:color w:val="auto"/>
          <w:highlight w:val="none"/>
          <w:lang w:val="en-US" w:eastAsia="zh-CN"/>
        </w:rPr>
        <w:t>审</w:t>
      </w:r>
      <w:r>
        <w:rPr>
          <w:rFonts w:hint="eastAsia"/>
          <w:color w:val="auto"/>
          <w:highlight w:val="none"/>
        </w:rPr>
        <w:t>查</w:t>
      </w:r>
      <w:r>
        <w:rPr>
          <w:rFonts w:hint="eastAsia"/>
          <w:color w:val="auto"/>
          <w:highlight w:val="none"/>
          <w:lang w:eastAsia="zh-CN"/>
        </w:rPr>
        <w:t>、</w:t>
      </w:r>
      <w:r>
        <w:rPr>
          <w:rFonts w:hint="eastAsia"/>
          <w:color w:val="auto"/>
          <w:highlight w:val="none"/>
        </w:rPr>
        <w:t>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8"/>
        <w:numPr>
          <w:ilvl w:val="1"/>
          <w:numId w:val="27"/>
        </w:numPr>
        <w:bidi w:val="0"/>
        <w:rPr>
          <w:rFonts w:hint="eastAsia"/>
          <w:color w:val="auto"/>
          <w:highlight w:val="none"/>
          <w:lang w:val="en-US" w:eastAsia="zh-CN"/>
        </w:rPr>
      </w:pPr>
      <w:r>
        <w:rPr>
          <w:rFonts w:hint="eastAsia"/>
          <w:color w:val="auto"/>
          <w:highlight w:val="none"/>
          <w:lang w:val="en-US" w:eastAsia="zh-CN"/>
        </w:rPr>
        <w:t>澄清、说明或者纠正</w:t>
      </w:r>
    </w:p>
    <w:p>
      <w:pPr>
        <w:pStyle w:val="40"/>
        <w:numPr>
          <w:ilvl w:val="2"/>
          <w:numId w:val="27"/>
        </w:numPr>
        <w:bidi w:val="0"/>
        <w:rPr>
          <w:rFonts w:hint="eastAsia"/>
          <w:color w:val="auto"/>
          <w:highlight w:val="none"/>
        </w:rPr>
      </w:pPr>
      <w:r>
        <w:rPr>
          <w:rFonts w:hint="eastAsia"/>
          <w:color w:val="auto"/>
          <w:highlight w:val="none"/>
        </w:rPr>
        <w:t>评标过程中，评标委员会认为招标文件有关事项表述不明确或需要说明的，可以提请</w:t>
      </w:r>
      <w:r>
        <w:rPr>
          <w:rFonts w:hint="eastAsia"/>
          <w:color w:val="auto"/>
          <w:highlight w:val="none"/>
          <w:lang w:val="en-US" w:eastAsia="zh-CN"/>
        </w:rPr>
        <w:t>采购代理机构</w:t>
      </w:r>
      <w:r>
        <w:rPr>
          <w:rFonts w:hint="eastAsia"/>
          <w:color w:val="auto"/>
          <w:highlight w:val="none"/>
        </w:rPr>
        <w:t>书面解释。</w:t>
      </w:r>
      <w:r>
        <w:rPr>
          <w:rFonts w:hint="eastAsia"/>
          <w:color w:val="auto"/>
          <w:highlight w:val="none"/>
          <w:lang w:val="en-US" w:eastAsia="zh-CN"/>
        </w:rPr>
        <w:t>采购代理机构</w:t>
      </w:r>
      <w:r>
        <w:rPr>
          <w:rFonts w:hint="eastAsia"/>
          <w:color w:val="auto"/>
          <w:highlight w:val="none"/>
        </w:rPr>
        <w:t>的解释不得改变招标文件的原义或者影响公平</w:t>
      </w:r>
      <w:r>
        <w:rPr>
          <w:rFonts w:hint="eastAsia"/>
          <w:color w:val="auto"/>
          <w:highlight w:val="none"/>
          <w:lang w:eastAsia="zh-CN"/>
        </w:rPr>
        <w:t>、</w:t>
      </w:r>
      <w:r>
        <w:rPr>
          <w:rFonts w:hint="eastAsia"/>
          <w:color w:val="auto"/>
          <w:highlight w:val="none"/>
        </w:rPr>
        <w:t>公正，解释事项如果涉及投标人权益的以有利于投标人的原则进行解释</w:t>
      </w:r>
      <w:r>
        <w:rPr>
          <w:rFonts w:hint="eastAsia"/>
          <w:color w:val="auto"/>
          <w:highlight w:val="none"/>
          <w:lang w:eastAsia="zh-CN"/>
        </w:rPr>
        <w:t>。</w:t>
      </w:r>
    </w:p>
    <w:p>
      <w:pPr>
        <w:pStyle w:val="40"/>
        <w:numPr>
          <w:ilvl w:val="2"/>
          <w:numId w:val="27"/>
        </w:numPr>
        <w:bidi w:val="0"/>
        <w:rPr>
          <w:rFonts w:hint="eastAsia"/>
          <w:color w:val="auto"/>
          <w:highlight w:val="none"/>
        </w:rPr>
      </w:pPr>
      <w:r>
        <w:rPr>
          <w:rFonts w:hint="eastAsia"/>
          <w:color w:val="auto"/>
          <w:highlight w:val="none"/>
        </w:rPr>
        <w:t>在评标过程中，评标委员会对投标文件中含义不明确</w:t>
      </w:r>
      <w:r>
        <w:rPr>
          <w:rFonts w:hint="eastAsia"/>
          <w:color w:val="auto"/>
          <w:highlight w:val="none"/>
          <w:lang w:eastAsia="zh-CN"/>
        </w:rPr>
        <w:t>、</w:t>
      </w:r>
      <w:r>
        <w:rPr>
          <w:rFonts w:hint="eastAsia"/>
          <w:color w:val="auto"/>
          <w:highlight w:val="none"/>
        </w:rPr>
        <w:t>同类问题表述不一致或者有明显文字和计算错误的内容，应当以书面形式</w:t>
      </w:r>
      <w:r>
        <w:rPr>
          <w:rFonts w:hint="eastAsia"/>
          <w:color w:val="auto"/>
          <w:highlight w:val="none"/>
          <w:lang w:eastAsia="zh-CN"/>
        </w:rPr>
        <w:t>(</w:t>
      </w:r>
      <w:r>
        <w:rPr>
          <w:rFonts w:hint="eastAsia"/>
          <w:color w:val="auto"/>
          <w:highlight w:val="none"/>
        </w:rPr>
        <w:t>须由评标委员会全体成员签字</w:t>
      </w:r>
      <w:r>
        <w:rPr>
          <w:rFonts w:hint="eastAsia"/>
          <w:color w:val="auto"/>
          <w:highlight w:val="none"/>
          <w:lang w:eastAsia="zh-CN"/>
        </w:rPr>
        <w:t>)</w:t>
      </w:r>
      <w:r>
        <w:rPr>
          <w:rFonts w:hint="eastAsia"/>
          <w:color w:val="auto"/>
          <w:highlight w:val="none"/>
        </w:rPr>
        <w:t>要求供应商作出必要的书面澄清</w:t>
      </w:r>
      <w:r>
        <w:rPr>
          <w:rFonts w:hint="eastAsia"/>
          <w:color w:val="auto"/>
          <w:highlight w:val="none"/>
          <w:lang w:eastAsia="zh-CN"/>
        </w:rPr>
        <w:t>、</w:t>
      </w:r>
      <w:r>
        <w:rPr>
          <w:rFonts w:hint="eastAsia"/>
          <w:color w:val="auto"/>
          <w:highlight w:val="none"/>
        </w:rPr>
        <w:t>说明或者纠正，并给予供应商必要的反馈时间。</w:t>
      </w:r>
    </w:p>
    <w:p>
      <w:pPr>
        <w:pStyle w:val="40"/>
        <w:numPr>
          <w:ilvl w:val="2"/>
          <w:numId w:val="27"/>
        </w:numPr>
        <w:bidi w:val="0"/>
        <w:rPr>
          <w:rFonts w:hint="eastAsia"/>
          <w:color w:val="auto"/>
          <w:highlight w:val="none"/>
        </w:rPr>
      </w:pPr>
      <w:r>
        <w:rPr>
          <w:rFonts w:hint="eastAsia"/>
          <w:color w:val="auto"/>
          <w:highlight w:val="none"/>
        </w:rPr>
        <w:t>供应商应当书面澄清</w:t>
      </w:r>
      <w:r>
        <w:rPr>
          <w:rFonts w:hint="eastAsia"/>
          <w:color w:val="auto"/>
          <w:highlight w:val="none"/>
          <w:lang w:eastAsia="zh-CN"/>
        </w:rPr>
        <w:t>、</w:t>
      </w:r>
      <w:r>
        <w:rPr>
          <w:rFonts w:hint="eastAsia"/>
          <w:color w:val="auto"/>
          <w:highlight w:val="none"/>
        </w:rPr>
        <w:t>说明或者纠正，并加盖公章或签字确认</w:t>
      </w:r>
      <w:r>
        <w:rPr>
          <w:rFonts w:hint="eastAsia"/>
          <w:color w:val="auto"/>
          <w:highlight w:val="none"/>
          <w:lang w:eastAsia="zh-CN"/>
        </w:rPr>
        <w:t>(</w:t>
      </w:r>
      <w:r>
        <w:rPr>
          <w:rFonts w:hint="eastAsia"/>
          <w:color w:val="auto"/>
          <w:highlight w:val="none"/>
        </w:rPr>
        <w:t>供应商为法人的，应当由其法定代表人或者代理人签字确认；供应商为其他组织的，应当由其主要负责人或者代理人签字确认；供应商为自然人的，应当由其本人或者代理人签字确认</w:t>
      </w:r>
      <w:r>
        <w:rPr>
          <w:rFonts w:hint="eastAsia"/>
          <w:color w:val="auto"/>
          <w:highlight w:val="none"/>
          <w:lang w:eastAsia="zh-CN"/>
        </w:rPr>
        <w:t>)</w:t>
      </w:r>
      <w:r>
        <w:rPr>
          <w:rFonts w:hint="eastAsia"/>
          <w:color w:val="auto"/>
          <w:highlight w:val="none"/>
        </w:rPr>
        <w:t>，否则无效。澄清</w:t>
      </w:r>
      <w:r>
        <w:rPr>
          <w:rFonts w:hint="eastAsia"/>
          <w:color w:val="auto"/>
          <w:highlight w:val="none"/>
          <w:lang w:eastAsia="zh-CN"/>
        </w:rPr>
        <w:t>、</w:t>
      </w:r>
      <w:r>
        <w:rPr>
          <w:rFonts w:hint="eastAsia"/>
          <w:color w:val="auto"/>
          <w:highlight w:val="none"/>
        </w:rPr>
        <w:t>说明或者纠正不影响投标文件的效力，有效的澄清</w:t>
      </w:r>
      <w:r>
        <w:rPr>
          <w:rFonts w:hint="eastAsia"/>
          <w:color w:val="auto"/>
          <w:highlight w:val="none"/>
          <w:lang w:eastAsia="zh-CN"/>
        </w:rPr>
        <w:t>、</w:t>
      </w:r>
      <w:r>
        <w:rPr>
          <w:rFonts w:hint="eastAsia"/>
          <w:color w:val="auto"/>
          <w:highlight w:val="none"/>
        </w:rPr>
        <w:t>说明或者纠正材料，是投标文件的组成部分。</w:t>
      </w:r>
    </w:p>
    <w:p>
      <w:pPr>
        <w:pStyle w:val="40"/>
        <w:numPr>
          <w:ilvl w:val="2"/>
          <w:numId w:val="27"/>
        </w:numPr>
        <w:bidi w:val="0"/>
        <w:rPr>
          <w:rFonts w:hint="eastAsia"/>
          <w:color w:val="auto"/>
          <w:highlight w:val="none"/>
        </w:rPr>
      </w:pPr>
      <w:r>
        <w:rPr>
          <w:rFonts w:hint="eastAsia"/>
          <w:color w:val="auto"/>
          <w:highlight w:val="none"/>
        </w:rPr>
        <w:t>评标委员会要求供应商澄清</w:t>
      </w:r>
      <w:r>
        <w:rPr>
          <w:rFonts w:hint="eastAsia"/>
          <w:color w:val="auto"/>
          <w:highlight w:val="none"/>
          <w:lang w:eastAsia="zh-CN"/>
        </w:rPr>
        <w:t>、</w:t>
      </w:r>
      <w:r>
        <w:rPr>
          <w:rFonts w:hint="eastAsia"/>
          <w:color w:val="auto"/>
          <w:highlight w:val="none"/>
        </w:rPr>
        <w:t>说明或者更正，不得超出招标文件的范围，不得以此让供应商实质改变投标文件的内容，不得影响供应商公平竞争。本项目下列内容不得澄清：</w:t>
      </w:r>
    </w:p>
    <w:p>
      <w:pPr>
        <w:pStyle w:val="41"/>
        <w:numPr>
          <w:ilvl w:val="3"/>
          <w:numId w:val="27"/>
        </w:numPr>
        <w:bidi w:val="0"/>
        <w:rPr>
          <w:rFonts w:hint="eastAsia"/>
          <w:color w:val="auto"/>
          <w:highlight w:val="none"/>
        </w:rPr>
      </w:pPr>
      <w:r>
        <w:rPr>
          <w:rFonts w:hint="eastAsia"/>
          <w:color w:val="auto"/>
          <w:highlight w:val="none"/>
        </w:rPr>
        <w:t>按财政部规定应当在评标时不予承认的投标文件内容事项；</w:t>
      </w:r>
    </w:p>
    <w:p>
      <w:pPr>
        <w:pStyle w:val="41"/>
        <w:numPr>
          <w:ilvl w:val="3"/>
          <w:numId w:val="27"/>
        </w:numPr>
        <w:bidi w:val="0"/>
        <w:rPr>
          <w:rFonts w:hint="eastAsia"/>
          <w:color w:val="auto"/>
          <w:highlight w:val="none"/>
        </w:rPr>
      </w:pPr>
      <w:r>
        <w:rPr>
          <w:rFonts w:hint="eastAsia"/>
          <w:color w:val="auto"/>
          <w:highlight w:val="none"/>
        </w:rPr>
        <w:t>投标文件中已经明确的内容事项；</w:t>
      </w:r>
    </w:p>
    <w:p>
      <w:pPr>
        <w:pStyle w:val="41"/>
        <w:numPr>
          <w:ilvl w:val="3"/>
          <w:numId w:val="27"/>
        </w:numPr>
        <w:bidi w:val="0"/>
        <w:rPr>
          <w:rFonts w:hint="eastAsia"/>
          <w:color w:val="auto"/>
          <w:highlight w:val="none"/>
        </w:rPr>
      </w:pPr>
      <w:r>
        <w:rPr>
          <w:rFonts w:hint="eastAsia"/>
          <w:color w:val="auto"/>
          <w:highlight w:val="none"/>
        </w:rPr>
        <w:t>投标文件未提供的材料。</w:t>
      </w:r>
    </w:p>
    <w:p>
      <w:pPr>
        <w:pStyle w:val="40"/>
        <w:numPr>
          <w:ilvl w:val="2"/>
          <w:numId w:val="27"/>
        </w:numPr>
        <w:bidi w:val="0"/>
        <w:rPr>
          <w:rFonts w:hint="eastAsia"/>
          <w:color w:val="auto"/>
          <w:highlight w:val="none"/>
        </w:rPr>
      </w:pPr>
      <w:r>
        <w:rPr>
          <w:rFonts w:hint="eastAsia"/>
          <w:color w:val="auto"/>
          <w:highlight w:val="none"/>
        </w:rPr>
        <w:t>本项目采购过程中，投标文件出现下列情况的，不需要供应商澄清</w:t>
      </w:r>
      <w:r>
        <w:rPr>
          <w:rFonts w:hint="eastAsia"/>
          <w:color w:val="auto"/>
          <w:highlight w:val="none"/>
          <w:lang w:eastAsia="zh-CN"/>
        </w:rPr>
        <w:t>、</w:t>
      </w:r>
      <w:r>
        <w:rPr>
          <w:rFonts w:hint="eastAsia"/>
          <w:color w:val="auto"/>
          <w:highlight w:val="none"/>
        </w:rPr>
        <w:t>说明或者纠正，按照以下原则处理：</w:t>
      </w:r>
    </w:p>
    <w:p>
      <w:pPr>
        <w:pStyle w:val="41"/>
        <w:numPr>
          <w:ilvl w:val="3"/>
          <w:numId w:val="27"/>
        </w:numPr>
        <w:bidi w:val="0"/>
        <w:rPr>
          <w:rFonts w:hint="eastAsia"/>
          <w:color w:val="auto"/>
          <w:highlight w:val="none"/>
        </w:rPr>
      </w:pPr>
      <w:r>
        <w:rPr>
          <w:rFonts w:hint="eastAsia"/>
          <w:color w:val="auto"/>
          <w:highlight w:val="none"/>
        </w:rPr>
        <w:t>投标文件的大写金额和小写金额不一致的，以大写金额为准，但大写金额出现文字错误，导致金额无法判断的除外；</w:t>
      </w:r>
    </w:p>
    <w:p>
      <w:pPr>
        <w:pStyle w:val="41"/>
        <w:numPr>
          <w:ilvl w:val="3"/>
          <w:numId w:val="27"/>
        </w:numPr>
        <w:bidi w:val="0"/>
        <w:rPr>
          <w:rFonts w:hint="eastAsia"/>
          <w:color w:val="auto"/>
          <w:highlight w:val="none"/>
        </w:rPr>
      </w:pPr>
      <w:r>
        <w:rPr>
          <w:rFonts w:hint="eastAsia"/>
          <w:color w:val="auto"/>
          <w:highlight w:val="none"/>
        </w:rPr>
        <w:t>总价金额与按单价汇总金额不一致的，以单价汇总金额计算结果为准，但是单价金额出现计算错误</w:t>
      </w:r>
      <w:r>
        <w:rPr>
          <w:rFonts w:hint="eastAsia"/>
          <w:color w:val="auto"/>
          <w:highlight w:val="none"/>
          <w:lang w:eastAsia="zh-CN"/>
        </w:rPr>
        <w:t>、</w:t>
      </w:r>
      <w:r>
        <w:rPr>
          <w:rFonts w:hint="eastAsia"/>
          <w:color w:val="auto"/>
          <w:highlight w:val="none"/>
        </w:rPr>
        <w:t>明显人为工作失误的除外；</w:t>
      </w:r>
    </w:p>
    <w:p>
      <w:pPr>
        <w:pStyle w:val="41"/>
        <w:numPr>
          <w:ilvl w:val="3"/>
          <w:numId w:val="27"/>
        </w:numPr>
        <w:bidi w:val="0"/>
        <w:rPr>
          <w:rFonts w:hint="eastAsia"/>
          <w:color w:val="auto"/>
          <w:highlight w:val="none"/>
        </w:rPr>
      </w:pPr>
      <w:r>
        <w:rPr>
          <w:rFonts w:hint="eastAsia"/>
          <w:color w:val="auto"/>
          <w:highlight w:val="none"/>
        </w:rPr>
        <w:t>单价金额小数点有明显错位的，应以总价为准，并修改单价；</w:t>
      </w:r>
    </w:p>
    <w:p>
      <w:pPr>
        <w:pStyle w:val="41"/>
        <w:numPr>
          <w:ilvl w:val="3"/>
          <w:numId w:val="27"/>
        </w:numPr>
        <w:bidi w:val="0"/>
        <w:rPr>
          <w:rFonts w:hint="eastAsia"/>
          <w:color w:val="auto"/>
          <w:highlight w:val="none"/>
        </w:rPr>
      </w:pPr>
      <w:r>
        <w:rPr>
          <w:rFonts w:hint="eastAsia"/>
          <w:color w:val="auto"/>
          <w:highlight w:val="none"/>
        </w:rPr>
        <w:t>对不同语言文本投标文件的解释发生异议的，以中文文本为准。</w:t>
      </w:r>
    </w:p>
    <w:p>
      <w:pPr>
        <w:pStyle w:val="30"/>
        <w:bidi w:val="0"/>
        <w:rPr>
          <w:rFonts w:hint="eastAsia"/>
          <w:color w:val="auto"/>
          <w:highlight w:val="none"/>
        </w:rPr>
      </w:pPr>
      <w:r>
        <w:rPr>
          <w:rFonts w:hint="eastAsia"/>
          <w:color w:val="auto"/>
          <w:highlight w:val="none"/>
        </w:rPr>
        <w:t>出现本条第</w:t>
      </w:r>
      <w:r>
        <w:rPr>
          <w:rFonts w:hint="eastAsia"/>
          <w:color w:val="auto"/>
          <w:highlight w:val="none"/>
          <w:lang w:val="en-US" w:eastAsia="zh-CN"/>
        </w:rPr>
        <w:t>5.2</w:t>
      </w:r>
      <w:r>
        <w:rPr>
          <w:rFonts w:hint="eastAsia"/>
          <w:color w:val="auto"/>
          <w:highlight w:val="none"/>
        </w:rPr>
        <w:t>项规定情形，单价汇总金额比总价金额高，且超过政府采购预算或者本项目</w:t>
      </w:r>
      <w:r>
        <w:rPr>
          <w:rFonts w:hint="eastAsia"/>
          <w:color w:val="auto"/>
          <w:highlight w:val="none"/>
          <w:lang w:val="en-US" w:eastAsia="zh-CN"/>
        </w:rPr>
        <w:t>单价</w:t>
      </w:r>
      <w:r>
        <w:rPr>
          <w:rFonts w:hint="eastAsia"/>
          <w:color w:val="auto"/>
          <w:highlight w:val="none"/>
        </w:rPr>
        <w:t>最高限价的，供应商投标文件应作为无效投标处理；单价汇总金额比总价金额高，但未超过政府采购预算或者本项目最高限价的，应以单价汇总金额作为价格评分依据。</w:t>
      </w:r>
    </w:p>
    <w:p>
      <w:pPr>
        <w:pStyle w:val="50"/>
        <w:bidi w:val="0"/>
        <w:rPr>
          <w:rFonts w:hint="eastAsia"/>
          <w:color w:val="auto"/>
          <w:highlight w:val="none"/>
        </w:rPr>
      </w:pPr>
      <w:r>
        <w:rPr>
          <w:rFonts w:hint="eastAsia"/>
          <w:color w:val="auto"/>
          <w:highlight w:val="none"/>
        </w:rPr>
        <w:t>注：评标委员会成员应当积极履行澄清</w:t>
      </w:r>
      <w:r>
        <w:rPr>
          <w:rFonts w:hint="eastAsia"/>
          <w:color w:val="auto"/>
          <w:highlight w:val="none"/>
          <w:lang w:eastAsia="zh-CN"/>
        </w:rPr>
        <w:t>、</w:t>
      </w:r>
      <w:r>
        <w:rPr>
          <w:rFonts w:hint="eastAsia"/>
          <w:color w:val="auto"/>
          <w:highlight w:val="none"/>
        </w:rPr>
        <w:t>说明或者纠正的职责，不得将应当澄清</w:t>
      </w:r>
      <w:r>
        <w:rPr>
          <w:rFonts w:hint="eastAsia"/>
          <w:color w:val="auto"/>
          <w:highlight w:val="none"/>
          <w:lang w:eastAsia="zh-CN"/>
        </w:rPr>
        <w:t>、</w:t>
      </w:r>
      <w:r>
        <w:rPr>
          <w:rFonts w:hint="eastAsia"/>
          <w:color w:val="auto"/>
          <w:highlight w:val="none"/>
        </w:rPr>
        <w:t>说明或者纠正的投标文件作无效投标处理。</w:t>
      </w:r>
    </w:p>
    <w:p>
      <w:pPr>
        <w:pStyle w:val="38"/>
        <w:numPr>
          <w:ilvl w:val="1"/>
          <w:numId w:val="27"/>
        </w:numPr>
        <w:bidi w:val="0"/>
        <w:rPr>
          <w:rFonts w:hint="eastAsia"/>
          <w:color w:val="auto"/>
          <w:highlight w:val="none"/>
        </w:rPr>
      </w:pPr>
      <w:r>
        <w:rPr>
          <w:rFonts w:hint="eastAsia"/>
          <w:color w:val="auto"/>
          <w:highlight w:val="none"/>
        </w:rPr>
        <w:t>投标文件报价出现前后不一致的，除招标文件另有规定外，按照下列规定修正：</w:t>
      </w:r>
    </w:p>
    <w:p>
      <w:pPr>
        <w:pStyle w:val="40"/>
        <w:numPr>
          <w:ilvl w:val="2"/>
          <w:numId w:val="27"/>
        </w:numPr>
        <w:bidi w:val="0"/>
        <w:rPr>
          <w:rFonts w:hint="eastAsia"/>
          <w:color w:val="auto"/>
          <w:highlight w:val="none"/>
        </w:rPr>
      </w:pPr>
      <w:r>
        <w:rPr>
          <w:rFonts w:hint="eastAsia"/>
          <w:color w:val="auto"/>
          <w:highlight w:val="none"/>
        </w:rPr>
        <w:t>投标文件中开标一览表</w:t>
      </w:r>
      <w:r>
        <w:rPr>
          <w:rFonts w:hint="eastAsia"/>
          <w:color w:val="auto"/>
          <w:highlight w:val="none"/>
          <w:lang w:eastAsia="zh-CN"/>
        </w:rPr>
        <w:t>(</w:t>
      </w:r>
      <w:r>
        <w:rPr>
          <w:rFonts w:hint="eastAsia"/>
          <w:color w:val="auto"/>
          <w:highlight w:val="none"/>
        </w:rPr>
        <w:t>报价表</w:t>
      </w:r>
      <w:r>
        <w:rPr>
          <w:rFonts w:hint="eastAsia"/>
          <w:color w:val="auto"/>
          <w:highlight w:val="none"/>
          <w:lang w:eastAsia="zh-CN"/>
        </w:rPr>
        <w:t>)</w:t>
      </w:r>
      <w:r>
        <w:rPr>
          <w:rFonts w:hint="eastAsia"/>
          <w:color w:val="auto"/>
          <w:highlight w:val="none"/>
        </w:rPr>
        <w:t>内容与投标文件中相应内容不一致的，以开标唱标</w:t>
      </w:r>
      <w:r>
        <w:rPr>
          <w:rFonts w:hint="eastAsia"/>
          <w:color w:val="auto"/>
          <w:highlight w:val="none"/>
          <w:lang w:eastAsia="zh-CN"/>
        </w:rPr>
        <w:t>时</w:t>
      </w:r>
      <w:r>
        <w:rPr>
          <w:rFonts w:hint="eastAsia"/>
          <w:color w:val="auto"/>
          <w:highlight w:val="none"/>
        </w:rPr>
        <w:t>单独提交的开标一览表</w:t>
      </w:r>
      <w:r>
        <w:rPr>
          <w:rFonts w:hint="eastAsia"/>
          <w:color w:val="auto"/>
          <w:highlight w:val="none"/>
          <w:lang w:eastAsia="zh-CN"/>
        </w:rPr>
        <w:t>(</w:t>
      </w:r>
      <w:r>
        <w:rPr>
          <w:rFonts w:hint="eastAsia"/>
          <w:color w:val="auto"/>
          <w:highlight w:val="none"/>
        </w:rPr>
        <w:t>报价表</w:t>
      </w:r>
      <w:r>
        <w:rPr>
          <w:rFonts w:hint="eastAsia"/>
          <w:color w:val="auto"/>
          <w:highlight w:val="none"/>
          <w:lang w:eastAsia="zh-CN"/>
        </w:rPr>
        <w:t>)</w:t>
      </w:r>
      <w:r>
        <w:rPr>
          <w:rFonts w:hint="eastAsia"/>
          <w:color w:val="auto"/>
          <w:highlight w:val="none"/>
        </w:rPr>
        <w:t>为准；</w:t>
      </w:r>
    </w:p>
    <w:p>
      <w:pPr>
        <w:pStyle w:val="40"/>
        <w:numPr>
          <w:ilvl w:val="2"/>
          <w:numId w:val="27"/>
        </w:numPr>
        <w:bidi w:val="0"/>
        <w:rPr>
          <w:rFonts w:hint="eastAsia"/>
          <w:color w:val="auto"/>
          <w:highlight w:val="none"/>
        </w:rPr>
      </w:pPr>
      <w:r>
        <w:rPr>
          <w:rFonts w:hint="eastAsia"/>
          <w:color w:val="auto"/>
          <w:highlight w:val="none"/>
        </w:rPr>
        <w:t>大写金额和小写金额不一致的，以大写金额为准；</w:t>
      </w:r>
    </w:p>
    <w:p>
      <w:pPr>
        <w:pStyle w:val="40"/>
        <w:numPr>
          <w:ilvl w:val="2"/>
          <w:numId w:val="27"/>
        </w:numPr>
        <w:bidi w:val="0"/>
        <w:rPr>
          <w:rFonts w:hint="eastAsia"/>
          <w:color w:val="auto"/>
          <w:highlight w:val="none"/>
        </w:rPr>
      </w:pPr>
      <w:r>
        <w:rPr>
          <w:rFonts w:hint="eastAsia"/>
          <w:color w:val="auto"/>
          <w:highlight w:val="none"/>
        </w:rPr>
        <w:t>单价金额小数点或者百分比有明显错位的，以开标一览表的总价为准，并修改单价；</w:t>
      </w:r>
    </w:p>
    <w:p>
      <w:pPr>
        <w:pStyle w:val="40"/>
        <w:numPr>
          <w:ilvl w:val="2"/>
          <w:numId w:val="27"/>
        </w:numPr>
        <w:bidi w:val="0"/>
        <w:rPr>
          <w:rFonts w:hint="eastAsia"/>
          <w:color w:val="auto"/>
          <w:highlight w:val="none"/>
        </w:rPr>
      </w:pPr>
      <w:r>
        <w:rPr>
          <w:rFonts w:hint="eastAsia"/>
          <w:color w:val="auto"/>
          <w:highlight w:val="none"/>
        </w:rPr>
        <w:t>总价金额与按单价汇总金额不一致的，以单价金额计算结果为准。</w:t>
      </w:r>
    </w:p>
    <w:p>
      <w:pPr>
        <w:pStyle w:val="50"/>
        <w:bidi w:val="0"/>
        <w:rPr>
          <w:rFonts w:hint="eastAsia"/>
          <w:color w:val="auto"/>
          <w:highlight w:val="none"/>
          <w:lang w:val="en-US" w:eastAsia="zh-CN"/>
        </w:rPr>
      </w:pPr>
      <w:r>
        <w:rPr>
          <w:rFonts w:hint="eastAsia"/>
          <w:color w:val="auto"/>
          <w:highlight w:val="none"/>
        </w:rPr>
        <w:t>同时出现两种以上不一致的，按照前款规定的顺序修正。修正后的报价按照《政府采购货物和服务招标投标管理办法》</w:t>
      </w:r>
      <w:r>
        <w:rPr>
          <w:rFonts w:hint="eastAsia"/>
          <w:color w:val="auto"/>
          <w:highlight w:val="none"/>
          <w:lang w:eastAsia="zh-CN"/>
        </w:rPr>
        <w:t>(</w:t>
      </w:r>
      <w:r>
        <w:rPr>
          <w:rFonts w:hint="eastAsia"/>
          <w:color w:val="auto"/>
          <w:highlight w:val="none"/>
        </w:rPr>
        <w:t>财政部令第</w:t>
      </w:r>
      <w:r>
        <w:rPr>
          <w:rFonts w:hint="eastAsia"/>
          <w:color w:val="auto"/>
          <w:highlight w:val="none"/>
          <w:lang w:val="en-US" w:eastAsia="zh-CN"/>
        </w:rPr>
        <w:t>87</w:t>
      </w:r>
      <w:r>
        <w:rPr>
          <w:rFonts w:hint="eastAsia"/>
          <w:color w:val="auto"/>
          <w:highlight w:val="none"/>
        </w:rPr>
        <w:t>号</w:t>
      </w:r>
      <w:r>
        <w:rPr>
          <w:rFonts w:hint="eastAsia"/>
          <w:color w:val="auto"/>
          <w:highlight w:val="none"/>
          <w:lang w:eastAsia="zh-CN"/>
        </w:rPr>
        <w:t>)</w:t>
      </w:r>
      <w:r>
        <w:rPr>
          <w:rFonts w:hint="eastAsia"/>
          <w:color w:val="auto"/>
          <w:highlight w:val="none"/>
        </w:rPr>
        <w:t>第五十一条第二款的规定经投标人确认后产生约束力，投标人不确认的，其投标无效。</w:t>
      </w:r>
    </w:p>
    <w:p>
      <w:pPr>
        <w:pStyle w:val="38"/>
        <w:numPr>
          <w:ilvl w:val="1"/>
          <w:numId w:val="27"/>
        </w:numPr>
        <w:bidi w:val="0"/>
        <w:rPr>
          <w:rFonts w:hint="eastAsia"/>
          <w:color w:val="auto"/>
          <w:highlight w:val="none"/>
          <w:lang w:val="en-US" w:eastAsia="zh-CN"/>
        </w:rPr>
      </w:pPr>
      <w:r>
        <w:rPr>
          <w:rFonts w:hint="eastAsia"/>
          <w:color w:val="auto"/>
          <w:highlight w:val="none"/>
          <w:lang w:val="en-US" w:eastAsia="zh-CN"/>
        </w:rPr>
        <w:t>低于成本价投标处理</w:t>
      </w:r>
    </w:p>
    <w:p>
      <w:pPr>
        <w:pStyle w:val="40"/>
        <w:numPr>
          <w:ilvl w:val="2"/>
          <w:numId w:val="27"/>
        </w:numPr>
        <w:bidi w:val="0"/>
        <w:rPr>
          <w:rFonts w:hint="eastAsia"/>
          <w:color w:val="auto"/>
          <w:highlight w:val="none"/>
          <w:lang w:val="en-US" w:eastAsia="zh-CN"/>
        </w:rPr>
      </w:pPr>
      <w:r>
        <w:rPr>
          <w:rFonts w:hint="eastAsia"/>
          <w:color w:val="auto"/>
          <w:highlight w:val="none"/>
          <w:lang w:val="en-US" w:eastAsia="zh-CN"/>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40"/>
        <w:numPr>
          <w:ilvl w:val="2"/>
          <w:numId w:val="27"/>
        </w:numPr>
        <w:bidi w:val="0"/>
        <w:rPr>
          <w:rFonts w:hint="eastAsia"/>
          <w:color w:val="auto"/>
          <w:highlight w:val="none"/>
          <w:lang w:val="en-US" w:eastAsia="zh-CN"/>
        </w:rPr>
      </w:pPr>
      <w:r>
        <w:rPr>
          <w:rFonts w:hint="eastAsia"/>
          <w:color w:val="auto"/>
          <w:highlight w:val="none"/>
          <w:lang w:val="en-US" w:eastAsia="zh-CN"/>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0"/>
        <w:numPr>
          <w:ilvl w:val="2"/>
          <w:numId w:val="27"/>
        </w:numPr>
        <w:bidi w:val="0"/>
        <w:rPr>
          <w:rFonts w:hint="eastAsia"/>
          <w:color w:val="auto"/>
          <w:highlight w:val="none"/>
        </w:rPr>
      </w:pPr>
      <w:r>
        <w:rPr>
          <w:rFonts w:hint="eastAsia"/>
          <w:color w:val="auto"/>
          <w:highlight w:val="none"/>
          <w:lang w:val="en-US" w:eastAsia="zh-CN"/>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p>
      <w:pPr>
        <w:pStyle w:val="27"/>
        <w:numPr>
          <w:ilvl w:val="1"/>
          <w:numId w:val="10"/>
        </w:numPr>
        <w:bidi w:val="0"/>
        <w:rPr>
          <w:rFonts w:hint="eastAsia"/>
          <w:color w:val="auto"/>
          <w:highlight w:val="none"/>
        </w:rPr>
      </w:pPr>
      <w:bookmarkStart w:id="1164" w:name="_Toc15911"/>
      <w:bookmarkStart w:id="1165" w:name="_Toc26213"/>
      <w:bookmarkStart w:id="1166" w:name="_Toc307564897"/>
      <w:bookmarkStart w:id="1167" w:name="_Toc23140"/>
      <w:bookmarkStart w:id="1168" w:name="_Toc308188199"/>
      <w:bookmarkStart w:id="1169" w:name="_Toc307501155"/>
      <w:bookmarkStart w:id="1170" w:name="_Toc308084646"/>
      <w:bookmarkStart w:id="1171" w:name="_Toc22389"/>
      <w:bookmarkStart w:id="1172" w:name="_Toc21397"/>
      <w:bookmarkStart w:id="1173" w:name="_Toc217446103"/>
      <w:bookmarkStart w:id="1174" w:name="_Toc23187"/>
      <w:bookmarkStart w:id="1175" w:name="_Toc6168"/>
      <w:bookmarkStart w:id="1176" w:name="_Toc30417"/>
      <w:bookmarkStart w:id="1177" w:name="_Toc309897564"/>
      <w:bookmarkStart w:id="1178" w:name="_Toc24902"/>
      <w:bookmarkStart w:id="1179" w:name="_Toc27402"/>
      <w:bookmarkStart w:id="1180" w:name="_Toc327196342"/>
      <w:bookmarkStart w:id="1181" w:name="_Toc25587"/>
      <w:bookmarkStart w:id="1182" w:name="_Toc319439947"/>
      <w:bookmarkStart w:id="1183" w:name="_Toc2106"/>
      <w:bookmarkStart w:id="1184" w:name="_Toc319440191"/>
      <w:bookmarkStart w:id="1185" w:name="_Toc1756"/>
      <w:r>
        <w:rPr>
          <w:rFonts w:hint="eastAsia"/>
          <w:color w:val="auto"/>
          <w:highlight w:val="none"/>
        </w:rPr>
        <w:t>评标细则及标准</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pPr>
        <w:pStyle w:val="38"/>
        <w:numPr>
          <w:ilvl w:val="1"/>
          <w:numId w:val="32"/>
        </w:numPr>
        <w:bidi w:val="0"/>
        <w:rPr>
          <w:rFonts w:hint="eastAsia"/>
          <w:color w:val="auto"/>
          <w:highlight w:val="none"/>
        </w:rPr>
      </w:pPr>
      <w:r>
        <w:rPr>
          <w:rFonts w:hint="eastAsia"/>
          <w:color w:val="auto"/>
          <w:highlight w:val="none"/>
        </w:rPr>
        <w:t>评委会只对通过</w:t>
      </w:r>
      <w:r>
        <w:rPr>
          <w:rFonts w:hint="eastAsia"/>
          <w:color w:val="auto"/>
          <w:highlight w:val="none"/>
          <w:lang w:val="en-US" w:eastAsia="zh-CN"/>
        </w:rPr>
        <w:t>符合性检查</w:t>
      </w:r>
      <w:r>
        <w:rPr>
          <w:rFonts w:hint="eastAsia"/>
          <w:color w:val="auto"/>
          <w:highlight w:val="none"/>
        </w:rPr>
        <w:t>的投标文件，根据招标文件的要求采用相同的评标程序</w:t>
      </w:r>
      <w:r>
        <w:rPr>
          <w:rFonts w:hint="eastAsia"/>
          <w:color w:val="auto"/>
          <w:highlight w:val="none"/>
          <w:lang w:eastAsia="zh-CN"/>
        </w:rPr>
        <w:t>、</w:t>
      </w:r>
      <w:r>
        <w:rPr>
          <w:rFonts w:hint="eastAsia"/>
          <w:color w:val="auto"/>
          <w:highlight w:val="none"/>
        </w:rPr>
        <w:t>评分办法及标准进行评价和比较。</w:t>
      </w:r>
    </w:p>
    <w:p>
      <w:pPr>
        <w:pStyle w:val="38"/>
        <w:numPr>
          <w:ilvl w:val="1"/>
          <w:numId w:val="32"/>
        </w:numPr>
        <w:bidi w:val="0"/>
        <w:rPr>
          <w:rFonts w:hint="eastAsia"/>
          <w:color w:val="auto"/>
          <w:highlight w:val="none"/>
        </w:rPr>
      </w:pPr>
      <w:r>
        <w:rPr>
          <w:rFonts w:hint="eastAsia"/>
          <w:color w:val="auto"/>
          <w:highlight w:val="none"/>
        </w:rPr>
        <w:t>本次综合评分的因素是：</w:t>
      </w:r>
      <w:r>
        <w:rPr>
          <w:rFonts w:hint="eastAsia"/>
          <w:color w:val="auto"/>
          <w:highlight w:val="none"/>
          <w:lang w:val="en-US" w:eastAsia="zh-CN"/>
        </w:rPr>
        <w:t>详见“</w:t>
      </w:r>
      <w:r>
        <w:rPr>
          <w:rFonts w:hint="eastAsia"/>
          <w:color w:val="auto"/>
          <w:highlight w:val="none"/>
        </w:rPr>
        <w:t>综合评分明细表</w:t>
      </w:r>
      <w:r>
        <w:rPr>
          <w:rFonts w:hint="eastAsia"/>
          <w:color w:val="auto"/>
          <w:highlight w:val="none"/>
          <w:lang w:val="en-US" w:eastAsia="zh-CN"/>
        </w:rPr>
        <w:t>中的评分因素及权重”。</w:t>
      </w:r>
    </w:p>
    <w:p>
      <w:pPr>
        <w:pStyle w:val="38"/>
        <w:numPr>
          <w:ilvl w:val="1"/>
          <w:numId w:val="32"/>
        </w:numPr>
        <w:bidi w:val="0"/>
        <w:rPr>
          <w:rFonts w:hint="eastAsia"/>
          <w:color w:val="auto"/>
          <w:highlight w:val="none"/>
        </w:rPr>
      </w:pPr>
      <w:r>
        <w:rPr>
          <w:rFonts w:hint="eastAsia"/>
          <w:color w:val="auto"/>
          <w:highlight w:val="none"/>
        </w:rPr>
        <w:t>除价格因素外，评标委员会成员应当根据自身专业情况独立对每个有效投标人的投标文件进行评价</w:t>
      </w:r>
      <w:r>
        <w:rPr>
          <w:rFonts w:hint="eastAsia"/>
          <w:color w:val="auto"/>
          <w:highlight w:val="none"/>
          <w:lang w:eastAsia="zh-CN"/>
        </w:rPr>
        <w:t>、</w:t>
      </w:r>
      <w:r>
        <w:rPr>
          <w:rFonts w:hint="eastAsia"/>
          <w:color w:val="auto"/>
          <w:highlight w:val="none"/>
        </w:rPr>
        <w:t>打分。采购人代表原则上对技术</w:t>
      </w:r>
      <w:r>
        <w:rPr>
          <w:rFonts w:hint="eastAsia"/>
          <w:color w:val="auto"/>
          <w:highlight w:val="none"/>
          <w:lang w:eastAsia="zh-CN"/>
        </w:rPr>
        <w:t>、</w:t>
      </w:r>
      <w:r>
        <w:rPr>
          <w:rFonts w:hint="eastAsia"/>
          <w:color w:val="auto"/>
          <w:highlight w:val="none"/>
        </w:rPr>
        <w:t>与技术有关的服务及其他技术类评分因素独立评分。价格及其他不能明确区分的评分因素由评标委员会成员共同评分。</w:t>
      </w:r>
    </w:p>
    <w:p>
      <w:pPr>
        <w:pStyle w:val="38"/>
        <w:numPr>
          <w:ilvl w:val="1"/>
          <w:numId w:val="32"/>
        </w:numPr>
        <w:bidi w:val="0"/>
        <w:rPr>
          <w:rFonts w:hint="eastAsia"/>
          <w:color w:val="auto"/>
          <w:highlight w:val="none"/>
        </w:rPr>
      </w:pPr>
      <w:r>
        <w:rPr>
          <w:rFonts w:hint="eastAsia"/>
          <w:color w:val="auto"/>
          <w:highlight w:val="none"/>
          <w:lang w:val="en-US" w:eastAsia="zh-CN"/>
        </w:rPr>
        <w:t>评审得分计算方法</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评审得分＝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A1＋A2＋……＋An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/NA＋</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B1＋B2＋……＋Bn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NB＋</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C1＋C2＋……＋Cn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NC＋</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D1＋D2＋……＋Dn</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/ND</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color w:val="auto"/>
          <w:highlight w:val="none"/>
        </w:rPr>
      </w:pPr>
      <w:r>
        <w:rPr>
          <w:rFonts w:hint="eastAsia" w:asciiTheme="minorEastAsia" w:hAnsiTheme="minorEastAsia" w:eastAsiaTheme="minorEastAsia" w:cstheme="minorEastAsia"/>
          <w:color w:val="auto"/>
          <w:sz w:val="24"/>
          <w:szCs w:val="24"/>
          <w:highlight w:val="none"/>
        </w:rPr>
        <w:t>A1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A2……An分别为每个经济类评委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经济类专家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的打分，NA为经济类评委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经济类专家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人数；B1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B2＋……Bn 分别为每个技术类评委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技术类专家和采购人代表</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的打分，NB为技术类评委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技术类专家和采购人代表</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人数；C1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C2……Cn 分别为每个政策合同类评委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法律类专家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的打分，NC为政策合同类评委</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法律类专家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人数；D1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D2……Dn 分别为评审委员会每个成员的打分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共同评分类</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，ND为评审委员会人数</w:t>
      </w:r>
      <w:r>
        <w:rPr>
          <w:rFonts w:hint="eastAsia" w:asciiTheme="minorEastAsia" w:hAnsiTheme="minorEastAsia" w:eastAsiaTheme="minorEastAsia" w:cstheme="minorEastAsia"/>
          <w:color w:val="auto"/>
          <w:sz w:val="24"/>
          <w:szCs w:val="24"/>
          <w:highlight w:val="none"/>
          <w:lang w:eastAsia="zh-CN"/>
        </w:rPr>
        <w:t>。</w:t>
      </w:r>
    </w:p>
    <w:p>
      <w:pPr>
        <w:pStyle w:val="38"/>
        <w:numPr>
          <w:ilvl w:val="1"/>
          <w:numId w:val="27"/>
        </w:numPr>
        <w:bidi w:val="0"/>
        <w:rPr>
          <w:rFonts w:hint="eastAsia"/>
          <w:color w:val="auto"/>
          <w:highlight w:val="none"/>
        </w:rPr>
      </w:pPr>
      <w:r>
        <w:rPr>
          <w:rFonts w:hint="eastAsia"/>
          <w:color w:val="auto"/>
          <w:highlight w:val="none"/>
        </w:rPr>
        <w:t>综合评分明细表</w:t>
      </w:r>
    </w:p>
    <w:p>
      <w:pPr>
        <w:pStyle w:val="40"/>
        <w:numPr>
          <w:ilvl w:val="2"/>
          <w:numId w:val="27"/>
        </w:numPr>
        <w:bidi w:val="0"/>
        <w:rPr>
          <w:rFonts w:hint="eastAsia"/>
          <w:color w:val="auto"/>
          <w:highlight w:val="none"/>
        </w:rPr>
      </w:pPr>
      <w:r>
        <w:rPr>
          <w:rFonts w:hint="eastAsia"/>
          <w:color w:val="auto"/>
          <w:highlight w:val="none"/>
        </w:rPr>
        <w:t>综合评分明细表的制定以科学合理</w:t>
      </w:r>
      <w:r>
        <w:rPr>
          <w:rFonts w:hint="eastAsia"/>
          <w:color w:val="auto"/>
          <w:highlight w:val="none"/>
          <w:lang w:eastAsia="zh-CN"/>
        </w:rPr>
        <w:t>、</w:t>
      </w:r>
      <w:r>
        <w:rPr>
          <w:rFonts w:hint="eastAsia"/>
          <w:color w:val="auto"/>
          <w:highlight w:val="none"/>
        </w:rPr>
        <w:t>降低评委会自由裁量权为原则。</w:t>
      </w:r>
    </w:p>
    <w:p>
      <w:pPr>
        <w:pStyle w:val="40"/>
        <w:numPr>
          <w:ilvl w:val="2"/>
          <w:numId w:val="27"/>
        </w:numPr>
        <w:bidi w:val="0"/>
        <w:rPr>
          <w:rFonts w:hint="eastAsia"/>
          <w:color w:val="auto"/>
          <w:highlight w:val="none"/>
        </w:rPr>
      </w:pPr>
      <w:r>
        <w:rPr>
          <w:rFonts w:hint="eastAsia"/>
          <w:color w:val="auto"/>
          <w:highlight w:val="none"/>
        </w:rPr>
        <w:t>综合评分明细表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241"/>
        <w:gridCol w:w="844"/>
        <w:gridCol w:w="6238"/>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86"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623"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及权重</w:t>
            </w:r>
          </w:p>
        </w:tc>
        <w:tc>
          <w:tcPr>
            <w:tcW w:w="424"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3133"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c>
          <w:tcPr>
            <w:tcW w:w="432"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p>
        </w:tc>
        <w:tc>
          <w:tcPr>
            <w:tcW w:w="623"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报价</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w:t>
            </w:r>
          </w:p>
        </w:tc>
        <w:tc>
          <w:tcPr>
            <w:tcW w:w="424"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3133"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满足招标文件要求且投标价格最低</w:t>
            </w:r>
            <w:r>
              <w:rPr>
                <w:rFonts w:hint="eastAsia" w:ascii="宋体" w:hAnsi="宋体" w:eastAsia="宋体" w:cs="宋体"/>
                <w:color w:val="auto"/>
                <w:sz w:val="21"/>
                <w:szCs w:val="21"/>
                <w:highlight w:val="none"/>
                <w:lang w:val="en-US" w:eastAsia="zh-CN"/>
              </w:rPr>
              <w:t>(1-下浮率)</w:t>
            </w:r>
            <w:r>
              <w:rPr>
                <w:rFonts w:hint="eastAsia" w:ascii="宋体" w:hAnsi="宋体" w:eastAsia="宋体" w:cs="宋体"/>
                <w:color w:val="auto"/>
                <w:sz w:val="21"/>
                <w:szCs w:val="21"/>
                <w:highlight w:val="none"/>
              </w:rPr>
              <w:t>的投标报价为评标基准价，其价格分为满分。其他投标人的价格分统一按照下列公式计算：投标报价得分=(评标基准价／投标报价)×</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%×100；</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注：1.小微企业(残疾人福利性单位</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监狱企业视同小微企业)价格扣除按照本招标文件投标人须知</w:t>
            </w:r>
            <w:r>
              <w:rPr>
                <w:rFonts w:hint="eastAsia" w:ascii="宋体" w:hAnsi="宋体" w:eastAsia="宋体" w:cs="宋体"/>
                <w:color w:val="auto"/>
                <w:sz w:val="21"/>
                <w:szCs w:val="21"/>
                <w:highlight w:val="none"/>
                <w:lang w:val="en-US" w:eastAsia="zh-CN"/>
              </w:rPr>
              <w:t>前</w:t>
            </w:r>
            <w:r>
              <w:rPr>
                <w:rFonts w:hint="eastAsia" w:ascii="宋体" w:hAnsi="宋体" w:eastAsia="宋体" w:cs="宋体"/>
                <w:color w:val="auto"/>
                <w:sz w:val="21"/>
                <w:szCs w:val="21"/>
                <w:highlight w:val="none"/>
              </w:rPr>
              <w:t>附表规定执行。</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2.评标过程中，不得去掉报价中的最高报价和最低报价。</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3.因落实政策进行价格调整的，以调整后的价格计算评标基准价和投标报价。</w:t>
            </w:r>
          </w:p>
        </w:tc>
        <w:tc>
          <w:tcPr>
            <w:tcW w:w="432"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共同评</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w:t>
            </w:r>
          </w:p>
        </w:tc>
        <w:tc>
          <w:tcPr>
            <w:tcW w:w="623"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技术指标及</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配置</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31</w:t>
            </w:r>
            <w:r>
              <w:rPr>
                <w:rFonts w:hint="eastAsia" w:ascii="宋体" w:hAnsi="宋体" w:eastAsia="宋体" w:cs="宋体"/>
                <w:color w:val="auto"/>
                <w:sz w:val="21"/>
                <w:szCs w:val="21"/>
                <w:highlight w:val="none"/>
              </w:rPr>
              <w:t>%</w:t>
            </w:r>
          </w:p>
        </w:tc>
        <w:tc>
          <w:tcPr>
            <w:tcW w:w="424"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31</w:t>
            </w:r>
            <w:r>
              <w:rPr>
                <w:rFonts w:hint="eastAsia" w:ascii="宋体" w:hAnsi="宋体" w:eastAsia="宋体" w:cs="宋体"/>
                <w:color w:val="auto"/>
                <w:sz w:val="21"/>
                <w:szCs w:val="21"/>
                <w:highlight w:val="none"/>
              </w:rPr>
              <w:t>分</w:t>
            </w:r>
          </w:p>
        </w:tc>
        <w:tc>
          <w:tcPr>
            <w:tcW w:w="3133" w:type="pct"/>
            <w:vAlign w:val="center"/>
          </w:tcPr>
          <w:p>
            <w:pPr>
              <w:pStyle w:val="26"/>
              <w:spacing w:line="360" w:lineRule="exact"/>
              <w:rPr>
                <w:rFonts w:cs="宋体"/>
                <w:color w:val="auto"/>
                <w:sz w:val="21"/>
                <w:szCs w:val="21"/>
                <w:highlight w:val="none"/>
              </w:rPr>
            </w:pPr>
            <w:r>
              <w:rPr>
                <w:rFonts w:hint="eastAsia" w:cs="宋体"/>
                <w:color w:val="auto"/>
                <w:sz w:val="21"/>
                <w:szCs w:val="21"/>
                <w:highlight w:val="none"/>
              </w:rPr>
              <w:t>投标人所投服装完全满足招标文件技术参数及要求的得3</w:t>
            </w:r>
            <w:r>
              <w:rPr>
                <w:rFonts w:hint="eastAsia" w:cs="宋体"/>
                <w:color w:val="auto"/>
                <w:sz w:val="21"/>
                <w:szCs w:val="21"/>
                <w:highlight w:val="none"/>
                <w:lang w:val="en-US" w:eastAsia="zh-CN"/>
              </w:rPr>
              <w:t>1</w:t>
            </w:r>
            <w:r>
              <w:rPr>
                <w:rFonts w:hint="eastAsia" w:cs="宋体"/>
                <w:color w:val="auto"/>
                <w:sz w:val="21"/>
                <w:szCs w:val="21"/>
                <w:highlight w:val="none"/>
              </w:rPr>
              <w:t>分，若有负偏离的按以下标准扣分：</w:t>
            </w:r>
          </w:p>
          <w:p>
            <w:pPr>
              <w:pStyle w:val="26"/>
              <w:spacing w:line="360" w:lineRule="exact"/>
              <w:rPr>
                <w:rFonts w:cs="宋体"/>
                <w:color w:val="auto"/>
                <w:sz w:val="21"/>
                <w:szCs w:val="21"/>
                <w:highlight w:val="none"/>
              </w:rPr>
            </w:pPr>
            <w:r>
              <w:rPr>
                <w:rFonts w:hint="eastAsia" w:cs="宋体"/>
                <w:color w:val="auto"/>
                <w:sz w:val="21"/>
                <w:szCs w:val="21"/>
                <w:highlight w:val="none"/>
              </w:rPr>
              <w:t>1.每有一项不满足未加“★”“</w:t>
            </w:r>
            <w:r>
              <w:rPr>
                <w:rFonts w:hint="eastAsia" w:ascii="微软雅黑" w:hAnsi="微软雅黑" w:eastAsia="微软雅黑" w:cs="微软雅黑"/>
                <w:color w:val="auto"/>
                <w:sz w:val="21"/>
                <w:szCs w:val="21"/>
                <w:highlight w:val="none"/>
              </w:rPr>
              <w:t>▲</w:t>
            </w:r>
            <w:r>
              <w:rPr>
                <w:rFonts w:hint="eastAsia" w:cs="宋体"/>
                <w:color w:val="auto"/>
                <w:sz w:val="21"/>
                <w:szCs w:val="21"/>
                <w:highlight w:val="none"/>
              </w:rPr>
              <w:t>”的</w:t>
            </w:r>
            <w:r>
              <w:rPr>
                <w:rFonts w:hint="default" w:cs="宋体"/>
                <w:color w:val="auto"/>
                <w:sz w:val="21"/>
                <w:szCs w:val="21"/>
                <w:highlight w:val="none"/>
                <w:lang w:val="en-US"/>
              </w:rPr>
              <w:t>(</w:t>
            </w:r>
            <w:r>
              <w:rPr>
                <w:rFonts w:hint="eastAsia" w:cs="宋体"/>
                <w:color w:val="auto"/>
                <w:sz w:val="21"/>
                <w:szCs w:val="21"/>
                <w:highlight w:val="none"/>
              </w:rPr>
              <w:t>共计40项</w:t>
            </w:r>
            <w:r>
              <w:rPr>
                <w:rFonts w:hint="default" w:cs="宋体"/>
                <w:color w:val="auto"/>
                <w:sz w:val="21"/>
                <w:szCs w:val="21"/>
                <w:highlight w:val="none"/>
                <w:lang w:val="en-US"/>
              </w:rPr>
              <w:t>)</w:t>
            </w:r>
            <w:r>
              <w:rPr>
                <w:rFonts w:hint="eastAsia" w:cs="宋体"/>
                <w:color w:val="auto"/>
                <w:sz w:val="21"/>
                <w:szCs w:val="21"/>
                <w:highlight w:val="none"/>
              </w:rPr>
              <w:t xml:space="preserve">扣0.5分，20分扣完为止。 </w:t>
            </w:r>
          </w:p>
          <w:p>
            <w:pPr>
              <w:pStyle w:val="26"/>
              <w:spacing w:line="360" w:lineRule="exact"/>
              <w:rPr>
                <w:rFonts w:hint="eastAsia" w:cs="宋体"/>
                <w:color w:val="auto"/>
                <w:sz w:val="21"/>
                <w:szCs w:val="21"/>
                <w:highlight w:val="none"/>
              </w:rPr>
            </w:pPr>
            <w:r>
              <w:rPr>
                <w:rFonts w:hint="eastAsia" w:cs="宋体"/>
                <w:color w:val="auto"/>
                <w:sz w:val="21"/>
                <w:szCs w:val="21"/>
                <w:highlight w:val="none"/>
              </w:rPr>
              <w:t>2.每有一项不满足加“</w:t>
            </w:r>
            <w:r>
              <w:rPr>
                <w:rFonts w:hint="eastAsia" w:ascii="微软雅黑" w:hAnsi="微软雅黑" w:eastAsia="微软雅黑" w:cs="微软雅黑"/>
                <w:color w:val="auto"/>
                <w:sz w:val="21"/>
                <w:szCs w:val="21"/>
                <w:highlight w:val="none"/>
              </w:rPr>
              <w:t>▲</w:t>
            </w:r>
            <w:r>
              <w:rPr>
                <w:rFonts w:hint="eastAsia" w:cs="宋体"/>
                <w:color w:val="auto"/>
                <w:sz w:val="21"/>
                <w:szCs w:val="21"/>
                <w:highlight w:val="none"/>
              </w:rPr>
              <w:t>”的扣1分，1</w:t>
            </w:r>
            <w:r>
              <w:rPr>
                <w:rFonts w:hint="eastAsia" w:cs="宋体"/>
                <w:color w:val="auto"/>
                <w:sz w:val="21"/>
                <w:szCs w:val="21"/>
                <w:highlight w:val="none"/>
                <w:lang w:val="en-US" w:eastAsia="zh-CN"/>
              </w:rPr>
              <w:t>1</w:t>
            </w:r>
            <w:r>
              <w:rPr>
                <w:rFonts w:hint="eastAsia" w:cs="宋体"/>
                <w:color w:val="auto"/>
                <w:sz w:val="21"/>
                <w:szCs w:val="21"/>
                <w:highlight w:val="none"/>
              </w:rPr>
              <w:t>分扣完为止。</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rPr>
              <w:t>注：投标时投标人提供国家认可的第三方检测机构出具的主体面料质量检验合格报告复印件</w:t>
            </w:r>
            <w:r>
              <w:rPr>
                <w:rFonts w:hint="default" w:cs="宋体"/>
                <w:color w:val="auto"/>
                <w:sz w:val="21"/>
                <w:szCs w:val="21"/>
                <w:highlight w:val="none"/>
                <w:lang w:val="en-US" w:eastAsia="zh-CN"/>
              </w:rPr>
              <w:t>(</w:t>
            </w:r>
            <w:r>
              <w:rPr>
                <w:rFonts w:hint="eastAsia" w:cs="宋体"/>
                <w:color w:val="auto"/>
                <w:sz w:val="21"/>
                <w:szCs w:val="21"/>
                <w:highlight w:val="none"/>
              </w:rPr>
              <w:t>原件备查</w:t>
            </w:r>
            <w:r>
              <w:rPr>
                <w:rFonts w:hint="default" w:cs="宋体"/>
                <w:color w:val="auto"/>
                <w:sz w:val="21"/>
                <w:szCs w:val="21"/>
                <w:highlight w:val="none"/>
                <w:lang w:val="en-US" w:eastAsia="zh-CN"/>
              </w:rPr>
              <w:t>)</w:t>
            </w:r>
            <w:r>
              <w:rPr>
                <w:rFonts w:hint="eastAsia" w:cs="宋体"/>
                <w:color w:val="auto"/>
                <w:sz w:val="21"/>
                <w:szCs w:val="21"/>
                <w:highlight w:val="none"/>
                <w:lang w:eastAsia="zh-CN"/>
              </w:rPr>
              <w:t>。</w:t>
            </w:r>
          </w:p>
        </w:tc>
        <w:tc>
          <w:tcPr>
            <w:tcW w:w="432"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三</w:t>
            </w:r>
          </w:p>
        </w:tc>
        <w:tc>
          <w:tcPr>
            <w:tcW w:w="623"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样品</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u w:val="single"/>
                <w:lang w:val="en-US" w:eastAsia="zh-CN"/>
              </w:rPr>
            </w:pPr>
            <w:r>
              <w:rPr>
                <w:rFonts w:hint="eastAsia" w:cs="宋体"/>
                <w:color w:val="auto"/>
                <w:sz w:val="21"/>
                <w:szCs w:val="21"/>
                <w:highlight w:val="none"/>
                <w:lang w:val="en-US" w:eastAsia="zh-CN"/>
              </w:rPr>
              <w:t>20</w:t>
            </w:r>
            <w:r>
              <w:rPr>
                <w:rFonts w:hint="eastAsia" w:ascii="宋体" w:hAnsi="宋体" w:eastAsia="宋体" w:cs="宋体"/>
                <w:color w:val="auto"/>
                <w:sz w:val="21"/>
                <w:szCs w:val="21"/>
                <w:highlight w:val="none"/>
              </w:rPr>
              <w:t>%</w:t>
            </w:r>
          </w:p>
        </w:tc>
        <w:tc>
          <w:tcPr>
            <w:tcW w:w="424"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u w:val="single"/>
                <w:lang w:val="en-US" w:eastAsia="zh-CN"/>
              </w:rPr>
            </w:pPr>
            <w:r>
              <w:rPr>
                <w:rFonts w:hint="eastAsia" w:cs="宋体"/>
                <w:color w:val="auto"/>
                <w:sz w:val="21"/>
                <w:szCs w:val="21"/>
                <w:highlight w:val="none"/>
                <w:lang w:val="en-US" w:eastAsia="zh-CN"/>
              </w:rPr>
              <w:t>20</w:t>
            </w:r>
            <w:r>
              <w:rPr>
                <w:rFonts w:hint="eastAsia" w:ascii="宋体" w:hAnsi="宋体" w:eastAsia="宋体" w:cs="宋体"/>
                <w:color w:val="auto"/>
                <w:sz w:val="21"/>
                <w:szCs w:val="21"/>
                <w:highlight w:val="none"/>
              </w:rPr>
              <w:t>分</w:t>
            </w:r>
          </w:p>
        </w:tc>
        <w:tc>
          <w:tcPr>
            <w:tcW w:w="3133"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default"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t>根据投标人提供的样品进行评审：</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1.裁剪工艺：面料裁剪纱线符合标准规范①裁剪均匀</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②无毛边</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③裁剪平整</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④无跳纱得4分，有一处缺陷扣1 分，扣完为止；</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2.缝制工艺：①线迹均匀美观</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②顺直平整不扭曲</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③底面线迹均匀</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④不跳针</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⑤不浮线不断线</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⑥锁眼钉扣位置准确</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⑦拉链位置准确顺滑</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⑧刺绣Logo做工精细</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绣线精密</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不滑线等得8分，有一处缺陷扣1分，扣完为止；</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整烫工艺：①样衣平顺自然</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 xml:space="preserve">②无水印等得2分，有一处缺陷扣1分，扣完为止； </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样衣外观效果及面料：①外观与图片一致</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②色泽均匀</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厚薄均匀</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③表面有无疵点异味</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④各部位</w:t>
            </w:r>
            <w:r>
              <w:rPr>
                <w:rFonts w:hint="default"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长短</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大小</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宽窄对称一致</w:t>
            </w:r>
            <w:r>
              <w:rPr>
                <w:rFonts w:hint="default" w:cs="宋体"/>
                <w:b w:val="0"/>
                <w:bCs w:val="0"/>
                <w:color w:val="auto"/>
                <w:sz w:val="21"/>
                <w:szCs w:val="21"/>
                <w:highlight w:val="none"/>
                <w:lang w:val="en-US" w:eastAsia="zh-CN"/>
              </w:rPr>
              <w:t>)</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⑤不发黄</w:t>
            </w:r>
            <w:r>
              <w:rPr>
                <w:rFonts w:hint="eastAsia"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⑥不易起褶皱等得 6分，有一处缺陷扣 1 分，扣完为止。</w:t>
            </w:r>
          </w:p>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b/>
                <w:bCs/>
                <w:color w:val="auto"/>
                <w:sz w:val="21"/>
                <w:szCs w:val="21"/>
                <w:highlight w:val="none"/>
                <w:lang w:val="en-US" w:eastAsia="zh-CN"/>
              </w:rPr>
            </w:pPr>
            <w:r>
              <w:rPr>
                <w:rFonts w:hint="eastAsia" w:cs="宋体"/>
                <w:b/>
                <w:bCs/>
                <w:color w:val="auto"/>
                <w:sz w:val="21"/>
                <w:szCs w:val="21"/>
                <w:highlight w:val="none"/>
              </w:rPr>
              <w:t>注：投标人未按照要求提供服装样品(A1、A2、B1、B2套装各准备一套，其中A1、A2为男式套装，B1、B2为女式套装，LOGO</w:t>
            </w:r>
            <w:r>
              <w:rPr>
                <w:rFonts w:hint="eastAsia" w:cs="宋体"/>
                <w:b/>
                <w:bCs/>
                <w:color w:val="auto"/>
                <w:sz w:val="21"/>
                <w:szCs w:val="21"/>
                <w:highlight w:val="none"/>
                <w:lang w:val="en-US" w:eastAsia="zh-CN"/>
              </w:rPr>
              <w:t>要求，</w:t>
            </w:r>
            <w:r>
              <w:rPr>
                <w:rFonts w:hint="eastAsia" w:cs="宋体"/>
                <w:b/>
                <w:bCs/>
                <w:color w:val="auto"/>
                <w:sz w:val="21"/>
                <w:szCs w:val="21"/>
                <w:highlight w:val="none"/>
              </w:rPr>
              <w:t>A1以机械工程学院，B1以轨道交通学院。准备套装规格型号：男式：175A，女式：165A)的本项不得分。任缺少一件(条)的视为未按照要求提供服装样品本项。</w:t>
            </w:r>
          </w:p>
        </w:tc>
        <w:tc>
          <w:tcPr>
            <w:tcW w:w="432" w:type="pct"/>
            <w:vAlign w:val="center"/>
          </w:tcPr>
          <w:p>
            <w:pPr>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四</w:t>
            </w:r>
          </w:p>
        </w:tc>
        <w:tc>
          <w:tcPr>
            <w:tcW w:w="623" w:type="pct"/>
            <w:vAlign w:val="center"/>
          </w:tcPr>
          <w:p>
            <w:pPr>
              <w:keepNext w:val="0"/>
              <w:keepLines w:val="0"/>
              <w:pageBreakBefore w:val="0"/>
              <w:widowControl w:val="0"/>
              <w:kinsoku/>
              <w:overflowPunct/>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rPr>
              <w:t>%</w:t>
            </w:r>
          </w:p>
        </w:tc>
        <w:tc>
          <w:tcPr>
            <w:tcW w:w="424" w:type="pct"/>
            <w:vAlign w:val="center"/>
          </w:tcPr>
          <w:p>
            <w:pPr>
              <w:keepNext w:val="0"/>
              <w:keepLines w:val="0"/>
              <w:pageBreakBefore w:val="0"/>
              <w:widowControl w:val="0"/>
              <w:kinsoku/>
              <w:overflowPunct/>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u w:val="single"/>
                <w:lang w:val="en-US" w:eastAsia="zh-CN"/>
              </w:rPr>
            </w:pP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tc>
        <w:tc>
          <w:tcPr>
            <w:tcW w:w="3133" w:type="pct"/>
            <w:vAlign w:val="center"/>
          </w:tcPr>
          <w:p>
            <w:pPr>
              <w:keepNext w:val="0"/>
              <w:keepLines w:val="0"/>
              <w:pageBreakBefore w:val="0"/>
              <w:widowControl w:val="0"/>
              <w:kinsoku/>
              <w:overflowPunct/>
              <w:autoSpaceDE/>
              <w:autoSpaceDN/>
              <w:bidi w:val="0"/>
              <w:adjustRightInd w:val="0"/>
              <w:snapToGrid w:val="0"/>
              <w:spacing w:line="360" w:lineRule="exact"/>
              <w:ind w:firstLine="0" w:firstLineChars="0"/>
              <w:jc w:val="left"/>
              <w:textAlignment w:val="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针对本项目投标人制定项目实施方案</w:t>
            </w:r>
            <w:r>
              <w:rPr>
                <w:rFonts w:hint="eastAsia"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方案包括</w:t>
            </w:r>
            <w:r>
              <w:rPr>
                <w:rFonts w:hint="eastAsia" w:cs="宋体"/>
                <w:color w:val="auto"/>
                <w:kern w:val="0"/>
                <w:sz w:val="21"/>
                <w:szCs w:val="21"/>
                <w:highlight w:val="none"/>
                <w:lang w:eastAsia="zh-CN" w:bidi="ar"/>
              </w:rPr>
              <w:t>①</w:t>
            </w:r>
            <w:r>
              <w:rPr>
                <w:rFonts w:hint="eastAsia" w:ascii="宋体" w:hAnsi="宋体" w:eastAsia="宋体" w:cs="宋体"/>
                <w:color w:val="auto"/>
                <w:kern w:val="0"/>
                <w:sz w:val="21"/>
                <w:szCs w:val="21"/>
                <w:highlight w:val="none"/>
                <w:lang w:bidi="ar"/>
              </w:rPr>
              <w:t>项目整体实施方案；</w:t>
            </w:r>
            <w:r>
              <w:rPr>
                <w:rFonts w:hint="eastAsia" w:cs="宋体"/>
                <w:color w:val="auto"/>
                <w:kern w:val="0"/>
                <w:sz w:val="21"/>
                <w:szCs w:val="21"/>
                <w:highlight w:val="none"/>
                <w:lang w:eastAsia="zh-CN" w:bidi="ar"/>
              </w:rPr>
              <w:t>②</w:t>
            </w:r>
            <w:r>
              <w:rPr>
                <w:rFonts w:hint="eastAsia" w:ascii="宋体" w:hAnsi="宋体" w:eastAsia="宋体" w:cs="宋体"/>
                <w:color w:val="auto"/>
                <w:kern w:val="0"/>
                <w:sz w:val="21"/>
                <w:szCs w:val="21"/>
                <w:highlight w:val="none"/>
                <w:lang w:bidi="ar"/>
              </w:rPr>
              <w:t>进度安排</w:t>
            </w:r>
            <w:r>
              <w:rPr>
                <w:rFonts w:hint="eastAsia"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测量</w:t>
            </w:r>
            <w:r>
              <w:rPr>
                <w:rFonts w:hint="eastAsia"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制造</w:t>
            </w:r>
            <w:r>
              <w:rPr>
                <w:rFonts w:hint="eastAsia"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配送</w:t>
            </w:r>
            <w:r>
              <w:rPr>
                <w:rFonts w:hint="eastAsia"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补货等的进度安排</w:t>
            </w:r>
            <w:r>
              <w:rPr>
                <w:rFonts w:hint="eastAsia" w:cs="宋体"/>
                <w:color w:val="auto"/>
                <w:kern w:val="0"/>
                <w:sz w:val="21"/>
                <w:szCs w:val="21"/>
                <w:highlight w:val="none"/>
                <w:lang w:eastAsia="zh-CN" w:bidi="ar"/>
              </w:rPr>
              <w:t>)；③</w:t>
            </w:r>
            <w:r>
              <w:rPr>
                <w:rFonts w:hint="eastAsia" w:ascii="宋体" w:hAnsi="宋体" w:eastAsia="宋体" w:cs="宋体"/>
                <w:color w:val="auto"/>
                <w:kern w:val="0"/>
                <w:sz w:val="21"/>
                <w:szCs w:val="21"/>
                <w:highlight w:val="none"/>
                <w:lang w:bidi="ar"/>
              </w:rPr>
              <w:t>质量保障措施</w:t>
            </w:r>
            <w:r>
              <w:rPr>
                <w:rFonts w:hint="eastAsia" w:cs="宋体"/>
                <w:color w:val="auto"/>
                <w:kern w:val="0"/>
                <w:sz w:val="21"/>
                <w:szCs w:val="21"/>
                <w:highlight w:val="none"/>
                <w:lang w:eastAsia="zh-CN" w:bidi="ar"/>
              </w:rPr>
              <w:t>；④</w:t>
            </w:r>
            <w:r>
              <w:rPr>
                <w:rFonts w:hint="eastAsia" w:ascii="宋体" w:hAnsi="宋体" w:eastAsia="宋体" w:cs="宋体"/>
                <w:color w:val="auto"/>
                <w:kern w:val="0"/>
                <w:sz w:val="21"/>
                <w:szCs w:val="21"/>
                <w:highlight w:val="none"/>
                <w:lang w:bidi="ar"/>
              </w:rPr>
              <w:t>人员配置</w:t>
            </w:r>
            <w:r>
              <w:rPr>
                <w:rFonts w:hint="eastAsia" w:cs="宋体"/>
                <w:color w:val="auto"/>
                <w:kern w:val="0"/>
                <w:sz w:val="21"/>
                <w:szCs w:val="21"/>
                <w:highlight w:val="none"/>
                <w:lang w:eastAsia="zh-CN" w:bidi="ar"/>
              </w:rPr>
              <w:t>；⑤</w:t>
            </w:r>
            <w:r>
              <w:rPr>
                <w:rFonts w:hint="eastAsia" w:ascii="宋体" w:hAnsi="宋体" w:eastAsia="宋体" w:cs="宋体"/>
                <w:color w:val="auto"/>
                <w:kern w:val="0"/>
                <w:sz w:val="21"/>
                <w:szCs w:val="21"/>
                <w:highlight w:val="none"/>
                <w:lang w:bidi="ar"/>
              </w:rPr>
              <w:t>应急措施</w:t>
            </w:r>
            <w:r>
              <w:rPr>
                <w:rFonts w:hint="eastAsia" w:cs="宋体"/>
                <w:color w:val="auto"/>
                <w:kern w:val="0"/>
                <w:sz w:val="21"/>
                <w:szCs w:val="21"/>
                <w:highlight w:val="none"/>
                <w:lang w:eastAsia="zh-CN" w:bidi="ar"/>
              </w:rPr>
              <w:t>；⑥</w:t>
            </w:r>
            <w:r>
              <w:rPr>
                <w:rFonts w:hint="eastAsia" w:ascii="宋体" w:hAnsi="宋体" w:eastAsia="宋体" w:cs="宋体"/>
                <w:color w:val="auto"/>
                <w:kern w:val="0"/>
                <w:sz w:val="21"/>
                <w:szCs w:val="21"/>
                <w:highlight w:val="none"/>
                <w:lang w:bidi="ar"/>
              </w:rPr>
              <w:t>售后服务的得</w:t>
            </w:r>
            <w:r>
              <w:rPr>
                <w:rFonts w:hint="eastAsia"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分，以此为</w:t>
            </w:r>
            <w:r>
              <w:rPr>
                <w:rFonts w:hint="eastAsia" w:cs="宋体"/>
                <w:color w:val="auto"/>
                <w:kern w:val="0"/>
                <w:sz w:val="21"/>
                <w:szCs w:val="21"/>
                <w:highlight w:val="none"/>
                <w:lang w:val="en-US" w:eastAsia="zh-CN" w:bidi="ar"/>
              </w:rPr>
              <w:t>标准</w:t>
            </w:r>
            <w:r>
              <w:rPr>
                <w:rFonts w:hint="eastAsia" w:ascii="宋体" w:hAnsi="宋体" w:eastAsia="宋体" w:cs="宋体"/>
                <w:color w:val="auto"/>
                <w:kern w:val="0"/>
                <w:sz w:val="21"/>
                <w:szCs w:val="21"/>
                <w:highlight w:val="none"/>
                <w:lang w:bidi="ar"/>
              </w:rPr>
              <w:t>，每缺少一项内容或每有一处内容存在缺陷的扣</w:t>
            </w:r>
            <w:r>
              <w:rPr>
                <w:rFonts w:hint="eastAsia"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分，</w:t>
            </w:r>
            <w:r>
              <w:rPr>
                <w:rFonts w:hint="eastAsia"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分扣完为止。</w:t>
            </w:r>
          </w:p>
          <w:p>
            <w:pPr>
              <w:keepNext w:val="0"/>
              <w:keepLines w:val="0"/>
              <w:pageBreakBefore w:val="0"/>
              <w:widowControl w:val="0"/>
              <w:kinsoku/>
              <w:overflowPunct/>
              <w:autoSpaceDE/>
              <w:autoSpaceDN/>
              <w:bidi w:val="0"/>
              <w:adjustRightInd w:val="0"/>
              <w:snapToGrid w:val="0"/>
              <w:spacing w:line="360" w:lineRule="exact"/>
              <w:ind w:firstLine="0" w:firstLine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bidi="ar"/>
              </w:rPr>
              <w:t>说明：内容存在缺陷是指内容与项目无关或与项目不匹配或项目名称</w:t>
            </w:r>
            <w:r>
              <w:rPr>
                <w:rFonts w:hint="eastAsia" w:cs="宋体"/>
                <w:b/>
                <w:bCs/>
                <w:color w:val="auto"/>
                <w:kern w:val="0"/>
                <w:sz w:val="21"/>
                <w:szCs w:val="21"/>
                <w:highlight w:val="none"/>
                <w:lang w:eastAsia="zh-CN" w:bidi="ar"/>
              </w:rPr>
              <w:t>、</w:t>
            </w:r>
            <w:r>
              <w:rPr>
                <w:rFonts w:hint="eastAsia" w:ascii="宋体" w:hAnsi="宋体" w:eastAsia="宋体" w:cs="宋体"/>
                <w:b/>
                <w:bCs/>
                <w:color w:val="auto"/>
                <w:kern w:val="0"/>
                <w:sz w:val="21"/>
                <w:szCs w:val="21"/>
                <w:highlight w:val="none"/>
                <w:lang w:bidi="ar"/>
              </w:rPr>
              <w:t>涉及的规范</w:t>
            </w:r>
            <w:r>
              <w:rPr>
                <w:rFonts w:hint="eastAsia" w:cs="宋体"/>
                <w:b/>
                <w:bCs/>
                <w:color w:val="auto"/>
                <w:kern w:val="0"/>
                <w:sz w:val="21"/>
                <w:szCs w:val="21"/>
                <w:highlight w:val="none"/>
                <w:lang w:eastAsia="zh-CN" w:bidi="ar"/>
              </w:rPr>
              <w:t>、</w:t>
            </w:r>
            <w:r>
              <w:rPr>
                <w:rFonts w:hint="eastAsia" w:ascii="宋体" w:hAnsi="宋体" w:eastAsia="宋体" w:cs="宋体"/>
                <w:b/>
                <w:bCs/>
                <w:color w:val="auto"/>
                <w:kern w:val="0"/>
                <w:sz w:val="21"/>
                <w:szCs w:val="21"/>
                <w:highlight w:val="none"/>
                <w:lang w:bidi="ar"/>
              </w:rPr>
              <w:t>技术服务标准要求与本项目不一致等情形</w:t>
            </w:r>
            <w:r>
              <w:rPr>
                <w:rFonts w:hint="eastAsia" w:ascii="宋体" w:hAnsi="宋体" w:eastAsia="宋体" w:cs="宋体"/>
                <w:b/>
                <w:bCs/>
                <w:color w:val="auto"/>
                <w:kern w:val="0"/>
                <w:sz w:val="21"/>
                <w:szCs w:val="21"/>
                <w:highlight w:val="none"/>
                <w:lang w:eastAsia="zh-CN" w:bidi="ar"/>
              </w:rPr>
              <w:t>。</w:t>
            </w:r>
          </w:p>
        </w:tc>
        <w:tc>
          <w:tcPr>
            <w:tcW w:w="432" w:type="pct"/>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五</w:t>
            </w:r>
          </w:p>
        </w:tc>
        <w:tc>
          <w:tcPr>
            <w:tcW w:w="623" w:type="pct"/>
            <w:vAlign w:val="center"/>
          </w:tcPr>
          <w:p>
            <w:pPr>
              <w:keepNext w:val="0"/>
              <w:keepLines w:val="0"/>
              <w:pageBreakBefore w:val="0"/>
              <w:widowControl w:val="0"/>
              <w:kinsoku/>
              <w:overflowPunct/>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业绩</w:t>
            </w:r>
          </w:p>
          <w:p>
            <w:pPr>
              <w:keepNext w:val="0"/>
              <w:keepLines w:val="0"/>
              <w:pageBreakBefore w:val="0"/>
              <w:widowControl w:val="0"/>
              <w:kinsoku/>
              <w:overflowPunct/>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w:t>
            </w:r>
          </w:p>
        </w:tc>
        <w:tc>
          <w:tcPr>
            <w:tcW w:w="424" w:type="pct"/>
            <w:vAlign w:val="center"/>
          </w:tcPr>
          <w:p>
            <w:pPr>
              <w:keepNext w:val="0"/>
              <w:keepLines w:val="0"/>
              <w:pageBreakBefore w:val="0"/>
              <w:widowControl w:val="0"/>
              <w:kinsoku/>
              <w:overflowPunct/>
              <w:autoSpaceDE/>
              <w:autoSpaceDN/>
              <w:bidi w:val="0"/>
              <w:adjustRightInd w:val="0"/>
              <w:snapToGrid w:val="0"/>
              <w:spacing w:line="360" w:lineRule="exact"/>
              <w:ind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6分</w:t>
            </w:r>
          </w:p>
        </w:tc>
        <w:tc>
          <w:tcPr>
            <w:tcW w:w="3133" w:type="pct"/>
            <w:vAlign w:val="center"/>
          </w:tcPr>
          <w:p>
            <w:pPr>
              <w:keepNext w:val="0"/>
              <w:keepLines w:val="0"/>
              <w:pageBreakBefore w:val="0"/>
              <w:widowControl w:val="0"/>
              <w:kinsoku/>
              <w:overflowPunct/>
              <w:autoSpaceDE/>
              <w:autoSpaceDN/>
              <w:bidi w:val="0"/>
              <w:adjustRightInd w:val="0"/>
              <w:snapToGrid w:val="0"/>
              <w:spacing w:line="360" w:lineRule="exact"/>
              <w:ind w:firstLine="0" w:firstLineChars="0"/>
              <w:jc w:val="left"/>
              <w:textAlignment w:val="auto"/>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eastAsia="zh-CN" w:bidi="ar"/>
              </w:rPr>
              <w:t>投标人</w:t>
            </w:r>
            <w:r>
              <w:rPr>
                <w:rFonts w:hint="eastAsia" w:ascii="宋体" w:hAnsi="宋体" w:eastAsia="宋体" w:cs="宋体"/>
                <w:color w:val="auto"/>
                <w:kern w:val="0"/>
                <w:sz w:val="21"/>
                <w:szCs w:val="21"/>
                <w:highlight w:val="none"/>
                <w:lang w:bidi="ar"/>
              </w:rPr>
              <w:t>提供20</w:t>
            </w:r>
            <w:r>
              <w:rPr>
                <w:rFonts w:hint="eastAsia" w:ascii="宋体" w:hAnsi="宋体" w:eastAsia="宋体" w:cs="宋体"/>
                <w:color w:val="auto"/>
                <w:kern w:val="0"/>
                <w:sz w:val="21"/>
                <w:szCs w:val="21"/>
                <w:highlight w:val="none"/>
                <w:lang w:val="en-US" w:eastAsia="zh-CN" w:bidi="ar"/>
              </w:rPr>
              <w:t>21</w:t>
            </w:r>
            <w:r>
              <w:rPr>
                <w:rFonts w:hint="eastAsia" w:ascii="宋体" w:hAnsi="宋体" w:eastAsia="宋体" w:cs="宋体"/>
                <w:color w:val="auto"/>
                <w:kern w:val="0"/>
                <w:sz w:val="21"/>
                <w:szCs w:val="21"/>
                <w:highlight w:val="none"/>
                <w:lang w:bidi="ar"/>
              </w:rPr>
              <w:t>年1月1日</w:t>
            </w:r>
            <w:r>
              <w:rPr>
                <w:rFonts w:hint="default" w:cs="宋体"/>
                <w:color w:val="auto"/>
                <w:kern w:val="0"/>
                <w:sz w:val="21"/>
                <w:szCs w:val="21"/>
                <w:highlight w:val="none"/>
                <w:lang w:val="en-US" w:bidi="ar"/>
              </w:rPr>
              <w:t>(</w:t>
            </w:r>
            <w:r>
              <w:rPr>
                <w:rFonts w:hint="eastAsia" w:ascii="宋体" w:hAnsi="宋体" w:eastAsia="宋体" w:cs="宋体"/>
                <w:color w:val="auto"/>
                <w:kern w:val="0"/>
                <w:sz w:val="21"/>
                <w:szCs w:val="21"/>
                <w:highlight w:val="none"/>
                <w:lang w:bidi="ar"/>
              </w:rPr>
              <w:t>含1日</w:t>
            </w:r>
            <w:r>
              <w:rPr>
                <w:rFonts w:hint="default" w:cs="宋体"/>
                <w:color w:val="auto"/>
                <w:kern w:val="0"/>
                <w:sz w:val="21"/>
                <w:szCs w:val="21"/>
                <w:highlight w:val="none"/>
                <w:lang w:val="en-US" w:bidi="ar"/>
              </w:rPr>
              <w:t>)</w:t>
            </w:r>
            <w:r>
              <w:rPr>
                <w:rFonts w:hint="eastAsia" w:ascii="宋体" w:hAnsi="宋体" w:eastAsia="宋体" w:cs="宋体"/>
                <w:color w:val="auto"/>
                <w:kern w:val="0"/>
                <w:sz w:val="21"/>
                <w:szCs w:val="21"/>
                <w:highlight w:val="none"/>
                <w:lang w:bidi="ar"/>
              </w:rPr>
              <w:t>以来类似</w:t>
            </w:r>
            <w:r>
              <w:rPr>
                <w:rFonts w:hint="eastAsia" w:ascii="宋体" w:hAnsi="宋体" w:eastAsia="宋体" w:cs="宋体"/>
                <w:color w:val="auto"/>
                <w:kern w:val="0"/>
                <w:sz w:val="21"/>
                <w:szCs w:val="21"/>
                <w:highlight w:val="none"/>
                <w:lang w:eastAsia="zh-CN" w:bidi="ar"/>
              </w:rPr>
              <w:t>项目</w:t>
            </w:r>
            <w:r>
              <w:rPr>
                <w:rFonts w:hint="eastAsia" w:ascii="宋体" w:hAnsi="宋体" w:eastAsia="宋体" w:cs="宋体"/>
                <w:color w:val="auto"/>
                <w:kern w:val="0"/>
                <w:sz w:val="21"/>
                <w:szCs w:val="21"/>
                <w:highlight w:val="none"/>
                <w:lang w:bidi="ar"/>
              </w:rPr>
              <w:t>业绩</w:t>
            </w:r>
            <w:r>
              <w:rPr>
                <w:rFonts w:hint="eastAsia" w:ascii="宋体" w:hAnsi="宋体" w:eastAsia="宋体" w:cs="宋体"/>
                <w:color w:val="auto"/>
                <w:kern w:val="0"/>
                <w:sz w:val="21"/>
                <w:szCs w:val="21"/>
                <w:highlight w:val="none"/>
                <w:lang w:eastAsia="zh-CN" w:bidi="ar"/>
              </w:rPr>
              <w:t>，每</w:t>
            </w:r>
            <w:r>
              <w:rPr>
                <w:rFonts w:hint="eastAsia" w:ascii="宋体" w:hAnsi="宋体" w:eastAsia="宋体" w:cs="宋体"/>
                <w:color w:val="auto"/>
                <w:kern w:val="0"/>
                <w:sz w:val="21"/>
                <w:szCs w:val="21"/>
                <w:highlight w:val="none"/>
                <w:lang w:val="en-US" w:eastAsia="zh-CN" w:bidi="ar"/>
              </w:rPr>
              <w:t>提供</w:t>
            </w:r>
            <w:r>
              <w:rPr>
                <w:rFonts w:hint="eastAsia" w:ascii="宋体" w:hAnsi="宋体" w:eastAsia="宋体" w:cs="宋体"/>
                <w:color w:val="auto"/>
                <w:kern w:val="0"/>
                <w:sz w:val="21"/>
                <w:szCs w:val="21"/>
                <w:highlight w:val="none"/>
                <w:lang w:eastAsia="zh-CN" w:bidi="ar"/>
              </w:rPr>
              <w:t>有</w:t>
            </w:r>
            <w:r>
              <w:rPr>
                <w:rFonts w:hint="eastAsia" w:ascii="宋体" w:hAnsi="宋体" w:eastAsia="宋体" w:cs="宋体"/>
                <w:color w:val="auto"/>
                <w:kern w:val="0"/>
                <w:sz w:val="21"/>
                <w:szCs w:val="21"/>
                <w:highlight w:val="none"/>
                <w:lang w:bidi="ar"/>
              </w:rPr>
              <w:t>一个</w:t>
            </w:r>
            <w:r>
              <w:rPr>
                <w:rFonts w:hint="eastAsia" w:ascii="宋体" w:hAnsi="宋体" w:eastAsia="宋体" w:cs="宋体"/>
                <w:color w:val="auto"/>
                <w:kern w:val="0"/>
                <w:sz w:val="21"/>
                <w:szCs w:val="21"/>
                <w:highlight w:val="none"/>
                <w:lang w:eastAsia="zh-CN" w:bidi="ar"/>
              </w:rPr>
              <w:t>得</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分，最多得</w:t>
            </w: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 xml:space="preserve">分。  </w:t>
            </w:r>
          </w:p>
          <w:p>
            <w:pPr>
              <w:keepNext w:val="0"/>
              <w:keepLines w:val="0"/>
              <w:pageBreakBefore w:val="0"/>
              <w:widowControl w:val="0"/>
              <w:kinsoku/>
              <w:overflowPunct/>
              <w:autoSpaceDE/>
              <w:autoSpaceDN/>
              <w:bidi w:val="0"/>
              <w:adjustRightInd w:val="0"/>
              <w:snapToGrid w:val="0"/>
              <w:spacing w:line="360" w:lineRule="exact"/>
              <w:ind w:firstLine="0" w:firstLineChars="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eastAsia="zh-CN" w:bidi="ar"/>
              </w:rPr>
              <w:t>说明：</w:t>
            </w:r>
            <w:r>
              <w:rPr>
                <w:rFonts w:hint="eastAsia" w:ascii="宋体" w:hAnsi="宋体" w:eastAsia="宋体" w:cs="宋体"/>
                <w:b/>
                <w:bCs/>
                <w:color w:val="auto"/>
                <w:kern w:val="0"/>
                <w:sz w:val="21"/>
                <w:szCs w:val="21"/>
                <w:highlight w:val="none"/>
                <w:lang w:val="en-US" w:eastAsia="zh-CN" w:bidi="ar"/>
              </w:rPr>
              <w:t>提供中标</w:t>
            </w:r>
            <w:r>
              <w:rPr>
                <w:rFonts w:hint="default"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成交</w:t>
            </w:r>
            <w:r>
              <w:rPr>
                <w:rFonts w:hint="default" w:cs="宋体"/>
                <w:b/>
                <w:bCs/>
                <w:color w:val="auto"/>
                <w:kern w:val="0"/>
                <w:sz w:val="21"/>
                <w:szCs w:val="21"/>
                <w:highlight w:val="none"/>
                <w:lang w:val="en-US" w:eastAsia="zh-CN" w:bidi="ar"/>
              </w:rPr>
              <w:t>)</w:t>
            </w:r>
            <w:r>
              <w:rPr>
                <w:rFonts w:hint="eastAsia" w:ascii="宋体" w:hAnsi="宋体" w:eastAsia="宋体" w:cs="宋体"/>
                <w:b/>
                <w:bCs/>
                <w:color w:val="auto"/>
                <w:kern w:val="0"/>
                <w:sz w:val="21"/>
                <w:szCs w:val="21"/>
                <w:highlight w:val="none"/>
                <w:lang w:val="en-US" w:eastAsia="zh-CN" w:bidi="ar"/>
              </w:rPr>
              <w:t>通知书和</w:t>
            </w:r>
            <w:r>
              <w:rPr>
                <w:rFonts w:hint="eastAsia" w:cs="宋体"/>
                <w:b/>
                <w:bCs/>
                <w:color w:val="auto"/>
                <w:kern w:val="0"/>
                <w:sz w:val="21"/>
                <w:szCs w:val="21"/>
                <w:highlight w:val="none"/>
                <w:lang w:val="en-US" w:eastAsia="zh-CN" w:bidi="ar"/>
              </w:rPr>
              <w:t>完整的</w:t>
            </w:r>
            <w:r>
              <w:rPr>
                <w:rFonts w:hint="eastAsia" w:ascii="宋体" w:hAnsi="宋体" w:eastAsia="宋体" w:cs="宋体"/>
                <w:b/>
                <w:bCs/>
                <w:color w:val="auto"/>
                <w:kern w:val="0"/>
                <w:sz w:val="21"/>
                <w:szCs w:val="21"/>
                <w:highlight w:val="none"/>
                <w:lang w:val="en-US" w:eastAsia="zh-CN" w:bidi="ar"/>
              </w:rPr>
              <w:t>合同复印件；</w:t>
            </w:r>
            <w:r>
              <w:rPr>
                <w:rFonts w:hint="eastAsia" w:ascii="宋体" w:hAnsi="宋体" w:eastAsia="宋体" w:cs="宋体"/>
                <w:b/>
                <w:bCs/>
                <w:color w:val="auto"/>
                <w:kern w:val="0"/>
                <w:sz w:val="21"/>
                <w:szCs w:val="21"/>
                <w:highlight w:val="none"/>
                <w:lang w:bidi="ar"/>
              </w:rPr>
              <w:t>类似业绩指:</w:t>
            </w:r>
            <w:r>
              <w:rPr>
                <w:rFonts w:hint="eastAsia" w:ascii="宋体" w:hAnsi="宋体" w:eastAsia="宋体" w:cs="宋体"/>
                <w:b/>
                <w:bCs/>
                <w:color w:val="auto"/>
                <w:kern w:val="0"/>
                <w:sz w:val="21"/>
                <w:szCs w:val="21"/>
                <w:highlight w:val="none"/>
                <w:lang w:eastAsia="zh-CN" w:bidi="ar"/>
              </w:rPr>
              <w:t>投标人</w:t>
            </w:r>
            <w:r>
              <w:rPr>
                <w:rFonts w:hint="eastAsia" w:ascii="宋体" w:hAnsi="宋体" w:eastAsia="宋体" w:cs="宋体"/>
                <w:b/>
                <w:bCs/>
                <w:color w:val="auto"/>
                <w:kern w:val="0"/>
                <w:sz w:val="21"/>
                <w:szCs w:val="21"/>
                <w:highlight w:val="none"/>
                <w:lang w:bidi="ar"/>
              </w:rPr>
              <w:t>有服装制作合同。</w:t>
            </w:r>
          </w:p>
        </w:tc>
        <w:tc>
          <w:tcPr>
            <w:tcW w:w="432" w:type="pct"/>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6"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六</w:t>
            </w:r>
          </w:p>
        </w:tc>
        <w:tc>
          <w:tcPr>
            <w:tcW w:w="623" w:type="pct"/>
            <w:vAlign w:val="center"/>
          </w:tcPr>
          <w:p>
            <w:pPr>
              <w:keepNext w:val="0"/>
              <w:keepLines w:val="0"/>
              <w:pageBreakBefore w:val="0"/>
              <w:widowControl w:val="0"/>
              <w:kinsoku/>
              <w:overflowPunct/>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企业实力</w:t>
            </w:r>
          </w:p>
          <w:p>
            <w:pPr>
              <w:keepNext w:val="0"/>
              <w:keepLines w:val="0"/>
              <w:pageBreakBefore w:val="0"/>
              <w:widowControl w:val="0"/>
              <w:kinsoku/>
              <w:overflowPunct/>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7</w:t>
            </w:r>
            <w:r>
              <w:rPr>
                <w:rFonts w:hint="eastAsia" w:ascii="宋体" w:hAnsi="宋体" w:eastAsia="宋体" w:cs="宋体"/>
                <w:color w:val="auto"/>
                <w:sz w:val="21"/>
                <w:szCs w:val="21"/>
                <w:highlight w:val="none"/>
              </w:rPr>
              <w:t>%</w:t>
            </w:r>
          </w:p>
        </w:tc>
        <w:tc>
          <w:tcPr>
            <w:tcW w:w="424" w:type="pct"/>
            <w:vAlign w:val="center"/>
          </w:tcPr>
          <w:p>
            <w:pPr>
              <w:keepNext w:val="0"/>
              <w:keepLines w:val="0"/>
              <w:pageBreakBefore w:val="0"/>
              <w:widowControl w:val="0"/>
              <w:kinsoku/>
              <w:overflowPunct/>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u w:val="single"/>
                <w:lang w:val="en-US" w:eastAsia="zh-CN"/>
              </w:rPr>
            </w:pPr>
            <w:r>
              <w:rPr>
                <w:rFonts w:hint="eastAsia"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分</w:t>
            </w:r>
          </w:p>
        </w:tc>
        <w:tc>
          <w:tcPr>
            <w:tcW w:w="3133" w:type="pct"/>
            <w:vAlign w:val="top"/>
          </w:tcPr>
          <w:p>
            <w:pPr>
              <w:keepNext w:val="0"/>
              <w:keepLines w:val="0"/>
              <w:pageBreakBefore w:val="0"/>
              <w:widowControl w:val="0"/>
              <w:kinsoku/>
              <w:overflowPunct/>
              <w:autoSpaceDE/>
              <w:autoSpaceDN/>
              <w:bidi w:val="0"/>
              <w:adjustRightInd w:val="0"/>
              <w:snapToGrid w:val="0"/>
              <w:spacing w:line="36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1.投标人具有质量管理体系认证证书得1分。</w:t>
            </w:r>
          </w:p>
          <w:p>
            <w:pPr>
              <w:keepNext w:val="0"/>
              <w:keepLines w:val="0"/>
              <w:pageBreakBefore w:val="0"/>
              <w:widowControl w:val="0"/>
              <w:kinsoku/>
              <w:overflowPunct/>
              <w:autoSpaceDE/>
              <w:autoSpaceDN/>
              <w:bidi w:val="0"/>
              <w:adjustRightInd w:val="0"/>
              <w:snapToGrid w:val="0"/>
              <w:spacing w:line="36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2.投标人具有职业健康安全管理体系认证证书得1分。                                                                        3.投标人具有环境管理体系认证证书得1分。</w:t>
            </w:r>
          </w:p>
          <w:p>
            <w:pPr>
              <w:keepNext w:val="0"/>
              <w:keepLines w:val="0"/>
              <w:pageBreakBefore w:val="0"/>
              <w:widowControl w:val="0"/>
              <w:kinsoku/>
              <w:overflowPunct/>
              <w:autoSpaceDE/>
              <w:autoSpaceDN/>
              <w:bidi w:val="0"/>
              <w:adjustRightInd w:val="0"/>
              <w:snapToGrid w:val="0"/>
              <w:spacing w:line="36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4.投标人获中国环境标志产品认证证书得1分。</w:t>
            </w:r>
          </w:p>
          <w:p>
            <w:pPr>
              <w:keepNext w:val="0"/>
              <w:keepLines w:val="0"/>
              <w:pageBreakBefore w:val="0"/>
              <w:widowControl w:val="0"/>
              <w:kinsoku/>
              <w:overflowPunct/>
              <w:autoSpaceDE/>
              <w:autoSpaceDN/>
              <w:bidi w:val="0"/>
              <w:adjustRightInd w:val="0"/>
              <w:snapToGrid w:val="0"/>
              <w:spacing w:line="360" w:lineRule="exact"/>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5.投标人具有服装相关专利证书的每有一个得 1</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rPr>
              <w:t>分 ，最多得</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widowControl w:val="0"/>
              <w:kinsoku/>
              <w:overflowPunct/>
              <w:autoSpaceDE/>
              <w:autoSpaceDN/>
              <w:bidi w:val="0"/>
              <w:adjustRightInd w:val="0"/>
              <w:snapToGrid w:val="0"/>
              <w:spacing w:line="36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注：提供有效期内的证书复印件 ，并加盖投标人鲜章。</w:t>
            </w:r>
          </w:p>
        </w:tc>
        <w:tc>
          <w:tcPr>
            <w:tcW w:w="432" w:type="pct"/>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共同评</w:t>
            </w:r>
          </w:p>
          <w:p>
            <w:pPr>
              <w:pStyle w:val="26"/>
              <w:keepNext w:val="0"/>
              <w:keepLines w:val="0"/>
              <w:pageBreakBefore w:val="0"/>
              <w:widowControl w:val="0"/>
              <w:kinsoku/>
              <w:wordWrap w:val="0"/>
              <w:overflowPunct/>
              <w:topLine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vAlign w:val="center"/>
          </w:tcPr>
          <w:p>
            <w:pPr>
              <w:pStyle w:val="26"/>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lang w:val="en-US" w:eastAsia="zh-CN"/>
              </w:rPr>
              <w:fldChar w:fldCharType="begin"/>
            </w:r>
            <w:r>
              <w:rPr>
                <w:rFonts w:hint="eastAsia" w:ascii="宋体" w:hAnsi="宋体" w:eastAsia="宋体" w:cs="宋体"/>
                <w:color w:val="auto"/>
                <w:sz w:val="21"/>
                <w:szCs w:val="21"/>
                <w:highlight w:val="none"/>
                <w:lang w:val="en-US" w:eastAsia="zh-CN"/>
              </w:rPr>
              <w:instrText xml:space="preserve"> = 1 \* GB3 \* MERGEFORMAT </w:instrText>
            </w:r>
            <w:r>
              <w:rPr>
                <w:rFonts w:hint="eastAsia" w:ascii="宋体" w:hAnsi="宋体" w:eastAsia="宋体" w:cs="宋体"/>
                <w:color w:val="auto"/>
                <w:sz w:val="21"/>
                <w:szCs w:val="21"/>
                <w:highlight w:val="none"/>
                <w:lang w:val="en-US" w:eastAsia="zh-CN"/>
              </w:rPr>
              <w:fldChar w:fldCharType="separate"/>
            </w: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lang w:val="en-US" w:eastAsia="zh-CN"/>
              </w:rPr>
              <w:fldChar w:fldCharType="end"/>
            </w:r>
            <w:r>
              <w:rPr>
                <w:rFonts w:hint="eastAsia" w:ascii="宋体" w:hAnsi="宋体" w:eastAsia="宋体" w:cs="宋体"/>
                <w:color w:val="auto"/>
                <w:sz w:val="21"/>
                <w:szCs w:val="21"/>
                <w:highlight w:val="none"/>
              </w:rPr>
              <w:t>评分的取值按四舍五入法，小数点后</w:t>
            </w:r>
            <w:r>
              <w:rPr>
                <w:rFonts w:hint="eastAsia" w:ascii="宋体" w:hAnsi="宋体" w:eastAsia="宋体" w:cs="宋体"/>
                <w:color w:val="auto"/>
                <w:sz w:val="21"/>
                <w:szCs w:val="21"/>
                <w:highlight w:val="none"/>
                <w:lang w:val="en-US" w:eastAsia="zh-CN"/>
              </w:rPr>
              <w:t>保留</w:t>
            </w:r>
            <w:r>
              <w:rPr>
                <w:rFonts w:hint="eastAsia" w:ascii="宋体" w:hAnsi="宋体" w:eastAsia="宋体" w:cs="宋体"/>
                <w:color w:val="auto"/>
                <w:sz w:val="21"/>
                <w:szCs w:val="21"/>
                <w:highlight w:val="none"/>
              </w:rPr>
              <w:t>两位。</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 2 \* GB3 \* MERGEFORMAT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②</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本表中要求提供</w:t>
            </w:r>
            <w:r>
              <w:rPr>
                <w:rFonts w:hint="eastAsia" w:ascii="宋体" w:hAnsi="宋体" w:eastAsia="宋体" w:cs="宋体"/>
                <w:color w:val="auto"/>
                <w:sz w:val="21"/>
                <w:szCs w:val="21"/>
                <w:highlight w:val="none"/>
                <w:lang w:val="en-US" w:eastAsia="zh-CN"/>
              </w:rPr>
              <w:t>各类证明</w:t>
            </w:r>
            <w:r>
              <w:rPr>
                <w:rFonts w:hint="eastAsia" w:ascii="宋体" w:hAnsi="宋体" w:eastAsia="宋体" w:cs="宋体"/>
                <w:color w:val="auto"/>
                <w:sz w:val="21"/>
                <w:szCs w:val="21"/>
                <w:highlight w:val="none"/>
              </w:rPr>
              <w:t>材料</w:t>
            </w:r>
            <w:r>
              <w:rPr>
                <w:rFonts w:hint="eastAsia" w:ascii="宋体" w:hAnsi="宋体" w:eastAsia="宋体" w:cs="宋体"/>
                <w:color w:val="auto"/>
                <w:sz w:val="21"/>
                <w:szCs w:val="21"/>
                <w:highlight w:val="none"/>
                <w:lang w:val="en-US" w:eastAsia="zh-CN"/>
              </w:rPr>
              <w:t>应清晰可辨</w:t>
            </w:r>
            <w:r>
              <w:rPr>
                <w:rFonts w:hint="eastAsia" w:ascii="宋体" w:hAnsi="宋体" w:eastAsia="宋体" w:cs="宋体"/>
                <w:color w:val="auto"/>
                <w:sz w:val="21"/>
                <w:szCs w:val="21"/>
                <w:highlight w:val="none"/>
              </w:rPr>
              <w:t>，均需加盖供应商单位公章，否则将不认可该项材料的有效性。</w:t>
            </w:r>
          </w:p>
        </w:tc>
      </w:tr>
    </w:tbl>
    <w:p>
      <w:pPr>
        <w:pStyle w:val="27"/>
        <w:numPr>
          <w:ilvl w:val="1"/>
          <w:numId w:val="10"/>
        </w:numPr>
        <w:tabs>
          <w:tab w:val="left" w:pos="3603"/>
        </w:tabs>
        <w:bidi w:val="0"/>
        <w:rPr>
          <w:rFonts w:hint="eastAsia"/>
          <w:color w:val="auto"/>
          <w:highlight w:val="none"/>
          <w:lang w:val="en-US" w:eastAsia="zh-CN"/>
        </w:rPr>
      </w:pPr>
      <w:bookmarkStart w:id="1186" w:name="_Toc7456"/>
      <w:bookmarkStart w:id="1187" w:name="_Toc28900"/>
      <w:bookmarkStart w:id="1188" w:name="_Toc13245"/>
      <w:bookmarkStart w:id="1189" w:name="_Toc21363"/>
      <w:bookmarkStart w:id="1190" w:name="_Toc13513"/>
      <w:bookmarkStart w:id="1191" w:name="_Toc4648"/>
      <w:bookmarkStart w:id="1192" w:name="_Toc21671"/>
      <w:r>
        <w:rPr>
          <w:rFonts w:hint="eastAsia"/>
          <w:color w:val="auto"/>
          <w:highlight w:val="none"/>
          <w:lang w:val="en-US" w:eastAsia="zh-CN"/>
        </w:rPr>
        <w:t>复核</w:t>
      </w:r>
      <w:bookmarkEnd w:id="1186"/>
      <w:bookmarkEnd w:id="1187"/>
      <w:bookmarkEnd w:id="1188"/>
      <w:r>
        <w:rPr>
          <w:rFonts w:hint="eastAsia"/>
          <w:color w:val="auto"/>
          <w:highlight w:val="none"/>
          <w:lang w:val="en-US" w:eastAsia="zh-CN"/>
        </w:rPr>
        <w:tab/>
      </w:r>
    </w:p>
    <w:p>
      <w:pPr>
        <w:pStyle w:val="38"/>
        <w:numPr>
          <w:ilvl w:val="1"/>
          <w:numId w:val="33"/>
        </w:numPr>
        <w:bidi w:val="0"/>
        <w:rPr>
          <w:rFonts w:hint="eastAsia"/>
          <w:color w:val="auto"/>
          <w:highlight w:val="none"/>
          <w:lang w:eastAsia="zh-CN"/>
        </w:rPr>
      </w:pPr>
      <w:r>
        <w:rPr>
          <w:rFonts w:hint="eastAsia"/>
          <w:color w:val="auto"/>
          <w:highlight w:val="none"/>
        </w:rPr>
        <w:t>评标委员会复核</w:t>
      </w:r>
    </w:p>
    <w:p>
      <w:pPr>
        <w:pStyle w:val="26"/>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评分汇总结束后，评标委员会应当进行复核，特别要对拟推荐为中标候选供应商的</w:t>
      </w:r>
      <w:r>
        <w:rPr>
          <w:rFonts w:hint="eastAsia"/>
          <w:color w:val="auto"/>
          <w:highlight w:val="none"/>
          <w:lang w:eastAsia="zh-CN"/>
        </w:rPr>
        <w:t>、</w:t>
      </w:r>
      <w:r>
        <w:rPr>
          <w:rFonts w:hint="eastAsia"/>
          <w:color w:val="auto"/>
          <w:highlight w:val="none"/>
        </w:rPr>
        <w:t>报价最低的</w:t>
      </w:r>
      <w:r>
        <w:rPr>
          <w:rFonts w:hint="eastAsia"/>
          <w:color w:val="auto"/>
          <w:highlight w:val="none"/>
          <w:lang w:eastAsia="zh-CN"/>
        </w:rPr>
        <w:t>、</w:t>
      </w:r>
      <w:r>
        <w:rPr>
          <w:rFonts w:hint="eastAsia"/>
          <w:color w:val="auto"/>
          <w:highlight w:val="none"/>
        </w:rPr>
        <w:t>投标文件被认定为无效的进行重点复核。</w:t>
      </w:r>
    </w:p>
    <w:p>
      <w:pPr>
        <w:pStyle w:val="38"/>
        <w:numPr>
          <w:ilvl w:val="1"/>
          <w:numId w:val="27"/>
        </w:numPr>
        <w:bidi w:val="0"/>
        <w:rPr>
          <w:rFonts w:hint="eastAsia"/>
          <w:color w:val="auto"/>
          <w:highlight w:val="none"/>
        </w:rPr>
      </w:pPr>
      <w:r>
        <w:rPr>
          <w:rFonts w:hint="eastAsia"/>
          <w:color w:val="auto"/>
          <w:highlight w:val="none"/>
        </w:rPr>
        <w:t>采购代理机构现场复核评审结果</w:t>
      </w:r>
    </w:p>
    <w:p>
      <w:pPr>
        <w:pStyle w:val="40"/>
        <w:numPr>
          <w:ilvl w:val="2"/>
          <w:numId w:val="27"/>
        </w:numPr>
        <w:bidi w:val="0"/>
        <w:rPr>
          <w:rFonts w:hint="eastAsia"/>
          <w:color w:val="auto"/>
          <w:highlight w:val="none"/>
        </w:rPr>
      </w:pPr>
      <w:r>
        <w:rPr>
          <w:rFonts w:hint="eastAsia"/>
          <w:color w:val="auto"/>
          <w:highlight w:val="none"/>
        </w:rPr>
        <w:t>评审结果汇总完成后，评</w:t>
      </w:r>
      <w:r>
        <w:rPr>
          <w:rFonts w:hint="eastAsia"/>
          <w:color w:val="auto"/>
          <w:highlight w:val="none"/>
          <w:lang w:val="en-US" w:eastAsia="zh-CN"/>
        </w:rPr>
        <w:t>标</w:t>
      </w:r>
      <w:r>
        <w:rPr>
          <w:rFonts w:hint="eastAsia"/>
          <w:color w:val="auto"/>
          <w:highlight w:val="none"/>
        </w:rPr>
        <w:t>委员会拟出具</w:t>
      </w:r>
      <w:r>
        <w:rPr>
          <w:rFonts w:hint="eastAsia"/>
          <w:color w:val="auto"/>
          <w:highlight w:val="none"/>
          <w:lang w:eastAsia="zh-CN"/>
        </w:rPr>
        <w:t>评标报告</w:t>
      </w:r>
      <w:r>
        <w:rPr>
          <w:rFonts w:hint="eastAsia"/>
          <w:color w:val="auto"/>
          <w:highlight w:val="none"/>
        </w:rPr>
        <w:t>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41"/>
        <w:numPr>
          <w:ilvl w:val="3"/>
          <w:numId w:val="27"/>
        </w:numPr>
        <w:bidi w:val="0"/>
        <w:rPr>
          <w:rFonts w:hint="eastAsia"/>
          <w:color w:val="auto"/>
          <w:highlight w:val="none"/>
        </w:rPr>
      </w:pPr>
      <w:r>
        <w:rPr>
          <w:rFonts w:hint="eastAsia"/>
          <w:color w:val="auto"/>
          <w:highlight w:val="none"/>
        </w:rPr>
        <w:t>分值汇总计算错误的；</w:t>
      </w:r>
    </w:p>
    <w:p>
      <w:pPr>
        <w:pStyle w:val="41"/>
        <w:numPr>
          <w:ilvl w:val="3"/>
          <w:numId w:val="27"/>
        </w:numPr>
        <w:bidi w:val="0"/>
        <w:rPr>
          <w:rFonts w:hint="eastAsia"/>
          <w:color w:val="auto"/>
          <w:highlight w:val="none"/>
        </w:rPr>
      </w:pPr>
      <w:r>
        <w:rPr>
          <w:rFonts w:hint="eastAsia"/>
          <w:color w:val="auto"/>
          <w:highlight w:val="none"/>
        </w:rPr>
        <w:t>分项评分超出评分标准范围的；</w:t>
      </w:r>
    </w:p>
    <w:p>
      <w:pPr>
        <w:pStyle w:val="41"/>
        <w:numPr>
          <w:ilvl w:val="3"/>
          <w:numId w:val="27"/>
        </w:numPr>
        <w:bidi w:val="0"/>
        <w:rPr>
          <w:rFonts w:hint="eastAsia"/>
          <w:color w:val="auto"/>
          <w:highlight w:val="none"/>
        </w:rPr>
      </w:pPr>
      <w:r>
        <w:rPr>
          <w:rFonts w:hint="eastAsia"/>
          <w:color w:val="auto"/>
          <w:highlight w:val="none"/>
        </w:rPr>
        <w:t>评标委员会成员对客观评审因素评分不一致的；</w:t>
      </w:r>
    </w:p>
    <w:p>
      <w:pPr>
        <w:pStyle w:val="41"/>
        <w:numPr>
          <w:ilvl w:val="3"/>
          <w:numId w:val="27"/>
        </w:numPr>
        <w:bidi w:val="0"/>
        <w:rPr>
          <w:rFonts w:hint="eastAsia"/>
          <w:color w:val="auto"/>
          <w:highlight w:val="none"/>
        </w:rPr>
      </w:pPr>
      <w:r>
        <w:rPr>
          <w:rFonts w:hint="eastAsia"/>
          <w:color w:val="auto"/>
          <w:highlight w:val="none"/>
        </w:rPr>
        <w:t>经评标委员会认定评分畸高</w:t>
      </w:r>
      <w:r>
        <w:rPr>
          <w:rFonts w:hint="eastAsia"/>
          <w:color w:val="auto"/>
          <w:highlight w:val="none"/>
          <w:lang w:eastAsia="zh-CN"/>
        </w:rPr>
        <w:t>、</w:t>
      </w:r>
      <w:r>
        <w:rPr>
          <w:rFonts w:hint="eastAsia"/>
          <w:color w:val="auto"/>
          <w:highlight w:val="none"/>
        </w:rPr>
        <w:t>畸低的。</w:t>
      </w:r>
    </w:p>
    <w:p>
      <w:pPr>
        <w:pStyle w:val="30"/>
        <w:bidi w:val="0"/>
        <w:rPr>
          <w:rFonts w:hint="eastAsia"/>
          <w:color w:val="auto"/>
          <w:highlight w:val="none"/>
        </w:rPr>
      </w:pPr>
      <w:r>
        <w:rPr>
          <w:rFonts w:hint="eastAsia"/>
          <w:color w:val="auto"/>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w:t>
      </w:r>
    </w:p>
    <w:p>
      <w:pPr>
        <w:pStyle w:val="30"/>
        <w:bidi w:val="0"/>
        <w:rPr>
          <w:rFonts w:hint="eastAsia"/>
          <w:color w:val="auto"/>
          <w:highlight w:val="none"/>
        </w:rPr>
      </w:pPr>
      <w:r>
        <w:rPr>
          <w:rFonts w:hint="eastAsia"/>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w:t>
      </w:r>
      <w:r>
        <w:rPr>
          <w:rFonts w:hint="eastAsia"/>
          <w:color w:val="auto"/>
          <w:highlight w:val="none"/>
          <w:lang w:val="en-US" w:eastAsia="zh-CN"/>
        </w:rPr>
        <w:t>相关</w:t>
      </w:r>
      <w:r>
        <w:rPr>
          <w:rFonts w:hint="eastAsia"/>
          <w:color w:val="auto"/>
          <w:highlight w:val="none"/>
        </w:rPr>
        <w:t>部门。</w:t>
      </w:r>
    </w:p>
    <w:p>
      <w:pPr>
        <w:pStyle w:val="40"/>
        <w:numPr>
          <w:ilvl w:val="2"/>
          <w:numId w:val="27"/>
        </w:numPr>
        <w:bidi w:val="0"/>
        <w:rPr>
          <w:rFonts w:hint="eastAsia"/>
          <w:color w:val="auto"/>
          <w:highlight w:val="none"/>
        </w:rPr>
      </w:pPr>
      <w:r>
        <w:rPr>
          <w:rFonts w:hint="eastAsia"/>
          <w:color w:val="auto"/>
          <w:highlight w:val="none"/>
        </w:rPr>
        <w:t>采购代理机构复核过程中，评标委员会不得离开评标现场。</w:t>
      </w:r>
    </w:p>
    <w:p>
      <w:pPr>
        <w:pStyle w:val="40"/>
        <w:numPr>
          <w:ilvl w:val="2"/>
          <w:numId w:val="27"/>
        </w:numPr>
        <w:bidi w:val="0"/>
        <w:rPr>
          <w:rFonts w:hint="eastAsia"/>
          <w:color w:val="auto"/>
          <w:highlight w:val="none"/>
        </w:rPr>
      </w:pPr>
      <w:r>
        <w:rPr>
          <w:rFonts w:hint="eastAsia"/>
          <w:color w:val="auto"/>
          <w:highlight w:val="none"/>
        </w:rPr>
        <w:t>有下列情形之一的，不得修改评标结果或者重新评标：</w:t>
      </w:r>
    </w:p>
    <w:p>
      <w:pPr>
        <w:pStyle w:val="41"/>
        <w:numPr>
          <w:ilvl w:val="3"/>
          <w:numId w:val="27"/>
        </w:numPr>
        <w:bidi w:val="0"/>
        <w:rPr>
          <w:rFonts w:hint="eastAsia"/>
          <w:color w:val="auto"/>
          <w:highlight w:val="none"/>
        </w:rPr>
      </w:pPr>
      <w:r>
        <w:rPr>
          <w:rFonts w:hint="eastAsia"/>
          <w:color w:val="auto"/>
          <w:highlight w:val="none"/>
        </w:rPr>
        <w:t>评标委员会已经出具评标报告并且离开评标现场的；</w:t>
      </w:r>
    </w:p>
    <w:p>
      <w:pPr>
        <w:pStyle w:val="41"/>
        <w:numPr>
          <w:ilvl w:val="3"/>
          <w:numId w:val="27"/>
        </w:numPr>
        <w:bidi w:val="0"/>
        <w:rPr>
          <w:rFonts w:hint="eastAsia"/>
          <w:color w:val="auto"/>
          <w:highlight w:val="none"/>
        </w:rPr>
      </w:pPr>
      <w:r>
        <w:rPr>
          <w:rFonts w:hint="eastAsia"/>
          <w:color w:val="auto"/>
          <w:highlight w:val="none"/>
        </w:rPr>
        <w:t>采购代理机构现场复核时，复核工作人员数量不足的；</w:t>
      </w:r>
    </w:p>
    <w:p>
      <w:pPr>
        <w:pStyle w:val="41"/>
        <w:numPr>
          <w:ilvl w:val="3"/>
          <w:numId w:val="27"/>
        </w:numPr>
        <w:bidi w:val="0"/>
        <w:rPr>
          <w:rFonts w:hint="eastAsia"/>
          <w:color w:val="auto"/>
          <w:highlight w:val="none"/>
        </w:rPr>
      </w:pPr>
      <w:r>
        <w:rPr>
          <w:rFonts w:hint="eastAsia"/>
          <w:color w:val="auto"/>
          <w:highlight w:val="none"/>
        </w:rPr>
        <w:t>采购代理机构现场复核时，没有采购监督人员现场监督的；</w:t>
      </w:r>
    </w:p>
    <w:p>
      <w:pPr>
        <w:pStyle w:val="41"/>
        <w:numPr>
          <w:ilvl w:val="3"/>
          <w:numId w:val="27"/>
        </w:numPr>
        <w:bidi w:val="0"/>
        <w:rPr>
          <w:rFonts w:hint="eastAsia"/>
          <w:color w:val="auto"/>
          <w:highlight w:val="none"/>
        </w:rPr>
      </w:pPr>
      <w:r>
        <w:rPr>
          <w:rFonts w:hint="eastAsia"/>
          <w:color w:val="auto"/>
          <w:highlight w:val="none"/>
        </w:rPr>
        <w:t>采购代理机构现场复核内容超出规定范围的；</w:t>
      </w:r>
    </w:p>
    <w:p>
      <w:pPr>
        <w:pStyle w:val="41"/>
        <w:numPr>
          <w:ilvl w:val="3"/>
          <w:numId w:val="27"/>
        </w:numPr>
        <w:bidi w:val="0"/>
        <w:rPr>
          <w:rFonts w:hint="eastAsia"/>
          <w:color w:val="auto"/>
          <w:highlight w:val="none"/>
        </w:rPr>
      </w:pPr>
      <w:r>
        <w:rPr>
          <w:rFonts w:hint="eastAsia"/>
          <w:color w:val="auto"/>
          <w:highlight w:val="none"/>
        </w:rPr>
        <w:t>采购代理机构未提供书面建议的。</w:t>
      </w:r>
    </w:p>
    <w:p>
      <w:pPr>
        <w:pStyle w:val="27"/>
        <w:numPr>
          <w:ilvl w:val="1"/>
          <w:numId w:val="10"/>
        </w:numPr>
        <w:bidi w:val="0"/>
        <w:rPr>
          <w:rFonts w:hint="eastAsia"/>
          <w:color w:val="auto"/>
          <w:highlight w:val="none"/>
          <w:lang w:val="en-US" w:eastAsia="zh-CN"/>
        </w:rPr>
      </w:pPr>
      <w:bookmarkStart w:id="1193" w:name="_Toc31256"/>
      <w:bookmarkStart w:id="1194" w:name="_Toc29301"/>
      <w:bookmarkStart w:id="1195" w:name="_Toc3578"/>
      <w:r>
        <w:rPr>
          <w:rFonts w:hint="eastAsia"/>
          <w:color w:val="auto"/>
          <w:highlight w:val="none"/>
          <w:lang w:val="en-US" w:eastAsia="zh-CN"/>
        </w:rPr>
        <w:t>推荐中标候选供应商</w:t>
      </w:r>
      <w:bookmarkEnd w:id="1193"/>
      <w:bookmarkEnd w:id="1194"/>
      <w:bookmarkEnd w:id="1195"/>
    </w:p>
    <w:p>
      <w:pPr>
        <w:pStyle w:val="30"/>
        <w:bidi w:val="0"/>
        <w:rPr>
          <w:rFonts w:hint="eastAsia"/>
          <w:color w:val="auto"/>
          <w:highlight w:val="none"/>
        </w:rPr>
      </w:pPr>
      <w:r>
        <w:rPr>
          <w:rFonts w:hint="eastAsia"/>
          <w:color w:val="auto"/>
          <w:highlight w:val="none"/>
        </w:rPr>
        <w:t>中标候选供应商数量应当根据招标文件的规定确定，但必须按顺序排列中标候选供应商。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30"/>
        <w:bidi w:val="0"/>
        <w:rPr>
          <w:rFonts w:hint="eastAsia"/>
          <w:color w:val="auto"/>
          <w:highlight w:val="none"/>
        </w:rPr>
      </w:pPr>
      <w:r>
        <w:rPr>
          <w:rFonts w:hint="eastAsia"/>
          <w:color w:val="auto"/>
          <w:highlight w:val="none"/>
        </w:rPr>
        <w:t>评标委员会可推荐的中标候选供应商数量不能满足招标文件规定的数量的，只有在获得采购人书面同意后，可以根据实际情况推荐中标候选供应商。未获得采购人的书面同意</w:t>
      </w:r>
      <w:r>
        <w:rPr>
          <w:rFonts w:hint="eastAsia"/>
          <w:color w:val="auto"/>
          <w:highlight w:val="none"/>
          <w:lang w:eastAsia="zh-CN"/>
        </w:rPr>
        <w:t>，</w:t>
      </w:r>
      <w:r>
        <w:rPr>
          <w:rFonts w:hint="eastAsia"/>
          <w:color w:val="auto"/>
          <w:highlight w:val="none"/>
        </w:rPr>
        <w:t>评标委员会不得在招标文件规定之外推荐中标候选供应商，否则，采购人不予认可。</w:t>
      </w:r>
    </w:p>
    <w:p>
      <w:pPr>
        <w:pStyle w:val="27"/>
        <w:numPr>
          <w:ilvl w:val="1"/>
          <w:numId w:val="10"/>
        </w:numPr>
        <w:bidi w:val="0"/>
        <w:rPr>
          <w:rFonts w:hint="eastAsia"/>
          <w:color w:val="auto"/>
          <w:highlight w:val="none"/>
          <w:lang w:val="en-US" w:eastAsia="zh-CN"/>
        </w:rPr>
      </w:pPr>
      <w:bookmarkStart w:id="1196" w:name="_Toc28052"/>
      <w:bookmarkStart w:id="1197" w:name="_Toc7685"/>
      <w:bookmarkStart w:id="1198" w:name="_Toc2061"/>
      <w:r>
        <w:rPr>
          <w:rFonts w:hint="eastAsia"/>
          <w:color w:val="auto"/>
          <w:highlight w:val="none"/>
          <w:lang w:val="en-US" w:eastAsia="zh-CN"/>
        </w:rPr>
        <w:t>出具评标报告</w:t>
      </w:r>
      <w:bookmarkEnd w:id="1196"/>
      <w:bookmarkEnd w:id="1197"/>
      <w:bookmarkEnd w:id="1198"/>
    </w:p>
    <w:p>
      <w:pPr>
        <w:pStyle w:val="30"/>
        <w:bidi w:val="0"/>
        <w:rPr>
          <w:rFonts w:hint="eastAsia"/>
          <w:color w:val="auto"/>
          <w:highlight w:val="none"/>
        </w:rPr>
      </w:pPr>
      <w:r>
        <w:rPr>
          <w:rFonts w:hint="eastAsia"/>
          <w:color w:val="auto"/>
          <w:highlight w:val="none"/>
        </w:rPr>
        <w:t>评标委员会推荐中标候选供应商后，应当向招标采购单位出具评标报告。评标报告应当包括下列内容：</w:t>
      </w:r>
    </w:p>
    <w:p>
      <w:pPr>
        <w:pStyle w:val="38"/>
        <w:numPr>
          <w:ilvl w:val="1"/>
          <w:numId w:val="34"/>
        </w:numPr>
        <w:bidi w:val="0"/>
        <w:rPr>
          <w:rFonts w:hint="eastAsia"/>
          <w:color w:val="auto"/>
          <w:highlight w:val="none"/>
        </w:rPr>
      </w:pPr>
      <w:r>
        <w:rPr>
          <w:rFonts w:hint="eastAsia"/>
          <w:color w:val="auto"/>
          <w:highlight w:val="none"/>
        </w:rPr>
        <w:t>招标公告刊登的媒体名称</w:t>
      </w:r>
      <w:r>
        <w:rPr>
          <w:rFonts w:hint="eastAsia"/>
          <w:color w:val="auto"/>
          <w:highlight w:val="none"/>
          <w:lang w:eastAsia="zh-CN"/>
        </w:rPr>
        <w:t>、</w:t>
      </w:r>
      <w:r>
        <w:rPr>
          <w:rFonts w:hint="eastAsia"/>
          <w:color w:val="auto"/>
          <w:highlight w:val="none"/>
        </w:rPr>
        <w:t>开标日期和地点；</w:t>
      </w:r>
    </w:p>
    <w:p>
      <w:pPr>
        <w:pStyle w:val="38"/>
        <w:numPr>
          <w:ilvl w:val="1"/>
          <w:numId w:val="34"/>
        </w:numPr>
        <w:bidi w:val="0"/>
        <w:rPr>
          <w:rFonts w:hint="eastAsia"/>
          <w:color w:val="auto"/>
          <w:highlight w:val="none"/>
        </w:rPr>
      </w:pPr>
      <w:r>
        <w:rPr>
          <w:rFonts w:hint="eastAsia"/>
          <w:color w:val="auto"/>
          <w:highlight w:val="none"/>
        </w:rPr>
        <w:t>投标人名单和评标委员会成员名单；</w:t>
      </w:r>
    </w:p>
    <w:p>
      <w:pPr>
        <w:pStyle w:val="38"/>
        <w:numPr>
          <w:ilvl w:val="1"/>
          <w:numId w:val="34"/>
        </w:numPr>
        <w:bidi w:val="0"/>
        <w:rPr>
          <w:rFonts w:hint="eastAsia"/>
          <w:color w:val="auto"/>
          <w:highlight w:val="none"/>
        </w:rPr>
      </w:pPr>
      <w:r>
        <w:rPr>
          <w:rFonts w:hint="eastAsia"/>
          <w:color w:val="auto"/>
          <w:highlight w:val="none"/>
        </w:rPr>
        <w:t>评标方法和标准；</w:t>
      </w:r>
    </w:p>
    <w:p>
      <w:pPr>
        <w:pStyle w:val="38"/>
        <w:numPr>
          <w:ilvl w:val="1"/>
          <w:numId w:val="34"/>
        </w:numPr>
        <w:bidi w:val="0"/>
        <w:rPr>
          <w:rFonts w:hint="eastAsia"/>
          <w:color w:val="auto"/>
          <w:highlight w:val="none"/>
        </w:rPr>
      </w:pPr>
      <w:r>
        <w:rPr>
          <w:rFonts w:hint="eastAsia"/>
          <w:color w:val="auto"/>
          <w:highlight w:val="none"/>
        </w:rPr>
        <w:t>开标记录和评标情况及说明，包括无效投标人名单及原因；</w:t>
      </w:r>
    </w:p>
    <w:p>
      <w:pPr>
        <w:pStyle w:val="38"/>
        <w:numPr>
          <w:ilvl w:val="1"/>
          <w:numId w:val="34"/>
        </w:numPr>
        <w:bidi w:val="0"/>
        <w:rPr>
          <w:rFonts w:hint="eastAsia"/>
          <w:color w:val="auto"/>
          <w:highlight w:val="none"/>
        </w:rPr>
      </w:pPr>
      <w:r>
        <w:rPr>
          <w:rFonts w:hint="eastAsia"/>
          <w:color w:val="auto"/>
          <w:highlight w:val="none"/>
        </w:rPr>
        <w:t>评标结果，确定的中标候选人名单或者经采购人委托直接确定的中标人；</w:t>
      </w:r>
    </w:p>
    <w:p>
      <w:pPr>
        <w:pStyle w:val="38"/>
        <w:numPr>
          <w:ilvl w:val="1"/>
          <w:numId w:val="34"/>
        </w:numPr>
        <w:bidi w:val="0"/>
        <w:rPr>
          <w:rFonts w:hint="eastAsia"/>
          <w:color w:val="auto"/>
          <w:highlight w:val="none"/>
          <w:lang w:val="en-US" w:eastAsia="zh-CN"/>
        </w:rPr>
      </w:pPr>
      <w:r>
        <w:rPr>
          <w:rFonts w:hint="eastAsia"/>
          <w:color w:val="auto"/>
          <w:highlight w:val="none"/>
          <w:lang w:val="en-US" w:eastAsia="zh-CN"/>
        </w:rPr>
        <w:t>其他需要说明的情况，包括评标过程中投标人根据评标委员会要求进行的澄清、说明或者补正，评标委员会成员的更换等。</w:t>
      </w:r>
    </w:p>
    <w:p>
      <w:pPr>
        <w:pStyle w:val="50"/>
        <w:bidi w:val="0"/>
        <w:rPr>
          <w:rFonts w:hint="eastAsia"/>
          <w:color w:val="auto"/>
          <w:highlight w:val="none"/>
          <w:lang w:val="en-US" w:eastAsia="zh-CN"/>
        </w:rPr>
      </w:pPr>
      <w:r>
        <w:rPr>
          <w:rFonts w:hint="eastAsia"/>
          <w:color w:val="auto"/>
          <w:highlight w:val="none"/>
          <w:lang w:val="en-US" w:eastAsia="zh-CN"/>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27"/>
        <w:numPr>
          <w:ilvl w:val="1"/>
          <w:numId w:val="10"/>
        </w:numPr>
        <w:bidi w:val="0"/>
        <w:rPr>
          <w:rFonts w:hint="eastAsia"/>
          <w:color w:val="auto"/>
          <w:highlight w:val="none"/>
        </w:rPr>
      </w:pPr>
      <w:bookmarkStart w:id="1199" w:name="_Toc17073"/>
      <w:bookmarkStart w:id="1200" w:name="_Toc20917"/>
      <w:bookmarkStart w:id="1201" w:name="_Toc4639"/>
      <w:r>
        <w:rPr>
          <w:rFonts w:hint="eastAsia"/>
          <w:color w:val="auto"/>
          <w:highlight w:val="none"/>
        </w:rPr>
        <w:t>废标</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189"/>
      <w:bookmarkEnd w:id="1190"/>
      <w:bookmarkEnd w:id="1191"/>
      <w:bookmarkEnd w:id="1192"/>
      <w:bookmarkEnd w:id="1199"/>
      <w:bookmarkEnd w:id="1200"/>
      <w:bookmarkEnd w:id="1201"/>
    </w:p>
    <w:p>
      <w:pPr>
        <w:pStyle w:val="30"/>
        <w:bidi w:val="0"/>
        <w:rPr>
          <w:rFonts w:hint="eastAsia"/>
          <w:color w:val="auto"/>
          <w:highlight w:val="none"/>
        </w:rPr>
      </w:pPr>
      <w:r>
        <w:rPr>
          <w:rFonts w:hint="eastAsia"/>
          <w:color w:val="auto"/>
          <w:highlight w:val="none"/>
        </w:rPr>
        <w:t>本次</w:t>
      </w:r>
      <w:r>
        <w:rPr>
          <w:rFonts w:hint="eastAsia"/>
          <w:color w:val="auto"/>
          <w:highlight w:val="none"/>
          <w:lang w:eastAsia="zh-CN"/>
        </w:rPr>
        <w:t>采购</w:t>
      </w:r>
      <w:r>
        <w:rPr>
          <w:rFonts w:hint="eastAsia"/>
          <w:color w:val="auto"/>
          <w:highlight w:val="none"/>
        </w:rPr>
        <w:t>活动中，出现下列情形之一的，予以废标：</w:t>
      </w:r>
    </w:p>
    <w:p>
      <w:pPr>
        <w:pStyle w:val="40"/>
        <w:numPr>
          <w:ilvl w:val="2"/>
          <w:numId w:val="27"/>
        </w:numPr>
        <w:bidi w:val="0"/>
        <w:rPr>
          <w:rFonts w:hint="eastAsia"/>
          <w:color w:val="auto"/>
          <w:highlight w:val="none"/>
        </w:rPr>
      </w:pPr>
      <w:r>
        <w:rPr>
          <w:rFonts w:hint="eastAsia"/>
          <w:color w:val="auto"/>
          <w:highlight w:val="none"/>
        </w:rPr>
        <w:t>符合专业条件的供应商或者对招标文件作实质响应的供应商不足三家的；</w:t>
      </w:r>
    </w:p>
    <w:p>
      <w:pPr>
        <w:pStyle w:val="40"/>
        <w:numPr>
          <w:ilvl w:val="2"/>
          <w:numId w:val="27"/>
        </w:numPr>
        <w:bidi w:val="0"/>
        <w:rPr>
          <w:rFonts w:hint="eastAsia"/>
          <w:color w:val="auto"/>
          <w:highlight w:val="none"/>
        </w:rPr>
      </w:pPr>
      <w:r>
        <w:rPr>
          <w:rFonts w:hint="eastAsia"/>
          <w:color w:val="auto"/>
          <w:highlight w:val="none"/>
        </w:rPr>
        <w:t>出现影响采购公正的违法</w:t>
      </w:r>
      <w:r>
        <w:rPr>
          <w:rFonts w:hint="eastAsia"/>
          <w:color w:val="auto"/>
          <w:highlight w:val="none"/>
          <w:lang w:eastAsia="zh-CN"/>
        </w:rPr>
        <w:t>、</w:t>
      </w:r>
      <w:r>
        <w:rPr>
          <w:rFonts w:hint="eastAsia"/>
          <w:color w:val="auto"/>
          <w:highlight w:val="none"/>
        </w:rPr>
        <w:t>违规行为的；</w:t>
      </w:r>
    </w:p>
    <w:p>
      <w:pPr>
        <w:pStyle w:val="40"/>
        <w:numPr>
          <w:ilvl w:val="2"/>
          <w:numId w:val="27"/>
        </w:numPr>
        <w:bidi w:val="0"/>
        <w:rPr>
          <w:rFonts w:hint="eastAsia"/>
          <w:color w:val="auto"/>
          <w:highlight w:val="none"/>
        </w:rPr>
      </w:pPr>
      <w:r>
        <w:rPr>
          <w:rFonts w:hint="eastAsia"/>
          <w:color w:val="auto"/>
          <w:highlight w:val="none"/>
        </w:rPr>
        <w:t>投标人的报价均超过了采购预算</w:t>
      </w:r>
      <w:r>
        <w:rPr>
          <w:rFonts w:hint="eastAsia"/>
          <w:color w:val="auto"/>
          <w:highlight w:val="none"/>
          <w:lang w:val="en-US" w:eastAsia="zh-CN"/>
        </w:rPr>
        <w:t>或最高限价</w:t>
      </w:r>
      <w:r>
        <w:rPr>
          <w:rFonts w:hint="eastAsia"/>
          <w:color w:val="auto"/>
          <w:highlight w:val="none"/>
        </w:rPr>
        <w:t>，采购人不能支付的；</w:t>
      </w:r>
    </w:p>
    <w:p>
      <w:pPr>
        <w:pStyle w:val="40"/>
        <w:numPr>
          <w:ilvl w:val="2"/>
          <w:numId w:val="27"/>
        </w:numPr>
        <w:bidi w:val="0"/>
        <w:rPr>
          <w:rFonts w:hint="eastAsia"/>
          <w:color w:val="auto"/>
          <w:highlight w:val="none"/>
        </w:rPr>
      </w:pPr>
      <w:r>
        <w:rPr>
          <w:rFonts w:hint="eastAsia"/>
          <w:color w:val="auto"/>
          <w:highlight w:val="none"/>
        </w:rPr>
        <w:t>因重大变故，采购任务取消的。</w:t>
      </w:r>
    </w:p>
    <w:p>
      <w:pPr>
        <w:pStyle w:val="30"/>
        <w:bidi w:val="0"/>
        <w:rPr>
          <w:rFonts w:hint="eastAsia"/>
          <w:color w:val="auto"/>
          <w:highlight w:val="none"/>
        </w:rPr>
      </w:pPr>
      <w:r>
        <w:rPr>
          <w:rFonts w:hint="eastAsia"/>
          <w:color w:val="auto"/>
          <w:highlight w:val="none"/>
        </w:rPr>
        <w:t>废标后，采购代理机构应在</w:t>
      </w:r>
      <w:r>
        <w:rPr>
          <w:rFonts w:hint="eastAsia"/>
          <w:color w:val="auto"/>
          <w:highlight w:val="none"/>
          <w:lang w:eastAsia="zh-CN"/>
        </w:rPr>
        <w:t>“中国政府采购网”、“中国招标投标公共服务平台”</w:t>
      </w:r>
      <w:r>
        <w:rPr>
          <w:rFonts w:hint="eastAsia"/>
          <w:color w:val="auto"/>
          <w:highlight w:val="none"/>
        </w:rPr>
        <w:t>公告，并公告废标的理由。</w:t>
      </w:r>
    </w:p>
    <w:p>
      <w:pPr>
        <w:pStyle w:val="27"/>
        <w:numPr>
          <w:ilvl w:val="1"/>
          <w:numId w:val="10"/>
        </w:numPr>
        <w:bidi w:val="0"/>
        <w:rPr>
          <w:rFonts w:hint="eastAsia"/>
          <w:color w:val="auto"/>
          <w:highlight w:val="none"/>
        </w:rPr>
      </w:pPr>
      <w:bookmarkStart w:id="1202" w:name="_Toc24655"/>
      <w:bookmarkStart w:id="1203" w:name="_Toc307564900"/>
      <w:bookmarkStart w:id="1204" w:name="_Toc31281"/>
      <w:bookmarkStart w:id="1205" w:name="_Toc4794"/>
      <w:bookmarkStart w:id="1206" w:name="_Toc12410"/>
      <w:bookmarkStart w:id="1207" w:name="_Toc10846"/>
      <w:bookmarkStart w:id="1208" w:name="_Toc308188202"/>
      <w:bookmarkStart w:id="1209" w:name="_Toc21352"/>
      <w:bookmarkStart w:id="1210" w:name="_Toc308084649"/>
      <w:bookmarkStart w:id="1211" w:name="_Toc327196344"/>
      <w:bookmarkStart w:id="1212" w:name="_Toc25875"/>
      <w:bookmarkStart w:id="1213" w:name="_Toc319439949"/>
      <w:bookmarkStart w:id="1214" w:name="_Toc309897567"/>
      <w:bookmarkStart w:id="1215" w:name="_Toc13169"/>
      <w:bookmarkStart w:id="1216" w:name="_Toc768"/>
      <w:bookmarkStart w:id="1217" w:name="_Toc307501158"/>
      <w:bookmarkStart w:id="1218" w:name="_Toc26119"/>
      <w:bookmarkStart w:id="1219" w:name="_Toc7121"/>
      <w:bookmarkStart w:id="1220" w:name="_Toc319440193"/>
      <w:bookmarkStart w:id="1221" w:name="_Toc2453"/>
      <w:bookmarkStart w:id="1222" w:name="_Toc4475"/>
      <w:r>
        <w:rPr>
          <w:rFonts w:hint="eastAsia"/>
          <w:color w:val="auto"/>
          <w:highlight w:val="none"/>
        </w:rPr>
        <w:t>定标</w:t>
      </w:r>
      <w:bookmarkEnd w:id="1022"/>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Start w:id="1223" w:name="_Toc217446061"/>
    </w:p>
    <w:p>
      <w:pPr>
        <w:pStyle w:val="38"/>
        <w:numPr>
          <w:ilvl w:val="1"/>
          <w:numId w:val="35"/>
        </w:numPr>
        <w:bidi w:val="0"/>
        <w:rPr>
          <w:rFonts w:hint="eastAsia"/>
          <w:color w:val="auto"/>
          <w:highlight w:val="none"/>
        </w:rPr>
      </w:pPr>
      <w:r>
        <w:rPr>
          <w:rFonts w:hint="eastAsia"/>
          <w:color w:val="auto"/>
          <w:highlight w:val="none"/>
        </w:rPr>
        <w:t>定标原则</w:t>
      </w:r>
      <w:bookmarkEnd w:id="1223"/>
      <w:r>
        <w:rPr>
          <w:rFonts w:hint="eastAsia"/>
          <w:color w:val="auto"/>
          <w:highlight w:val="none"/>
        </w:rPr>
        <w:t>：本项目根据评委会推荐的中标候选人名单，按顺序确定中标人。</w:t>
      </w:r>
    </w:p>
    <w:p>
      <w:pPr>
        <w:pStyle w:val="38"/>
        <w:numPr>
          <w:ilvl w:val="1"/>
          <w:numId w:val="35"/>
        </w:numPr>
        <w:bidi w:val="0"/>
        <w:rPr>
          <w:rFonts w:hint="eastAsia"/>
          <w:color w:val="auto"/>
          <w:highlight w:val="none"/>
        </w:rPr>
      </w:pPr>
      <w:bookmarkStart w:id="1224" w:name="_Toc217446062"/>
      <w:r>
        <w:rPr>
          <w:rFonts w:hint="eastAsia"/>
          <w:color w:val="auto"/>
          <w:highlight w:val="none"/>
        </w:rPr>
        <w:t>定标程序</w:t>
      </w:r>
      <w:bookmarkEnd w:id="1224"/>
    </w:p>
    <w:p>
      <w:pPr>
        <w:pStyle w:val="40"/>
        <w:numPr>
          <w:ilvl w:val="2"/>
          <w:numId w:val="27"/>
        </w:numPr>
        <w:bidi w:val="0"/>
        <w:rPr>
          <w:rFonts w:hint="eastAsia"/>
          <w:color w:val="auto"/>
          <w:highlight w:val="none"/>
        </w:rPr>
      </w:pPr>
      <w:r>
        <w:rPr>
          <w:rFonts w:hint="eastAsia"/>
          <w:color w:val="auto"/>
          <w:highlight w:val="none"/>
          <w:lang w:val="en-US" w:eastAsia="zh-CN"/>
        </w:rPr>
        <w:t>评标委员会根据全体评标成员签字的原始评标记录和评标结果编写评标报告</w:t>
      </w:r>
      <w:r>
        <w:rPr>
          <w:rFonts w:hint="eastAsia"/>
          <w:color w:val="auto"/>
          <w:highlight w:val="none"/>
        </w:rPr>
        <w:t>，推荐</w:t>
      </w:r>
      <w:r>
        <w:rPr>
          <w:rFonts w:hint="eastAsia"/>
          <w:color w:val="auto"/>
          <w:highlight w:val="none"/>
          <w:lang w:val="en-US" w:eastAsia="zh-CN"/>
        </w:rPr>
        <w:t>不少于三名</w:t>
      </w:r>
      <w:r>
        <w:rPr>
          <w:rFonts w:hint="eastAsia"/>
          <w:color w:val="auto"/>
          <w:highlight w:val="none"/>
        </w:rPr>
        <w:t>中标候选人，并按照综合得分高低标明排列顺序。</w:t>
      </w:r>
    </w:p>
    <w:p>
      <w:pPr>
        <w:pStyle w:val="40"/>
        <w:numPr>
          <w:ilvl w:val="2"/>
          <w:numId w:val="27"/>
        </w:numPr>
        <w:bidi w:val="0"/>
        <w:rPr>
          <w:rFonts w:hint="eastAsia"/>
          <w:color w:val="auto"/>
          <w:highlight w:val="none"/>
        </w:rPr>
      </w:pPr>
      <w:r>
        <w:rPr>
          <w:rFonts w:hint="eastAsia"/>
          <w:color w:val="auto"/>
          <w:highlight w:val="none"/>
        </w:rPr>
        <w:t>采购代理机构在评标结束后2个工作日内将评标报告送采购人。</w:t>
      </w:r>
    </w:p>
    <w:p>
      <w:pPr>
        <w:pStyle w:val="40"/>
        <w:numPr>
          <w:ilvl w:val="2"/>
          <w:numId w:val="27"/>
        </w:numPr>
        <w:bidi w:val="0"/>
        <w:rPr>
          <w:rFonts w:hint="eastAsia"/>
          <w:color w:val="auto"/>
          <w:highlight w:val="none"/>
        </w:rPr>
      </w:pPr>
      <w:r>
        <w:rPr>
          <w:rFonts w:hint="eastAsia"/>
          <w:color w:val="auto"/>
          <w:highlight w:val="none"/>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w:t>
      </w:r>
      <w:r>
        <w:rPr>
          <w:rFonts w:hint="eastAsia"/>
          <w:color w:val="auto"/>
          <w:highlight w:val="none"/>
          <w:lang w:eastAsia="zh-CN"/>
        </w:rPr>
        <w:t>、</w:t>
      </w:r>
      <w:r>
        <w:rPr>
          <w:rFonts w:hint="eastAsia"/>
          <w:color w:val="auto"/>
          <w:highlight w:val="none"/>
        </w:rPr>
        <w:t>主要负责人存在行贿犯罪记录，采购人将不确定其为中标人。采购人在确认</w:t>
      </w:r>
      <w:r>
        <w:rPr>
          <w:rFonts w:hint="eastAsia"/>
          <w:color w:val="auto"/>
          <w:highlight w:val="none"/>
          <w:lang w:val="en-US" w:eastAsia="zh-CN"/>
        </w:rPr>
        <w:t>中标</w:t>
      </w:r>
      <w:r>
        <w:rPr>
          <w:rFonts w:hint="eastAsia"/>
          <w:color w:val="auto"/>
          <w:highlight w:val="none"/>
        </w:rPr>
        <w:t>供应商前，应到中国裁判文书网</w:t>
      </w:r>
      <w:r>
        <w:rPr>
          <w:rFonts w:hint="eastAsia"/>
          <w:color w:val="auto"/>
          <w:highlight w:val="none"/>
          <w:lang w:eastAsia="zh-CN"/>
        </w:rPr>
        <w:t>(</w:t>
      </w:r>
      <w:r>
        <w:rPr>
          <w:rFonts w:hint="eastAsia"/>
          <w:color w:val="auto"/>
          <w:highlight w:val="none"/>
        </w:rPr>
        <w:t>https</w:t>
      </w:r>
      <w:r>
        <w:rPr>
          <w:rFonts w:hint="eastAsia"/>
          <w:color w:val="auto"/>
          <w:highlight w:val="none"/>
          <w:lang w:eastAsia="zh-CN"/>
        </w:rPr>
        <w:t>：</w:t>
      </w:r>
      <w:r>
        <w:rPr>
          <w:rFonts w:hint="eastAsia"/>
          <w:color w:val="auto"/>
          <w:highlight w:val="none"/>
        </w:rPr>
        <w:t>//wenshu.court.gov.cn</w:t>
      </w:r>
      <w:r>
        <w:rPr>
          <w:rFonts w:hint="eastAsia"/>
          <w:color w:val="auto"/>
          <w:highlight w:val="none"/>
          <w:lang w:eastAsia="zh-CN"/>
        </w:rPr>
        <w:t>)</w:t>
      </w:r>
      <w:r>
        <w:rPr>
          <w:rFonts w:hint="eastAsia"/>
          <w:color w:val="auto"/>
          <w:highlight w:val="none"/>
        </w:rPr>
        <w:t>查询</w:t>
      </w:r>
      <w:r>
        <w:rPr>
          <w:rFonts w:hint="eastAsia"/>
          <w:color w:val="auto"/>
          <w:highlight w:val="none"/>
          <w:lang w:val="en-US" w:eastAsia="zh-CN"/>
        </w:rPr>
        <w:t>中标</w:t>
      </w:r>
      <w:r>
        <w:rPr>
          <w:rFonts w:hint="eastAsia"/>
          <w:color w:val="auto"/>
          <w:highlight w:val="none"/>
        </w:rPr>
        <w:t>候选供应商及其现任法定代表人</w:t>
      </w:r>
      <w:r>
        <w:rPr>
          <w:rFonts w:hint="eastAsia"/>
          <w:color w:val="auto"/>
          <w:highlight w:val="none"/>
          <w:lang w:eastAsia="zh-CN"/>
        </w:rPr>
        <w:t>、</w:t>
      </w:r>
      <w:r>
        <w:rPr>
          <w:rFonts w:hint="eastAsia"/>
          <w:color w:val="auto"/>
          <w:highlight w:val="none"/>
        </w:rPr>
        <w:t>主要负责人是否存在行贿犯罪记录</w:t>
      </w:r>
      <w:r>
        <w:rPr>
          <w:rFonts w:hint="eastAsia"/>
          <w:color w:val="auto"/>
          <w:highlight w:val="none"/>
          <w:lang w:eastAsia="zh-CN"/>
        </w:rPr>
        <w:t>。</w:t>
      </w:r>
    </w:p>
    <w:p>
      <w:pPr>
        <w:pStyle w:val="30"/>
        <w:bidi w:val="0"/>
        <w:rPr>
          <w:rFonts w:hint="eastAsia"/>
          <w:color w:val="auto"/>
          <w:highlight w:val="none"/>
        </w:rPr>
      </w:pPr>
      <w:r>
        <w:rPr>
          <w:rFonts w:hint="eastAsia"/>
          <w:color w:val="auto"/>
          <w:highlight w:val="none"/>
          <w:lang w:val="en-US" w:eastAsia="zh-CN"/>
        </w:rPr>
        <w:t>采</w:t>
      </w:r>
      <w:r>
        <w:rPr>
          <w:rFonts w:hint="eastAsia"/>
          <w:color w:val="auto"/>
          <w:highlight w:val="none"/>
        </w:rPr>
        <w:t>购人在收到评标报告5个工作日内未按评标报告推荐的中标候选人顺序确定中标人，又不能说明合法理由的，视同按评标报告推荐的顺序确定排名第一的中标候选人为中标人。</w:t>
      </w:r>
    </w:p>
    <w:p>
      <w:pPr>
        <w:pStyle w:val="40"/>
        <w:numPr>
          <w:ilvl w:val="2"/>
          <w:numId w:val="27"/>
        </w:numPr>
        <w:bidi w:val="0"/>
        <w:rPr>
          <w:rFonts w:hint="eastAsia"/>
          <w:color w:val="auto"/>
          <w:highlight w:val="none"/>
        </w:rPr>
      </w:pPr>
      <w:r>
        <w:rPr>
          <w:rFonts w:hint="eastAsia"/>
          <w:color w:val="auto"/>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w:t>
      </w:r>
      <w:r>
        <w:rPr>
          <w:rFonts w:hint="eastAsia"/>
          <w:color w:val="auto"/>
          <w:highlight w:val="none"/>
          <w:lang w:eastAsia="zh-CN"/>
        </w:rPr>
        <w:t>、</w:t>
      </w:r>
      <w:r>
        <w:rPr>
          <w:rFonts w:hint="eastAsia"/>
          <w:color w:val="auto"/>
          <w:highlight w:val="none"/>
        </w:rPr>
        <w:t>择优的方式选择</w:t>
      </w:r>
      <w:r>
        <w:rPr>
          <w:rFonts w:hint="eastAsia"/>
          <w:color w:val="auto"/>
          <w:highlight w:val="none"/>
          <w:lang w:eastAsia="zh-CN"/>
        </w:rPr>
        <w:t>中标人</w:t>
      </w:r>
      <w:r>
        <w:rPr>
          <w:rFonts w:hint="eastAsia"/>
          <w:color w:val="auto"/>
          <w:highlight w:val="none"/>
        </w:rPr>
        <w:t>。</w:t>
      </w:r>
    </w:p>
    <w:p>
      <w:pPr>
        <w:pStyle w:val="40"/>
        <w:numPr>
          <w:ilvl w:val="2"/>
          <w:numId w:val="27"/>
        </w:numPr>
        <w:bidi w:val="0"/>
        <w:rPr>
          <w:rFonts w:hint="eastAsia"/>
          <w:color w:val="auto"/>
          <w:highlight w:val="none"/>
        </w:rPr>
      </w:pPr>
      <w:r>
        <w:rPr>
          <w:rFonts w:hint="eastAsia"/>
          <w:color w:val="auto"/>
          <w:highlight w:val="none"/>
        </w:rPr>
        <w:t>采购代理机构在中标人确定后2个工作日内，在</w:t>
      </w:r>
      <w:r>
        <w:rPr>
          <w:rFonts w:hint="eastAsia"/>
          <w:color w:val="auto"/>
          <w:highlight w:val="none"/>
          <w:lang w:eastAsia="zh-CN"/>
        </w:rPr>
        <w:t>“中国政府采购网”、“中国招标投标公共服务平台”</w:t>
      </w:r>
      <w:r>
        <w:rPr>
          <w:rFonts w:hint="eastAsia"/>
          <w:color w:val="auto"/>
          <w:highlight w:val="none"/>
        </w:rPr>
        <w:t>发布中标公告，同时采购代理机构将中标通知书快递至中标人。</w:t>
      </w:r>
    </w:p>
    <w:p>
      <w:pPr>
        <w:pStyle w:val="40"/>
        <w:numPr>
          <w:ilvl w:val="2"/>
          <w:numId w:val="27"/>
        </w:numPr>
        <w:bidi w:val="0"/>
        <w:rPr>
          <w:rFonts w:hint="eastAsia"/>
          <w:color w:val="auto"/>
          <w:highlight w:val="none"/>
        </w:rPr>
      </w:pPr>
      <w:r>
        <w:rPr>
          <w:rFonts w:hint="eastAsia"/>
          <w:color w:val="auto"/>
          <w:highlight w:val="none"/>
        </w:rPr>
        <w:t>招标采购单位不退回投标人投标文件和其他投标资料。</w:t>
      </w:r>
    </w:p>
    <w:bookmarkEnd w:id="1023"/>
    <w:p>
      <w:pPr>
        <w:pStyle w:val="25"/>
        <w:numPr>
          <w:ilvl w:val="0"/>
          <w:numId w:val="10"/>
        </w:numPr>
        <w:bidi w:val="0"/>
        <w:rPr>
          <w:rFonts w:hint="eastAsia"/>
          <w:color w:val="auto"/>
          <w:highlight w:val="none"/>
        </w:rPr>
      </w:pPr>
      <w:bookmarkStart w:id="1225" w:name="_Toc28956"/>
      <w:r>
        <w:rPr>
          <w:rFonts w:hint="eastAsia"/>
          <w:color w:val="auto"/>
          <w:highlight w:val="none"/>
        </w:rPr>
        <w:br w:type="page"/>
      </w:r>
      <w:bookmarkEnd w:id="1225"/>
      <w:bookmarkStart w:id="1226" w:name="_Toc25442"/>
      <w:r>
        <w:rPr>
          <w:rFonts w:hint="eastAsia"/>
          <w:color w:val="auto"/>
          <w:highlight w:val="none"/>
          <w:lang w:eastAsia="zh-CN"/>
        </w:rPr>
        <w:t>采购合同</w:t>
      </w:r>
      <w:bookmarkEnd w:id="1226"/>
    </w:p>
    <w:p>
      <w:pPr>
        <w:pStyle w:val="25"/>
        <w:keepNext w:val="0"/>
        <w:keepLines w:val="0"/>
        <w:pageBreakBefore w:val="0"/>
        <w:widowControl w:val="0"/>
        <w:numPr>
          <w:ilvl w:val="0"/>
          <w:numId w:val="0"/>
        </w:numPr>
        <w:kinsoku/>
        <w:wordWrap w:val="0"/>
        <w:overflowPunct/>
        <w:topLinePunct/>
        <w:autoSpaceDE/>
        <w:autoSpaceDN/>
        <w:bidi w:val="0"/>
        <w:adjustRightInd/>
        <w:snapToGrid/>
        <w:spacing w:beforeLines="0" w:afterLines="0"/>
        <w:jc w:val="both"/>
        <w:textAlignment w:val="auto"/>
        <w:outlineLvl w:val="9"/>
        <w:rPr>
          <w:rFonts w:hint="eastAsia"/>
          <w:color w:val="auto"/>
          <w:highlight w:val="none"/>
        </w:rPr>
      </w:pPr>
    </w:p>
    <w:p>
      <w:pPr>
        <w:keepNext w:val="0"/>
        <w:keepLines w:val="0"/>
        <w:pageBreakBefore w:val="0"/>
        <w:widowControl w:val="0"/>
        <w:kinsoku/>
        <w:overflowPunct/>
        <w:bidi w:val="0"/>
        <w:adjustRightInd w:val="0"/>
        <w:snapToGrid w:val="0"/>
        <w:spacing w:line="440" w:lineRule="exact"/>
        <w:ind w:left="0" w:leftChars="0" w:right="0" w:firstLine="482" w:firstLineChars="20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成都市技师学院(成都工贸职业技术学院)学生工装招标项目</w:t>
      </w:r>
    </w:p>
    <w:p>
      <w:pPr>
        <w:keepNext w:val="0"/>
        <w:keepLines w:val="0"/>
        <w:pageBreakBefore w:val="0"/>
        <w:widowControl w:val="0"/>
        <w:kinsoku/>
        <w:overflowPunct/>
        <w:bidi w:val="0"/>
        <w:adjustRightInd w:val="0"/>
        <w:snapToGrid w:val="0"/>
        <w:spacing w:line="440" w:lineRule="exact"/>
        <w:ind w:left="0" w:leftChars="0" w:right="0" w:firstLine="482" w:firstLineChars="200"/>
        <w:jc w:val="center"/>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合同文本主要条款</w:t>
      </w:r>
    </w:p>
    <w:p>
      <w:pPr>
        <w:keepNext w:val="0"/>
        <w:keepLines w:val="0"/>
        <w:pageBreakBefore w:val="0"/>
        <w:widowControl w:val="0"/>
        <w:kinsoku/>
        <w:overflowPunct/>
        <w:bidi w:val="0"/>
        <w:adjustRightInd w:val="0"/>
        <w:snapToGrid w:val="0"/>
        <w:spacing w:line="440" w:lineRule="exact"/>
        <w:ind w:left="0" w:leftChars="0" w:right="0" w:firstLine="482" w:firstLineChars="200"/>
        <w:jc w:val="both"/>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(重要说明：采购人</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投标人在签订正式合同前应依据本项目的招标文件</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投标文件</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项目的澄清文件等对以下合同内容进行修正和完善)</w:t>
      </w:r>
    </w:p>
    <w:p>
      <w:pPr>
        <w:keepNext w:val="0"/>
        <w:keepLines w:val="0"/>
        <w:pageBreakBefore w:val="0"/>
        <w:widowControl w:val="0"/>
        <w:kinsoku/>
        <w:overflowPunct/>
        <w:bidi w:val="0"/>
        <w:adjustRightInd w:val="0"/>
        <w:snapToGrid w:val="0"/>
        <w:spacing w:line="440" w:lineRule="exact"/>
        <w:ind w:left="0" w:leftChars="0" w:right="0" w:firstLine="482" w:firstLineChars="200"/>
        <w:jc w:val="both"/>
        <w:textAlignment w:val="auto"/>
        <w:rPr>
          <w:rFonts w:hint="eastAsia" w:ascii="宋体" w:hAnsi="宋体" w:eastAsia="宋体" w:cs="宋体"/>
          <w:b/>
          <w:bCs/>
          <w:color w:val="auto"/>
          <w:kern w:val="2"/>
          <w:sz w:val="24"/>
          <w:szCs w:val="24"/>
          <w:highlight w:val="none"/>
          <w:lang w:val="en-US" w:eastAsia="zh-CN" w:bidi="ar-SA"/>
        </w:rPr>
      </w:pPr>
    </w:p>
    <w:p>
      <w:pPr>
        <w:keepNext w:val="0"/>
        <w:keepLines w:val="0"/>
        <w:pageBreakBefore w:val="0"/>
        <w:widowControl w:val="0"/>
        <w:kinsoku/>
        <w:wordWrap w:val="0"/>
        <w:overflowPunct/>
        <w:topLinePunct/>
        <w:bidi w:val="0"/>
        <w:adjustRightInd w:val="0"/>
        <w:snapToGrid w:val="0"/>
        <w:spacing w:line="440" w:lineRule="exact"/>
        <w:ind w:left="0" w:leftChars="0" w:right="0" w:firstLine="480" w:firstLineChars="200"/>
        <w:jc w:val="both"/>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合同编号：</w:t>
      </w:r>
    </w:p>
    <w:p>
      <w:pPr>
        <w:keepNext w:val="0"/>
        <w:keepLines w:val="0"/>
        <w:pageBreakBefore w:val="0"/>
        <w:widowControl w:val="0"/>
        <w:kinsoku/>
        <w:wordWrap w:val="0"/>
        <w:overflowPunct/>
        <w:topLinePunct/>
        <w:bidi w:val="0"/>
        <w:adjustRightInd w:val="0"/>
        <w:snapToGrid w:val="0"/>
        <w:spacing w:line="440" w:lineRule="exact"/>
        <w:ind w:left="0" w:leftChars="0" w:right="0" w:firstLine="480" w:firstLineChars="200"/>
        <w:jc w:val="both"/>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签订地点：</w:t>
      </w:r>
    </w:p>
    <w:p>
      <w:pPr>
        <w:keepNext w:val="0"/>
        <w:keepLines w:val="0"/>
        <w:pageBreakBefore w:val="0"/>
        <w:widowControl w:val="0"/>
        <w:kinsoku/>
        <w:wordWrap w:val="0"/>
        <w:overflowPunct/>
        <w:topLinePunct/>
        <w:bidi w:val="0"/>
        <w:adjustRightInd w:val="0"/>
        <w:snapToGrid w:val="0"/>
        <w:spacing w:line="440" w:lineRule="exact"/>
        <w:ind w:left="0" w:leftChars="0" w:right="0" w:firstLine="480" w:firstLineChars="200"/>
        <w:jc w:val="both"/>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签订时间：</w:t>
      </w:r>
    </w:p>
    <w:p>
      <w:pPr>
        <w:keepNext w:val="0"/>
        <w:keepLines w:val="0"/>
        <w:pageBreakBefore w:val="0"/>
        <w:widowControl w:val="0"/>
        <w:kinsoku/>
        <w:wordWrap w:val="0"/>
        <w:overflowPunct/>
        <w:topLinePunct/>
        <w:bidi w:val="0"/>
        <w:adjustRightInd w:val="0"/>
        <w:snapToGrid w:val="0"/>
        <w:spacing w:line="440" w:lineRule="exact"/>
        <w:ind w:left="0" w:leftChars="0" w:right="0" w:firstLine="480" w:firstLineChars="200"/>
        <w:jc w:val="both"/>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甲方(采购人)：</w:t>
      </w:r>
    </w:p>
    <w:p>
      <w:pPr>
        <w:keepNext w:val="0"/>
        <w:keepLines w:val="0"/>
        <w:pageBreakBefore w:val="0"/>
        <w:widowControl w:val="0"/>
        <w:kinsoku/>
        <w:wordWrap w:val="0"/>
        <w:overflowPunct/>
        <w:topLinePunct/>
        <w:bidi w:val="0"/>
        <w:adjustRightInd w:val="0"/>
        <w:snapToGrid w:val="0"/>
        <w:spacing w:line="440" w:lineRule="exact"/>
        <w:ind w:left="0" w:leftChars="0" w:right="0" w:firstLine="480" w:firstLineChars="200"/>
        <w:jc w:val="both"/>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 xml:space="preserve">乙方(投标人)：    </w:t>
      </w:r>
    </w:p>
    <w:p>
      <w:pPr>
        <w:keepNext w:val="0"/>
        <w:keepLines w:val="0"/>
        <w:pageBreakBefore w:val="0"/>
        <w:widowControl w:val="0"/>
        <w:kinsoku/>
        <w:overflowPunct/>
        <w:bidi w:val="0"/>
        <w:adjustRightInd/>
        <w:snapToGrid/>
        <w:spacing w:line="440" w:lineRule="exact"/>
        <w:ind w:left="0" w:leftChars="0" w:right="0" w:firstLine="480" w:firstLineChars="200"/>
        <w:jc w:val="left"/>
        <w:textAlignment w:val="auto"/>
        <w:rPr>
          <w:rFonts w:hint="eastAsia" w:ascii="宋体" w:hAnsi="宋体" w:eastAsia="宋体" w:cs="宋体"/>
          <w:b/>
          <w:bCs/>
          <w:color w:val="auto"/>
          <w:sz w:val="24"/>
          <w:szCs w:val="24"/>
          <w:highlight w:val="none"/>
        </w:rPr>
      </w:pPr>
      <w:bookmarkStart w:id="1227" w:name="_Toc28089"/>
      <w:bookmarkStart w:id="1228" w:name="_Toc3039"/>
      <w:bookmarkStart w:id="1229" w:name="_Toc31384"/>
      <w:r>
        <w:rPr>
          <w:rFonts w:hint="eastAsia" w:ascii="宋体" w:hAnsi="宋体" w:eastAsia="宋体" w:cs="宋体"/>
          <w:color w:val="auto"/>
          <w:sz w:val="24"/>
          <w:szCs w:val="24"/>
          <w:highlight w:val="none"/>
        </w:rPr>
        <w:t>依据《中华人民共和国民法典》以及成都市技师学院</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成都工贸职业技术学院</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学生工装采购项目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项目编号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的《招标文件》，乙方的《投标文件》及《中标通知书》，甲</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乙双方同意签订本合同，共同遵守如下条款：</w:t>
      </w:r>
    </w:p>
    <w:p>
      <w:pPr>
        <w:keepNext w:val="0"/>
        <w:keepLines w:val="0"/>
        <w:pageBreakBefore w:val="0"/>
        <w:widowControl w:val="0"/>
        <w:kinsoku/>
        <w:overflowPunct/>
        <w:bidi w:val="0"/>
        <w:adjustRightInd/>
        <w:snapToGrid/>
        <w:spacing w:line="440" w:lineRule="exact"/>
        <w:ind w:left="0" w:leftChars="0" w:right="0" w:firstLine="482"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
          <w:bCs/>
          <w:color w:val="auto"/>
          <w:sz w:val="24"/>
          <w:szCs w:val="24"/>
          <w:highlight w:val="none"/>
        </w:rPr>
        <w:t>一</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项目基本情况</w:t>
      </w:r>
      <w:r>
        <w:rPr>
          <w:rFonts w:hint="eastAsia" w:ascii="宋体" w:hAnsi="宋体" w:eastAsia="宋体" w:cs="宋体"/>
          <w:bCs/>
          <w:color w:val="auto"/>
          <w:sz w:val="24"/>
          <w:szCs w:val="24"/>
          <w:highlight w:val="none"/>
        </w:rPr>
        <w:t xml:space="preserve"> </w:t>
      </w:r>
    </w:p>
    <w:p>
      <w:pPr>
        <w:keepNext w:val="0"/>
        <w:keepLines w:val="0"/>
        <w:pageBreakBefore w:val="0"/>
        <w:widowControl w:val="0"/>
        <w:kinsoku/>
        <w:overflowPunct/>
        <w:bidi w:val="0"/>
        <w:adjustRightInd/>
        <w:snapToGrid/>
        <w:spacing w:line="440" w:lineRule="exact"/>
        <w:ind w:left="0" w:leftChars="0"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乙方为甲方</w:t>
      </w:r>
      <w:r>
        <w:rPr>
          <w:rFonts w:hint="eastAsia" w:ascii="宋体" w:hAnsi="宋体" w:eastAsia="宋体" w:cs="宋体"/>
          <w:color w:val="auto"/>
          <w:sz w:val="24"/>
          <w:szCs w:val="24"/>
          <w:highlight w:val="none"/>
        </w:rPr>
        <w:t>2022级新生提供工装。涉及工装的有四个校区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总院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西校区</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新都校区</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成华校区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。采购人计划招生为：</w:t>
      </w:r>
      <w:r>
        <w:rPr>
          <w:rFonts w:hint="eastAsia" w:cs="宋体"/>
          <w:color w:val="auto"/>
          <w:sz w:val="24"/>
          <w:szCs w:val="24"/>
          <w:highlight w:val="none"/>
          <w:lang w:val="en-US" w:eastAsia="zh-CN"/>
        </w:rPr>
        <w:t>4550</w:t>
      </w:r>
      <w:r>
        <w:rPr>
          <w:rFonts w:hint="eastAsia" w:ascii="宋体" w:hAnsi="宋体" w:eastAsia="宋体" w:cs="宋体"/>
          <w:color w:val="auto"/>
          <w:sz w:val="24"/>
          <w:szCs w:val="24"/>
          <w:highlight w:val="none"/>
        </w:rPr>
        <w:t>人，其中中职1750 人 ，高职</w:t>
      </w:r>
      <w:r>
        <w:rPr>
          <w:rFonts w:hint="eastAsia" w:cs="宋体"/>
          <w:color w:val="auto"/>
          <w:sz w:val="24"/>
          <w:szCs w:val="24"/>
          <w:highlight w:val="none"/>
          <w:lang w:eastAsia="zh-CN"/>
        </w:rPr>
        <w:t>：</w:t>
      </w:r>
      <w:r>
        <w:rPr>
          <w:rFonts w:hint="eastAsia" w:cs="宋体"/>
          <w:color w:val="auto"/>
          <w:sz w:val="24"/>
          <w:szCs w:val="24"/>
          <w:highlight w:val="none"/>
          <w:lang w:val="en-US" w:eastAsia="zh-CN"/>
        </w:rPr>
        <w:t>28</w:t>
      </w:r>
      <w:r>
        <w:rPr>
          <w:rFonts w:hint="eastAsia" w:ascii="宋体" w:hAnsi="宋体" w:eastAsia="宋体" w:cs="宋体"/>
          <w:color w:val="auto"/>
          <w:sz w:val="24"/>
          <w:szCs w:val="24"/>
          <w:highlight w:val="none"/>
        </w:rPr>
        <w:t>00人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最终以实际招生为准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overflowPunct/>
        <w:bidi w:val="0"/>
        <w:adjustRightInd w:val="0"/>
        <w:snapToGrid w:val="0"/>
        <w:spacing w:line="440" w:lineRule="exact"/>
        <w:ind w:left="0" w:leftChars="0" w:right="0"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合同标的</w:t>
      </w:r>
    </w:p>
    <w:p>
      <w:pPr>
        <w:keepNext w:val="0"/>
        <w:keepLines w:val="0"/>
        <w:pageBreakBefore w:val="0"/>
        <w:widowControl w:val="0"/>
        <w:kinsoku/>
        <w:overflowPunct/>
        <w:bidi w:val="0"/>
        <w:adjustRightInd w:val="0"/>
        <w:snapToGrid w:val="0"/>
        <w:spacing w:line="440" w:lineRule="exact"/>
        <w:ind w:left="0" w:leftChars="0" w:righ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1.合同标的明细</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636"/>
        <w:gridCol w:w="2386"/>
        <w:gridCol w:w="866"/>
        <w:gridCol w:w="1328"/>
        <w:gridCol w:w="1524"/>
        <w:gridCol w:w="1404"/>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51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标的名称</w:t>
            </w:r>
          </w:p>
        </w:tc>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制造商或品牌</w:t>
            </w:r>
          </w:p>
        </w:tc>
        <w:tc>
          <w:tcPr>
            <w:tcW w:w="66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A1工装套装</w:t>
            </w: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鸭舌帽</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长袖茄克套装中的上装</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长袖茄克套装中的下装</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短袖茄克套装中的上衣</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短袖茄克套装中的下装</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短袖T恤</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A2西装套装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男</w:t>
            </w:r>
            <w:r>
              <w:rPr>
                <w:rFonts w:hint="eastAsia" w:ascii="宋体" w:hAnsi="宋体" w:eastAsia="宋体" w:cs="宋体"/>
                <w:color w:val="auto"/>
                <w:sz w:val="21"/>
                <w:szCs w:val="21"/>
                <w:highlight w:val="none"/>
                <w:lang w:eastAsia="zh-CN"/>
              </w:rPr>
              <w:t>)</w:t>
            </w: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西服套装中的上衣</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西服</w:t>
            </w:r>
            <w:r>
              <w:rPr>
                <w:rFonts w:hint="eastAsia" w:ascii="宋体" w:hAnsi="宋体" w:eastAsia="宋体" w:cs="宋体"/>
                <w:color w:val="auto"/>
                <w:sz w:val="21"/>
                <w:szCs w:val="21"/>
                <w:highlight w:val="none"/>
                <w:lang w:eastAsia="zh-CN"/>
              </w:rPr>
              <w:t>)</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西服套装中的西背</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西服套装中的下装</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西裤</w:t>
            </w:r>
            <w:r>
              <w:rPr>
                <w:rFonts w:hint="eastAsia" w:ascii="宋体" w:hAnsi="宋体" w:eastAsia="宋体" w:cs="宋体"/>
                <w:color w:val="auto"/>
                <w:sz w:val="21"/>
                <w:szCs w:val="21"/>
                <w:highlight w:val="none"/>
                <w:lang w:eastAsia="zh-CN"/>
              </w:rPr>
              <w:t>)</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长袖衬衫</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短袖衬衫</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领带</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1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A2西装套装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女</w:t>
            </w:r>
            <w:r>
              <w:rPr>
                <w:rFonts w:hint="eastAsia" w:ascii="宋体" w:hAnsi="宋体" w:eastAsia="宋体" w:cs="宋体"/>
                <w:color w:val="auto"/>
                <w:sz w:val="21"/>
                <w:szCs w:val="21"/>
                <w:highlight w:val="none"/>
                <w:lang w:eastAsia="zh-CN"/>
              </w:rPr>
              <w:t>)</w:t>
            </w: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西服套装中的上衣</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西服</w:t>
            </w:r>
            <w:r>
              <w:rPr>
                <w:rFonts w:hint="eastAsia" w:ascii="宋体" w:hAnsi="宋体" w:eastAsia="宋体" w:cs="宋体"/>
                <w:color w:val="auto"/>
                <w:sz w:val="21"/>
                <w:szCs w:val="21"/>
                <w:highlight w:val="none"/>
                <w:lang w:eastAsia="zh-CN"/>
              </w:rPr>
              <w:t>)</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西服套装中的西背</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西服套装中的下装</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西裤</w:t>
            </w:r>
            <w:r>
              <w:rPr>
                <w:rFonts w:hint="eastAsia" w:ascii="宋体" w:hAnsi="宋体" w:eastAsia="宋体" w:cs="宋体"/>
                <w:color w:val="auto"/>
                <w:sz w:val="21"/>
                <w:szCs w:val="21"/>
                <w:highlight w:val="none"/>
                <w:lang w:eastAsia="zh-CN"/>
              </w:rPr>
              <w:t>)</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西服套装中的下装</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及膝包裙</w:t>
            </w:r>
            <w:r>
              <w:rPr>
                <w:rFonts w:hint="eastAsia" w:ascii="宋体" w:hAnsi="宋体" w:eastAsia="宋体" w:cs="宋体"/>
                <w:color w:val="auto"/>
                <w:sz w:val="21"/>
                <w:szCs w:val="21"/>
                <w:highlight w:val="none"/>
                <w:lang w:eastAsia="zh-CN"/>
              </w:rPr>
              <w:t>)</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长袖衬衫</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短袖衬衫</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1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B1工装套装</w:t>
            </w: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长袖茄克套装中的上衣</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长袖茄克套装中的下装</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短袖茄克</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短袖T恤</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B2西服套装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男</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西服套装中的上衣</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西服</w:t>
            </w:r>
            <w:r>
              <w:rPr>
                <w:rFonts w:hint="eastAsia" w:ascii="宋体" w:hAnsi="宋体" w:eastAsia="宋体" w:cs="宋体"/>
                <w:color w:val="auto"/>
                <w:sz w:val="21"/>
                <w:szCs w:val="21"/>
                <w:highlight w:val="none"/>
                <w:lang w:eastAsia="zh-CN"/>
              </w:rPr>
              <w:t>)</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西服套装中的下装</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西裤</w:t>
            </w:r>
            <w:r>
              <w:rPr>
                <w:rFonts w:hint="eastAsia" w:ascii="宋体" w:hAnsi="宋体" w:eastAsia="宋体" w:cs="宋体"/>
                <w:color w:val="auto"/>
                <w:sz w:val="21"/>
                <w:szCs w:val="21"/>
                <w:highlight w:val="none"/>
                <w:lang w:eastAsia="zh-CN"/>
              </w:rPr>
              <w:t>)</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长袖衬衫</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短袖衬衫</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领带</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短袖T恤</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1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B2西服套装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女</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西服套装中的上衣</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西服</w:t>
            </w:r>
            <w:r>
              <w:rPr>
                <w:rFonts w:hint="eastAsia" w:ascii="宋体" w:hAnsi="宋体" w:eastAsia="宋体" w:cs="宋体"/>
                <w:color w:val="auto"/>
                <w:sz w:val="21"/>
                <w:szCs w:val="21"/>
                <w:highlight w:val="none"/>
                <w:lang w:eastAsia="zh-CN"/>
              </w:rPr>
              <w:t>)</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西服套装中的下装</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西裤</w:t>
            </w:r>
            <w:r>
              <w:rPr>
                <w:rFonts w:hint="eastAsia" w:ascii="宋体" w:hAnsi="宋体" w:eastAsia="宋体" w:cs="宋体"/>
                <w:color w:val="auto"/>
                <w:sz w:val="21"/>
                <w:szCs w:val="21"/>
                <w:highlight w:val="none"/>
                <w:lang w:eastAsia="zh-CN"/>
              </w:rPr>
              <w:t>)</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长袖衬衫</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短袖衬衫</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西服套装中的下装</w:t>
            </w:r>
          </w:p>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及膝包裙</w:t>
            </w:r>
            <w:r>
              <w:rPr>
                <w:rFonts w:hint="eastAsia" w:ascii="宋体" w:hAnsi="宋体" w:eastAsia="宋体" w:cs="宋体"/>
                <w:color w:val="auto"/>
                <w:sz w:val="21"/>
                <w:szCs w:val="21"/>
                <w:highlight w:val="none"/>
                <w:lang w:eastAsia="zh-CN"/>
              </w:rPr>
              <w:t>)</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1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短袖T恤</w:t>
            </w:r>
          </w:p>
        </w:tc>
        <w:tc>
          <w:tcPr>
            <w:tcW w:w="43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6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c>
          <w:tcPr>
            <w:tcW w:w="76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0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件</w:t>
            </w:r>
          </w:p>
        </w:tc>
        <w:tc>
          <w:tcPr>
            <w:tcW w:w="5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firstLine="0" w:firstLineChars="0"/>
              <w:jc w:val="center"/>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2.技术参数及要求</w:t>
      </w:r>
    </w:p>
    <w:p>
      <w:pPr>
        <w:keepNext w:val="0"/>
        <w:keepLines w:val="0"/>
        <w:pageBreakBefore w:val="0"/>
        <w:widowControl w:val="0"/>
        <w:kinsoku/>
        <w:wordWrap/>
        <w:overflowPunct/>
        <w:topLinePunct w:val="0"/>
        <w:bidi w:val="0"/>
        <w:adjustRightInd/>
        <w:snapToGrid/>
        <w:spacing w:line="440" w:lineRule="exact"/>
        <w:ind w:left="0" w:leftChars="0" w:right="0" w:firstLine="482"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  XXXXX</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w:t>
      </w:r>
      <w:r>
        <w:rPr>
          <w:rFonts w:hint="eastAsia" w:cs="宋体"/>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eastAsia="zh-CN"/>
        </w:rPr>
        <w:t>★</w:t>
      </w:r>
      <w:r>
        <w:rPr>
          <w:rFonts w:hint="eastAsia" w:ascii="宋体" w:hAnsi="宋体" w:eastAsia="宋体" w:cs="宋体"/>
          <w:b/>
          <w:bCs/>
          <w:color w:val="auto"/>
          <w:sz w:val="24"/>
          <w:szCs w:val="24"/>
          <w:highlight w:val="none"/>
        </w:rPr>
        <w:t>履约时间和方式</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一</w:t>
      </w:r>
      <w:r>
        <w:rPr>
          <w:rFonts w:hint="eastAsia" w:ascii="宋体" w:hAnsi="宋体" w:eastAsia="宋体" w:cs="宋体"/>
          <w:b/>
          <w:color w:val="auto"/>
          <w:sz w:val="24"/>
          <w:szCs w:val="24"/>
          <w:highlight w:val="none"/>
          <w:lang w:eastAsia="zh-CN"/>
        </w:rPr>
        <w:t>)</w:t>
      </w:r>
      <w:r>
        <w:rPr>
          <w:rFonts w:hint="eastAsia" w:ascii="宋体" w:hAnsi="宋体" w:eastAsia="宋体" w:cs="宋体"/>
          <w:bCs/>
          <w:color w:val="auto"/>
          <w:sz w:val="24"/>
          <w:szCs w:val="24"/>
          <w:highlight w:val="none"/>
        </w:rPr>
        <w:t>履行时间</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1.本项目服务期限为合同签订之日起一年，2022年  月  日至2023年  月  日。</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1.1.乙方在收到甲方书面通知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测量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之日起7个日历天内完成现场测量。</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1.2.测量后经采购人确认之日起</w:t>
      </w:r>
      <w:r>
        <w:rPr>
          <w:rFonts w:hint="eastAsia" w:cs="宋体"/>
          <w:color w:val="auto"/>
          <w:sz w:val="24"/>
          <w:szCs w:val="24"/>
          <w:highlight w:val="none"/>
          <w:lang w:val="en-US" w:eastAsia="zh-CN"/>
        </w:rPr>
        <w:t>60</w:t>
      </w:r>
      <w:r>
        <w:rPr>
          <w:rFonts w:hint="eastAsia" w:ascii="宋体" w:hAnsi="宋体" w:eastAsia="宋体" w:cs="宋体"/>
          <w:color w:val="auto"/>
          <w:sz w:val="24"/>
          <w:szCs w:val="24"/>
          <w:highlight w:val="none"/>
        </w:rPr>
        <w:t>个日历天内完成A1工装套装和B1工装套装的制造</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送货工作，60个日历天内完成B1西装套装和B2西装套装制造</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送货工作。</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1.3.送货后售后服务期为60个日历天，售后服务期从服装验收合格之日起计算。</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w:t>
      </w:r>
      <w:r>
        <w:rPr>
          <w:rFonts w:hint="eastAsia" w:cs="宋体"/>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eastAsia="zh-CN"/>
        </w:rPr>
        <w:t>★</w:t>
      </w:r>
      <w:r>
        <w:rPr>
          <w:rFonts w:hint="eastAsia" w:ascii="宋体" w:hAnsi="宋体" w:eastAsia="宋体" w:cs="宋体"/>
          <w:b/>
          <w:bCs/>
          <w:color w:val="auto"/>
          <w:sz w:val="24"/>
          <w:szCs w:val="24"/>
          <w:highlight w:val="none"/>
        </w:rPr>
        <w:t>履约地点</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1.成都市郫县红光镇港通北三路1899号</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2.成都市新都区宝光大道宝光街西北村300号</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3.成都市成华区外东槐树店路32号</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4.成都市郫都区南北大道北段</w:t>
      </w:r>
    </w:p>
    <w:p>
      <w:pPr>
        <w:keepNext w:val="0"/>
        <w:keepLines w:val="0"/>
        <w:pageBreakBefore w:val="0"/>
        <w:widowControl w:val="0"/>
        <w:tabs>
          <w:tab w:val="left" w:pos="965"/>
        </w:tabs>
        <w:kinsoku/>
        <w:wordWrap/>
        <w:overflowPunct/>
        <w:topLinePunct w:val="0"/>
        <w:autoSpaceDE w:val="0"/>
        <w:autoSpaceDN w:val="0"/>
        <w:bidi w:val="0"/>
        <w:spacing w:line="440" w:lineRule="exact"/>
        <w:ind w:left="0" w:leftChars="0" w:right="0" w:firstLine="480" w:firstLineChars="200"/>
        <w:jc w:val="both"/>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具体数量分配以甲方实际供货通知(采购明细)为准。</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w:t>
      </w:r>
      <w:r>
        <w:rPr>
          <w:rFonts w:hint="eastAsia" w:cs="宋体"/>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eastAsia="zh-CN"/>
        </w:rPr>
        <w:t>★</w:t>
      </w:r>
      <w:r>
        <w:rPr>
          <w:rFonts w:hint="eastAsia" w:ascii="宋体" w:hAnsi="宋体" w:eastAsia="宋体" w:cs="宋体"/>
          <w:b/>
          <w:bCs/>
          <w:color w:val="auto"/>
          <w:sz w:val="24"/>
          <w:szCs w:val="24"/>
          <w:highlight w:val="none"/>
        </w:rPr>
        <w:t>合同总价</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付款安排</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支付方式</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1.成交单价为固定综合单价，包括但不限于测量</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服装设计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原材料</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服装制作</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包装</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运输</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质检</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人工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售后服务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修补</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更换</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等乙方完成服装交付所需的所有费用。本合同执行期间单价不变，甲方无须另向乙方支付本合同规定之外的其他任何费用。</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2.资金支付方式：费用由学生在购买时自行向乙方支付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学生在现场可选择微信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支付宝</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现金交易方式支付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left"/>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六</w:t>
      </w:r>
      <w:r>
        <w:rPr>
          <w:rFonts w:hint="eastAsia" w:cs="宋体"/>
          <w:b/>
          <w:bCs/>
          <w:color w:val="auto"/>
          <w:kern w:val="2"/>
          <w:sz w:val="24"/>
          <w:szCs w:val="24"/>
          <w:highlight w:val="none"/>
          <w:lang w:val="en-US" w:eastAsia="zh-CN" w:bidi="ar-SA"/>
        </w:rPr>
        <w:t>、</w:t>
      </w:r>
      <w:r>
        <w:rPr>
          <w:rFonts w:hint="eastAsia" w:ascii="微软雅黑" w:hAnsi="微软雅黑" w:eastAsia="微软雅黑" w:cs="微软雅黑"/>
          <w:b/>
          <w:bCs/>
          <w:color w:val="auto"/>
          <w:sz w:val="24"/>
          <w:szCs w:val="24"/>
          <w:highlight w:val="none"/>
          <w:lang w:eastAsia="zh-CN"/>
        </w:rPr>
        <w:t>★</w:t>
      </w:r>
      <w:r>
        <w:rPr>
          <w:rFonts w:hint="eastAsia" w:ascii="宋体" w:hAnsi="宋体" w:eastAsia="宋体" w:cs="宋体"/>
          <w:b/>
          <w:bCs/>
          <w:color w:val="auto"/>
          <w:kern w:val="2"/>
          <w:sz w:val="24"/>
          <w:szCs w:val="24"/>
          <w:highlight w:val="none"/>
          <w:lang w:val="en-US" w:eastAsia="zh-CN" w:bidi="ar-SA"/>
        </w:rPr>
        <w:t>质量及供货渠道要求</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1.乙方提供的校服面料</w:t>
      </w:r>
      <w:r>
        <w:rPr>
          <w:rFonts w:hint="eastAsia"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辅料</w:t>
      </w:r>
      <w:r>
        <w:rPr>
          <w:rFonts w:hint="eastAsia"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配件(料)和制作工艺等有关安全与质量都必须符合国家(行业)标准，以及本项目招标文件规定的质量</w:t>
      </w:r>
      <w:r>
        <w:rPr>
          <w:rFonts w:hint="eastAsia" w:cs="宋体"/>
          <w:color w:val="auto"/>
          <w:kern w:val="0"/>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SA"/>
        </w:rPr>
        <w:t>规格的要求。</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left"/>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kern w:val="0"/>
          <w:sz w:val="24"/>
          <w:szCs w:val="24"/>
          <w:highlight w:val="none"/>
        </w:rPr>
        <w:t>乙方应保证服装是全新</w:t>
      </w:r>
      <w:r>
        <w:rPr>
          <w:rFonts w:hint="eastAsia"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未使用过的原装合格正品。杜绝假冒伪劣。尺寸符合国家标准，穿着后无皮肤过敏等问题。产品整洁，无污渍</w:t>
      </w:r>
      <w:r>
        <w:rPr>
          <w:rFonts w:hint="eastAsia" w:cs="宋体"/>
          <w:color w:val="auto"/>
          <w:kern w:val="0"/>
          <w:sz w:val="24"/>
          <w:szCs w:val="24"/>
          <w:highlight w:val="none"/>
          <w:lang w:eastAsia="zh-CN"/>
        </w:rPr>
        <w:t>、</w:t>
      </w:r>
      <w:r>
        <w:rPr>
          <w:rFonts w:hint="eastAsia" w:ascii="宋体" w:hAnsi="宋体" w:eastAsia="宋体" w:cs="宋体"/>
          <w:color w:val="auto"/>
          <w:kern w:val="0"/>
          <w:sz w:val="24"/>
          <w:szCs w:val="24"/>
          <w:highlight w:val="none"/>
        </w:rPr>
        <w:t>线头，服装熨烫平整。</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3.乙方严格按照甲方开学计划和要求按时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按质</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按量配送产品，送达甲方指定地点后负责服装的发放。</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4.乙方提供的服装水洗唛必须标明：产品型号规格</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面料成份。材质含量及等级。</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提供的服装质量或规格与招标文件和投标文件不符，或证实服装是有缺陷的，包括潜在的缺陷等，乙方应在接到甲方书面通知之日起15日历天内完成换货，如因不合格服装给甲方及甲方学生造成损失，乙方还应承担赔偿责任。服装因质量问题产生的质监处罚由乙方负全部经济和法律责任。</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left"/>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七</w:t>
      </w:r>
      <w:r>
        <w:rPr>
          <w:rFonts w:hint="eastAsia" w:cs="宋体"/>
          <w:b/>
          <w:bCs/>
          <w:color w:val="auto"/>
          <w:kern w:val="2"/>
          <w:sz w:val="24"/>
          <w:szCs w:val="24"/>
          <w:highlight w:val="none"/>
          <w:lang w:val="en-US" w:eastAsia="zh-CN" w:bidi="ar-SA"/>
        </w:rPr>
        <w:t>、</w:t>
      </w:r>
      <w:r>
        <w:rPr>
          <w:rFonts w:hint="eastAsia" w:ascii="微软雅黑" w:hAnsi="微软雅黑" w:eastAsia="微软雅黑" w:cs="微软雅黑"/>
          <w:b/>
          <w:bCs/>
          <w:color w:val="auto"/>
          <w:sz w:val="24"/>
          <w:szCs w:val="24"/>
          <w:highlight w:val="none"/>
          <w:lang w:eastAsia="zh-CN"/>
        </w:rPr>
        <w:t>★</w:t>
      </w:r>
      <w:r>
        <w:rPr>
          <w:rFonts w:hint="eastAsia" w:ascii="宋体" w:hAnsi="宋体" w:eastAsia="宋体" w:cs="宋体"/>
          <w:b/>
          <w:bCs/>
          <w:color w:val="auto"/>
          <w:kern w:val="2"/>
          <w:sz w:val="24"/>
          <w:szCs w:val="24"/>
          <w:highlight w:val="none"/>
          <w:lang w:val="en-US" w:eastAsia="zh-CN" w:bidi="ar-SA"/>
        </w:rPr>
        <w:t>包装</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运输要求</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1.乙方按甲方二级学院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专业</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班级</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学生人数分别包装，并在包装外明确标注：班级</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学生姓名</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件数等内容；</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2.送达到甲方指定交货地点后负责发放。</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w:t>
      </w:r>
      <w:r>
        <w:rPr>
          <w:rFonts w:hint="eastAsia" w:cs="宋体"/>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eastAsia="zh-CN"/>
        </w:rPr>
        <w:t>★</w:t>
      </w:r>
      <w:r>
        <w:rPr>
          <w:rFonts w:hint="eastAsia" w:ascii="宋体" w:hAnsi="宋体" w:eastAsia="宋体" w:cs="宋体"/>
          <w:b/>
          <w:bCs/>
          <w:color w:val="auto"/>
          <w:sz w:val="24"/>
          <w:szCs w:val="24"/>
          <w:highlight w:val="none"/>
        </w:rPr>
        <w:t>售后服务及要求</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1.乙方</w:t>
      </w:r>
      <w:r>
        <w:rPr>
          <w:rFonts w:hint="eastAsia" w:ascii="宋体" w:hAnsi="宋体" w:eastAsia="宋体" w:cs="宋体"/>
          <w:color w:val="auto"/>
          <w:sz w:val="24"/>
          <w:szCs w:val="24"/>
          <w:highlight w:val="none"/>
        </w:rPr>
        <w:t>指派专人负责与甲方联系售后服务事宜，</w:t>
      </w:r>
      <w:r>
        <w:rPr>
          <w:rFonts w:hint="eastAsia" w:ascii="宋体" w:hAnsi="宋体" w:eastAsia="宋体" w:cs="宋体"/>
          <w:bCs/>
          <w:color w:val="auto"/>
          <w:sz w:val="24"/>
          <w:szCs w:val="24"/>
          <w:highlight w:val="none"/>
        </w:rPr>
        <w:t>乙方</w:t>
      </w:r>
      <w:r>
        <w:rPr>
          <w:rFonts w:hint="eastAsia" w:ascii="宋体" w:hAnsi="宋体" w:eastAsia="宋体" w:cs="宋体"/>
          <w:color w:val="auto"/>
          <w:sz w:val="24"/>
          <w:szCs w:val="24"/>
          <w:highlight w:val="none"/>
        </w:rPr>
        <w:t>的售后服务联系人</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售后服务电话</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投诉电话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color w:val="auto"/>
          <w:sz w:val="24"/>
          <w:szCs w:val="24"/>
          <w:highlight w:val="none"/>
        </w:rPr>
        <w:t>甲方对该项目的数量有增减变动时，乙方应负责配合甲方调剂</w:t>
      </w:r>
      <w:r>
        <w:rPr>
          <w:rFonts w:hint="eastAsia" w:ascii="宋体" w:hAnsi="宋体" w:eastAsia="宋体" w:cs="宋体"/>
          <w:bCs/>
          <w:color w:val="auto"/>
          <w:sz w:val="24"/>
          <w:szCs w:val="24"/>
          <w:highlight w:val="none"/>
        </w:rPr>
        <w:t>。</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3.售后服务期内非人为因素造成服装破损</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褪色或学生皮肤不适等情况，乙方在接到甲方通知后</w:t>
      </w:r>
      <w:r>
        <w:rPr>
          <w:rFonts w:hint="eastAsia" w:ascii="宋体" w:hAnsi="宋体" w:eastAsia="宋体" w:cs="宋体"/>
          <w:color w:val="auto"/>
          <w:sz w:val="24"/>
          <w:szCs w:val="24"/>
          <w:highlight w:val="none"/>
          <w:lang w:val="en-US" w:eastAsia="zh-CN"/>
        </w:rPr>
        <w:t>15日历天</w:t>
      </w:r>
      <w:r>
        <w:rPr>
          <w:rFonts w:hint="eastAsia" w:ascii="宋体" w:hAnsi="宋体" w:eastAsia="宋体" w:cs="宋体"/>
          <w:color w:val="auto"/>
          <w:sz w:val="24"/>
          <w:szCs w:val="24"/>
          <w:highlight w:val="none"/>
        </w:rPr>
        <w:t>内完成免费更换或修补。</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4.乙方应按甲方的要求及时追加提供各种型号的服装和特殊尺寸的服装。</w:t>
      </w:r>
    </w:p>
    <w:p>
      <w:pPr>
        <w:keepNext w:val="0"/>
        <w:keepLines w:val="0"/>
        <w:pageBreakBefore w:val="0"/>
        <w:widowControl w:val="0"/>
        <w:kinsoku/>
        <w:wordWrap/>
        <w:overflowPunct/>
        <w:topLinePunct w:val="0"/>
        <w:bidi w:val="0"/>
        <w:adjustRightInd/>
        <w:snapToGrid/>
        <w:spacing w:line="440" w:lineRule="exact"/>
        <w:ind w:left="0" w:leftChars="0" w:right="0" w:firstLine="482"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九</w:t>
      </w:r>
      <w:r>
        <w:rPr>
          <w:rFonts w:hint="eastAsia" w:cs="宋体"/>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eastAsia="zh-CN"/>
        </w:rPr>
        <w:t>★</w:t>
      </w:r>
      <w:r>
        <w:rPr>
          <w:rFonts w:hint="eastAsia" w:ascii="宋体" w:hAnsi="宋体" w:eastAsia="宋体" w:cs="宋体"/>
          <w:b/>
          <w:bCs/>
          <w:color w:val="auto"/>
          <w:sz w:val="24"/>
          <w:szCs w:val="24"/>
          <w:highlight w:val="none"/>
        </w:rPr>
        <w:t>保险要求</w:t>
      </w:r>
    </w:p>
    <w:p>
      <w:pPr>
        <w:keepNext w:val="0"/>
        <w:keepLines w:val="0"/>
        <w:pageBreakBefore w:val="0"/>
        <w:widowControl w:val="0"/>
        <w:kinsoku/>
        <w:wordWrap/>
        <w:overflowPunct/>
        <w:topLinePunct w:val="0"/>
        <w:bidi w:val="0"/>
        <w:adjustRightInd w:val="0"/>
        <w:snapToGrid w:val="0"/>
        <w:spacing w:before="0" w:after="0" w:line="440" w:lineRule="exact"/>
        <w:ind w:left="0" w:leftChars="0" w:right="0" w:firstLine="480" w:firstLineChars="200"/>
        <w:jc w:val="left"/>
        <w:textAlignment w:val="auto"/>
        <w:outlineLvl w:val="9"/>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乙方为项目配置的工作人员在工作期间必须购买劳动法规定的各项保险。</w:t>
      </w:r>
    </w:p>
    <w:bookmarkEnd w:id="1227"/>
    <w:p>
      <w:pPr>
        <w:keepNext w:val="0"/>
        <w:keepLines w:val="0"/>
        <w:pageBreakBefore w:val="0"/>
        <w:widowControl w:val="0"/>
        <w:kinsoku/>
        <w:wordWrap/>
        <w:overflowPunct/>
        <w:topLinePunct w:val="0"/>
        <w:bidi w:val="0"/>
        <w:adjustRightInd w:val="0"/>
        <w:snapToGrid w:val="0"/>
        <w:spacing w:before="0" w:after="0" w:line="440" w:lineRule="exact"/>
        <w:ind w:left="0" w:leftChars="0" w:right="0" w:firstLine="482" w:firstLineChars="200"/>
        <w:jc w:val="left"/>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十</w:t>
      </w:r>
      <w:bookmarkStart w:id="1230" w:name="_Toc11800"/>
      <w:r>
        <w:rPr>
          <w:rFonts w:hint="eastAsia" w:cs="宋体"/>
          <w:b/>
          <w:bCs/>
          <w:color w:val="auto"/>
          <w:kern w:val="2"/>
          <w:sz w:val="24"/>
          <w:szCs w:val="24"/>
          <w:highlight w:val="none"/>
          <w:lang w:val="en-US" w:eastAsia="zh-CN" w:bidi="ar-SA"/>
        </w:rPr>
        <w:t>、</w:t>
      </w:r>
      <w:r>
        <w:rPr>
          <w:rFonts w:hint="eastAsia" w:ascii="微软雅黑" w:hAnsi="微软雅黑" w:eastAsia="微软雅黑" w:cs="微软雅黑"/>
          <w:b/>
          <w:bCs/>
          <w:color w:val="auto"/>
          <w:sz w:val="24"/>
          <w:szCs w:val="24"/>
          <w:highlight w:val="none"/>
          <w:lang w:eastAsia="zh-CN"/>
        </w:rPr>
        <w:t>★</w:t>
      </w:r>
      <w:r>
        <w:rPr>
          <w:rFonts w:hint="eastAsia" w:ascii="宋体" w:hAnsi="宋体" w:eastAsia="宋体" w:cs="宋体"/>
          <w:b/>
          <w:bCs/>
          <w:color w:val="auto"/>
          <w:kern w:val="2"/>
          <w:sz w:val="24"/>
          <w:szCs w:val="24"/>
          <w:highlight w:val="none"/>
          <w:lang w:val="en-US" w:eastAsia="zh-CN" w:bidi="ar-SA"/>
        </w:rPr>
        <w:t>其他商务要求</w:t>
      </w:r>
    </w:p>
    <w:p>
      <w:pPr>
        <w:keepNext w:val="0"/>
        <w:keepLines w:val="0"/>
        <w:pageBreakBefore w:val="0"/>
        <w:widowControl w:val="0"/>
        <w:kinsoku/>
        <w:wordWrap/>
        <w:overflowPunct/>
        <w:topLinePunct w:val="0"/>
        <w:bidi w:val="0"/>
        <w:adjustRightInd w:val="0"/>
        <w:snapToGrid w:val="0"/>
        <w:spacing w:before="0" w:after="0" w:line="440" w:lineRule="exact"/>
        <w:ind w:left="0" w:leftChars="0" w:right="0" w:firstLine="482" w:firstLineChars="200"/>
        <w:jc w:val="left"/>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1.乙方按照社会劳动保障部门的有关规定，负责本项目员工聘用</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管理</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工资</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福利</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劳保</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社保及工伤事故善后处理。</w:t>
      </w:r>
    </w:p>
    <w:p>
      <w:pPr>
        <w:keepNext w:val="0"/>
        <w:keepLines w:val="0"/>
        <w:pageBreakBefore w:val="0"/>
        <w:widowControl w:val="0"/>
        <w:kinsoku/>
        <w:wordWrap/>
        <w:overflowPunct/>
        <w:topLinePunct w:val="0"/>
        <w:bidi w:val="0"/>
        <w:adjustRightInd w:val="0"/>
        <w:snapToGrid w:val="0"/>
        <w:spacing w:before="0" w:after="0" w:line="440" w:lineRule="exact"/>
        <w:ind w:left="0" w:leftChars="0" w:right="0" w:firstLine="482" w:firstLineChars="200"/>
        <w:jc w:val="left"/>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2.乙方负责处理与本项目员工发生的劳资纠纷</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工伤鉴定</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费用垫付</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保险理赔等事宜，切承担相应的法律责任，均与甲方无关。</w:t>
      </w:r>
    </w:p>
    <w:p>
      <w:pPr>
        <w:keepNext w:val="0"/>
        <w:keepLines w:val="0"/>
        <w:pageBreakBefore w:val="0"/>
        <w:widowControl w:val="0"/>
        <w:kinsoku/>
        <w:wordWrap/>
        <w:overflowPunct/>
        <w:topLinePunct w:val="0"/>
        <w:bidi w:val="0"/>
        <w:adjustRightInd w:val="0"/>
        <w:snapToGrid w:val="0"/>
        <w:spacing w:before="0" w:after="0" w:line="440" w:lineRule="exact"/>
        <w:ind w:left="0" w:leftChars="0" w:right="0" w:firstLine="482" w:firstLineChars="200"/>
        <w:jc w:val="left"/>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3.如因乙方工作人员在履行职务过程中的疏忽</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失职</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过错等故意或者过失原因给甲方造成损失或侵害，包括但不限于甲方本身的财产损失</w:t>
      </w:r>
      <w:r>
        <w:rPr>
          <w:rFonts w:hint="eastAsia"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由此而导致的甲方对任何第三方的法律责任等，乙方对此均应承担全部的赔偿责任。</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十一</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双方的权利和义务</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甲方的权利和义务</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甲方有权对乙方合同规定范围内的服装质量</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服务内容等进行监督和检查，拥有监管权。若甲方认为不合理的部分有权下达整改通知书，乙方收到甲方整改通知书之日起15日历天内完成整改。</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国家法律</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法规所规定由甲方承担的其它责任。</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乙方的权利和义务</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1.乙方须严格按照甲方招标文件</w:t>
      </w:r>
      <w:r>
        <w:rPr>
          <w:rFonts w:hint="eastAsia" w:cs="宋体"/>
          <w:bCs w:val="0"/>
          <w:color w:val="auto"/>
          <w:sz w:val="24"/>
          <w:szCs w:val="24"/>
          <w:highlight w:val="none"/>
          <w:lang w:eastAsia="zh-CN"/>
        </w:rPr>
        <w:t>、</w:t>
      </w:r>
      <w:r>
        <w:rPr>
          <w:rFonts w:hint="eastAsia" w:ascii="宋体" w:hAnsi="宋体" w:eastAsia="宋体" w:cs="宋体"/>
          <w:bCs w:val="0"/>
          <w:color w:val="auto"/>
          <w:sz w:val="24"/>
          <w:szCs w:val="24"/>
          <w:highlight w:val="none"/>
        </w:rPr>
        <w:t>乙方投标文件</w:t>
      </w:r>
      <w:r>
        <w:rPr>
          <w:rFonts w:hint="eastAsia" w:cs="宋体"/>
          <w:bCs w:val="0"/>
          <w:color w:val="auto"/>
          <w:sz w:val="24"/>
          <w:szCs w:val="24"/>
          <w:highlight w:val="none"/>
          <w:lang w:eastAsia="zh-CN"/>
        </w:rPr>
        <w:t>、</w:t>
      </w:r>
      <w:r>
        <w:rPr>
          <w:rFonts w:hint="eastAsia" w:ascii="宋体" w:hAnsi="宋体" w:eastAsia="宋体" w:cs="宋体"/>
          <w:bCs w:val="0"/>
          <w:color w:val="auto"/>
          <w:sz w:val="24"/>
          <w:szCs w:val="24"/>
          <w:highlight w:val="none"/>
        </w:rPr>
        <w:t>合同约定</w:t>
      </w:r>
      <w:r>
        <w:rPr>
          <w:rFonts w:hint="eastAsia" w:cs="宋体"/>
          <w:bCs w:val="0"/>
          <w:color w:val="auto"/>
          <w:sz w:val="24"/>
          <w:szCs w:val="24"/>
          <w:highlight w:val="none"/>
          <w:lang w:eastAsia="zh-CN"/>
        </w:rPr>
        <w:t>、</w:t>
      </w:r>
      <w:r>
        <w:rPr>
          <w:rFonts w:hint="eastAsia" w:ascii="宋体" w:hAnsi="宋体" w:eastAsia="宋体" w:cs="宋体"/>
          <w:bCs w:val="0"/>
          <w:color w:val="auto"/>
          <w:sz w:val="24"/>
          <w:szCs w:val="24"/>
          <w:highlight w:val="none"/>
        </w:rPr>
        <w:t>承诺履约。</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2.乙方应积极配合甲方完成调货</w:t>
      </w:r>
      <w:r>
        <w:rPr>
          <w:rFonts w:hint="eastAsia" w:cs="宋体"/>
          <w:bCs w:val="0"/>
          <w:color w:val="auto"/>
          <w:sz w:val="24"/>
          <w:szCs w:val="24"/>
          <w:highlight w:val="none"/>
          <w:lang w:eastAsia="zh-CN"/>
        </w:rPr>
        <w:t>、</w:t>
      </w:r>
      <w:r>
        <w:rPr>
          <w:rFonts w:hint="eastAsia" w:ascii="宋体" w:hAnsi="宋体" w:eastAsia="宋体" w:cs="宋体"/>
          <w:bCs w:val="0"/>
          <w:color w:val="auto"/>
          <w:sz w:val="24"/>
          <w:szCs w:val="24"/>
          <w:highlight w:val="none"/>
        </w:rPr>
        <w:t>换货，按时</w:t>
      </w:r>
      <w:r>
        <w:rPr>
          <w:rFonts w:hint="eastAsia" w:cs="宋体"/>
          <w:bCs w:val="0"/>
          <w:color w:val="auto"/>
          <w:sz w:val="24"/>
          <w:szCs w:val="24"/>
          <w:highlight w:val="none"/>
          <w:lang w:eastAsia="zh-CN"/>
        </w:rPr>
        <w:t>、</w:t>
      </w:r>
      <w:r>
        <w:rPr>
          <w:rFonts w:hint="eastAsia" w:ascii="宋体" w:hAnsi="宋体" w:eastAsia="宋体" w:cs="宋体"/>
          <w:bCs w:val="0"/>
          <w:color w:val="auto"/>
          <w:sz w:val="24"/>
          <w:szCs w:val="24"/>
          <w:highlight w:val="none"/>
        </w:rPr>
        <w:t>按质</w:t>
      </w:r>
      <w:r>
        <w:rPr>
          <w:rFonts w:hint="eastAsia" w:cs="宋体"/>
          <w:bCs w:val="0"/>
          <w:color w:val="auto"/>
          <w:sz w:val="24"/>
          <w:szCs w:val="24"/>
          <w:highlight w:val="none"/>
          <w:lang w:eastAsia="zh-CN"/>
        </w:rPr>
        <w:t>、</w:t>
      </w:r>
      <w:r>
        <w:rPr>
          <w:rFonts w:hint="eastAsia" w:ascii="宋体" w:hAnsi="宋体" w:eastAsia="宋体" w:cs="宋体"/>
          <w:bCs w:val="0"/>
          <w:color w:val="auto"/>
          <w:sz w:val="24"/>
          <w:szCs w:val="24"/>
          <w:highlight w:val="none"/>
        </w:rPr>
        <w:t>按量配送服装。</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3.甲方如有紧急配送需求时，乙方应积极配合供货，并按时</w:t>
      </w:r>
      <w:r>
        <w:rPr>
          <w:rFonts w:hint="eastAsia" w:cs="宋体"/>
          <w:bCs w:val="0"/>
          <w:color w:val="auto"/>
          <w:sz w:val="24"/>
          <w:szCs w:val="24"/>
          <w:highlight w:val="none"/>
          <w:lang w:eastAsia="zh-CN"/>
        </w:rPr>
        <w:t>、</w:t>
      </w:r>
      <w:r>
        <w:rPr>
          <w:rFonts w:hint="eastAsia" w:ascii="宋体" w:hAnsi="宋体" w:eastAsia="宋体" w:cs="宋体"/>
          <w:bCs w:val="0"/>
          <w:color w:val="auto"/>
          <w:sz w:val="24"/>
          <w:szCs w:val="24"/>
          <w:highlight w:val="none"/>
        </w:rPr>
        <w:t>按质</w:t>
      </w:r>
      <w:r>
        <w:rPr>
          <w:rFonts w:hint="eastAsia" w:cs="宋体"/>
          <w:bCs w:val="0"/>
          <w:color w:val="auto"/>
          <w:sz w:val="24"/>
          <w:szCs w:val="24"/>
          <w:highlight w:val="none"/>
          <w:lang w:eastAsia="zh-CN"/>
        </w:rPr>
        <w:t>、</w:t>
      </w:r>
      <w:r>
        <w:rPr>
          <w:rFonts w:hint="eastAsia" w:ascii="宋体" w:hAnsi="宋体" w:eastAsia="宋体" w:cs="宋体"/>
          <w:bCs w:val="0"/>
          <w:color w:val="auto"/>
          <w:sz w:val="24"/>
          <w:szCs w:val="24"/>
          <w:highlight w:val="none"/>
        </w:rPr>
        <w:t>按量配送服装。</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4.乙方必须严格按本合同约定的成交单价收取学生费用，不得擅自调高费用。</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5.履行本合同的全部安全责任均由乙方承担，甲方对此不承担任何责任。</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6.乙方应及时向甲方通告本项目重大事项进展情况，及时配合处理投诉。</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7.乙方应接受项目行业管理部门及政府有关部门的指导，接受甲方的监督。</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8.国家法律</w:t>
      </w:r>
      <w:r>
        <w:rPr>
          <w:rFonts w:hint="eastAsia" w:cs="宋体"/>
          <w:bCs w:val="0"/>
          <w:color w:val="auto"/>
          <w:sz w:val="24"/>
          <w:szCs w:val="24"/>
          <w:highlight w:val="none"/>
          <w:lang w:eastAsia="zh-CN"/>
        </w:rPr>
        <w:t>、</w:t>
      </w:r>
      <w:r>
        <w:rPr>
          <w:rFonts w:hint="eastAsia" w:ascii="宋体" w:hAnsi="宋体" w:eastAsia="宋体" w:cs="宋体"/>
          <w:bCs w:val="0"/>
          <w:color w:val="auto"/>
          <w:sz w:val="24"/>
          <w:szCs w:val="24"/>
          <w:highlight w:val="none"/>
        </w:rPr>
        <w:t>法规所规定由乙方承担的其它责任。</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left"/>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十二</w:t>
      </w:r>
      <w:r>
        <w:rPr>
          <w:rFonts w:hint="eastAsia" w:cs="宋体"/>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eastAsia="zh-CN"/>
        </w:rPr>
        <w:t>★</w:t>
      </w:r>
      <w:r>
        <w:rPr>
          <w:rFonts w:hint="eastAsia" w:ascii="宋体" w:hAnsi="宋体" w:eastAsia="宋体" w:cs="宋体"/>
          <w:b/>
          <w:bCs/>
          <w:color w:val="auto"/>
          <w:sz w:val="24"/>
          <w:szCs w:val="24"/>
          <w:highlight w:val="none"/>
        </w:rPr>
        <w:t>履约保证金要求</w:t>
      </w:r>
      <w:bookmarkEnd w:id="1230"/>
    </w:p>
    <w:p>
      <w:pPr>
        <w:keepNext w:val="0"/>
        <w:keepLines w:val="0"/>
        <w:pageBreakBefore w:val="0"/>
        <w:widowControl w:val="0"/>
        <w:kinsoku/>
        <w:wordWrap/>
        <w:overflowPunct/>
        <w:topLinePunct w:val="0"/>
        <w:bidi w:val="0"/>
        <w:spacing w:line="440" w:lineRule="exact"/>
        <w:ind w:left="0" w:leftChars="0" w:right="0" w:firstLine="480" w:firstLineChars="2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1.履约保证金为成交金额的百分之五，乙方应在中标通知书发出之日起至合同签订前以银行转账</w:t>
      </w:r>
      <w:r>
        <w:rPr>
          <w:rFonts w:hint="eastAsia" w:cs="宋体"/>
          <w:color w:val="auto"/>
          <w:sz w:val="24"/>
          <w:szCs w:val="24"/>
          <w:highlight w:val="none"/>
          <w:lang w:val="en-US" w:eastAsia="zh-CN" w:bidi="ar-SA"/>
        </w:rPr>
        <w:t>、</w:t>
      </w:r>
      <w:r>
        <w:rPr>
          <w:rFonts w:hint="eastAsia" w:ascii="宋体" w:hAnsi="宋体" w:eastAsia="宋体" w:cs="宋体"/>
          <w:color w:val="auto"/>
          <w:sz w:val="24"/>
          <w:szCs w:val="24"/>
          <w:highlight w:val="none"/>
          <w:lang w:val="en-US" w:eastAsia="zh-CN" w:bidi="ar-SA"/>
        </w:rPr>
        <w:t>支票</w:t>
      </w:r>
      <w:r>
        <w:rPr>
          <w:rFonts w:hint="eastAsia" w:cs="宋体"/>
          <w:color w:val="auto"/>
          <w:sz w:val="24"/>
          <w:szCs w:val="24"/>
          <w:highlight w:val="none"/>
          <w:lang w:val="en-US" w:eastAsia="zh-CN" w:bidi="ar-SA"/>
        </w:rPr>
        <w:t>、</w:t>
      </w:r>
      <w:r>
        <w:rPr>
          <w:rFonts w:hint="eastAsia" w:ascii="宋体" w:hAnsi="宋体" w:eastAsia="宋体" w:cs="宋体"/>
          <w:color w:val="auto"/>
          <w:sz w:val="24"/>
          <w:szCs w:val="24"/>
          <w:highlight w:val="none"/>
          <w:lang w:val="en-US" w:eastAsia="zh-CN" w:bidi="ar-SA"/>
        </w:rPr>
        <w:t>汇票</w:t>
      </w:r>
      <w:r>
        <w:rPr>
          <w:rFonts w:hint="eastAsia" w:cs="宋体"/>
          <w:color w:val="auto"/>
          <w:sz w:val="24"/>
          <w:szCs w:val="24"/>
          <w:highlight w:val="none"/>
          <w:lang w:val="en-US" w:eastAsia="zh-CN" w:bidi="ar-SA"/>
        </w:rPr>
        <w:t>、</w:t>
      </w:r>
      <w:r>
        <w:rPr>
          <w:rFonts w:hint="eastAsia" w:ascii="宋体" w:hAnsi="宋体" w:eastAsia="宋体" w:cs="宋体"/>
          <w:color w:val="auto"/>
          <w:sz w:val="24"/>
          <w:szCs w:val="24"/>
          <w:highlight w:val="none"/>
          <w:lang w:val="en-US" w:eastAsia="zh-CN" w:bidi="ar-SA"/>
        </w:rPr>
        <w:t>本票等非现金形式向甲方提交履约保证金。</w:t>
      </w:r>
    </w:p>
    <w:p>
      <w:pPr>
        <w:keepNext w:val="0"/>
        <w:keepLines w:val="0"/>
        <w:pageBreakBefore w:val="0"/>
        <w:widowControl w:val="0"/>
        <w:kinsoku/>
        <w:wordWrap/>
        <w:overflowPunct/>
        <w:topLinePunct w:val="0"/>
        <w:bidi w:val="0"/>
        <w:spacing w:line="440" w:lineRule="exact"/>
        <w:ind w:left="0" w:leftChars="0" w:right="0" w:firstLine="480" w:firstLineChars="2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履行合同约定完毕(含售后服务)，且验收合格后，10个日历天内无息退还乙方应退部分履约保证金。因甲方原因逾期退还的，应当以未退还金额为基数，按合同订立时1年期贷款市场报价利率标准向乙方支付相应违约金，但违约金最高不得超过未退还金额的百分之十。若因乙方不及时或未提供“履约保证金的收据”</w:t>
      </w:r>
      <w:r>
        <w:rPr>
          <w:rFonts w:hint="eastAsia" w:cs="宋体"/>
          <w:color w:val="auto"/>
          <w:sz w:val="24"/>
          <w:szCs w:val="24"/>
          <w:highlight w:val="none"/>
          <w:lang w:val="en-US" w:eastAsia="zh-CN" w:bidi="ar-SA"/>
        </w:rPr>
        <w:t>、</w:t>
      </w:r>
      <w:r>
        <w:rPr>
          <w:rFonts w:hint="eastAsia" w:ascii="宋体" w:hAnsi="宋体" w:eastAsia="宋体" w:cs="宋体"/>
          <w:color w:val="auto"/>
          <w:sz w:val="24"/>
          <w:szCs w:val="24"/>
          <w:highlight w:val="none"/>
          <w:lang w:val="en-US" w:eastAsia="zh-CN" w:bidi="ar-SA"/>
        </w:rPr>
        <w:t>“履约保证金退还申请”的，则甲方不承担逾期退还违约责任。</w:t>
      </w:r>
    </w:p>
    <w:p>
      <w:pPr>
        <w:keepNext w:val="0"/>
        <w:keepLines w:val="0"/>
        <w:pageBreakBefore w:val="0"/>
        <w:widowControl w:val="0"/>
        <w:kinsoku/>
        <w:wordWrap/>
        <w:overflowPunct/>
        <w:topLinePunct w:val="0"/>
        <w:bidi w:val="0"/>
        <w:spacing w:line="440" w:lineRule="exact"/>
        <w:ind w:left="0" w:leftChars="0" w:right="0" w:firstLine="480" w:firstLineChars="2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3.履约保证金汇入的银行及账号：</w:t>
      </w:r>
    </w:p>
    <w:p>
      <w:pPr>
        <w:keepNext w:val="0"/>
        <w:keepLines w:val="0"/>
        <w:pageBreakBefore w:val="0"/>
        <w:widowControl w:val="0"/>
        <w:kinsoku/>
        <w:wordWrap/>
        <w:overflowPunct/>
        <w:topLinePunct w:val="0"/>
        <w:bidi w:val="0"/>
        <w:spacing w:line="440" w:lineRule="exact"/>
        <w:ind w:left="0" w:leftChars="0" w:right="0" w:firstLine="480" w:firstLineChars="2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收款账号：成都市技师学院</w:t>
      </w:r>
    </w:p>
    <w:p>
      <w:pPr>
        <w:keepNext w:val="0"/>
        <w:keepLines w:val="0"/>
        <w:pageBreakBefore w:val="0"/>
        <w:widowControl w:val="0"/>
        <w:kinsoku/>
        <w:wordWrap/>
        <w:overflowPunct/>
        <w:topLinePunct w:val="0"/>
        <w:bidi w:val="0"/>
        <w:spacing w:line="440" w:lineRule="exact"/>
        <w:ind w:left="0" w:leftChars="0" w:right="0" w:firstLine="480" w:firstLineChars="2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开户行：工行四川成都分行郫都红光支行</w:t>
      </w:r>
    </w:p>
    <w:p>
      <w:pPr>
        <w:keepNext w:val="0"/>
        <w:keepLines w:val="0"/>
        <w:pageBreakBefore w:val="0"/>
        <w:widowControl w:val="0"/>
        <w:kinsoku/>
        <w:wordWrap/>
        <w:overflowPunct/>
        <w:topLinePunct w:val="0"/>
        <w:bidi w:val="0"/>
        <w:spacing w:line="440" w:lineRule="exact"/>
        <w:ind w:left="0" w:leftChars="0" w:right="0" w:firstLine="480" w:firstLineChars="2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银行账号：4402054609100031151</w:t>
      </w:r>
    </w:p>
    <w:p>
      <w:pPr>
        <w:keepNext w:val="0"/>
        <w:keepLines w:val="0"/>
        <w:pageBreakBefore w:val="0"/>
        <w:widowControl w:val="0"/>
        <w:kinsoku/>
        <w:wordWrap/>
        <w:overflowPunct/>
        <w:topLinePunct w:val="0"/>
        <w:bidi w:val="0"/>
        <w:spacing w:line="440" w:lineRule="exact"/>
        <w:ind w:left="0" w:leftChars="0" w:right="0" w:firstLine="480" w:firstLineChars="200"/>
        <w:textAlignment w:val="auto"/>
        <w:outlineLvl w:val="9"/>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履约保证金不予退还情形：一是乙方未按合同要求履行的，其履约保证金全部扣除；二是乙方缴纳了履约保证金，但因自身原因被取消成交资格或在成交公示期满之日起30个日历天(含法定节假日)内不按招标文件确定的事项与甲方签订合同的，其履约保证金不予退还；三是法律法规或合同约定的其它情形。</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十三</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验收</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交付标准和方法</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bookmarkStart w:id="1231" w:name="_Toc28941"/>
      <w:r>
        <w:rPr>
          <w:rFonts w:hint="eastAsia" w:ascii="宋体" w:hAnsi="宋体" w:eastAsia="宋体" w:cs="宋体"/>
          <w:color w:val="auto"/>
          <w:kern w:val="2"/>
          <w:sz w:val="24"/>
          <w:szCs w:val="24"/>
          <w:highlight w:val="none"/>
          <w:lang w:val="en-US" w:eastAsia="zh-CN" w:bidi="ar-SA"/>
        </w:rPr>
        <w:t>1.验收主体：甲方</w:t>
      </w:r>
    </w:p>
    <w:p>
      <w:pPr>
        <w:keepNext w:val="0"/>
        <w:keepLines w:val="0"/>
        <w:pageBreakBefore w:val="0"/>
        <w:widowControl w:val="0"/>
        <w:tabs>
          <w:tab w:val="left" w:pos="965"/>
        </w:tabs>
        <w:kinsoku/>
        <w:wordWrap/>
        <w:overflowPunct/>
        <w:topLinePunct w:val="0"/>
        <w:autoSpaceDE w:val="0"/>
        <w:autoSpaceDN w:val="0"/>
        <w:bidi w:val="0"/>
        <w:spacing w:line="440" w:lineRule="exact"/>
        <w:ind w:left="0" w:leftChars="0" w:right="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2.验收方式：</w:t>
      </w:r>
    </w:p>
    <w:p>
      <w:pPr>
        <w:keepNext w:val="0"/>
        <w:keepLines w:val="0"/>
        <w:pageBreakBefore w:val="0"/>
        <w:widowControl w:val="0"/>
        <w:tabs>
          <w:tab w:val="left" w:pos="965"/>
        </w:tabs>
        <w:kinsoku/>
        <w:wordWrap/>
        <w:overflowPunct/>
        <w:topLinePunct w:val="0"/>
        <w:autoSpaceDE w:val="0"/>
        <w:autoSpaceDN w:val="0"/>
        <w:bidi w:val="0"/>
        <w:spacing w:line="440" w:lineRule="exact"/>
        <w:ind w:left="0" w:leftChars="0" w:right="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(1)服装验收为现场核查验收。</w:t>
      </w:r>
    </w:p>
    <w:p>
      <w:pPr>
        <w:keepNext w:val="0"/>
        <w:keepLines w:val="0"/>
        <w:pageBreakBefore w:val="0"/>
        <w:widowControl w:val="0"/>
        <w:tabs>
          <w:tab w:val="left" w:pos="965"/>
        </w:tabs>
        <w:kinsoku/>
        <w:wordWrap/>
        <w:overflowPunct/>
        <w:topLinePunct w:val="0"/>
        <w:autoSpaceDE w:val="0"/>
        <w:autoSpaceDN w:val="0"/>
        <w:bidi w:val="0"/>
        <w:spacing w:line="440" w:lineRule="exact"/>
        <w:ind w:left="0" w:leftChars="0" w:right="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(2)售后服务验收为考核验收(乙方每次按照售后服务要求提供服务的视为单次售后服务合格，售后服务期内售后服务合格率[合格的售后服务次数/售后服务总次数]低于百分之八十视为售后服务不合格)</w:t>
      </w:r>
    </w:p>
    <w:p>
      <w:pPr>
        <w:keepNext w:val="0"/>
        <w:keepLines w:val="0"/>
        <w:pageBreakBefore w:val="0"/>
        <w:widowControl w:val="0"/>
        <w:tabs>
          <w:tab w:val="left" w:pos="965"/>
        </w:tabs>
        <w:kinsoku/>
        <w:wordWrap/>
        <w:overflowPunct/>
        <w:topLinePunct w:val="0"/>
        <w:autoSpaceDE w:val="0"/>
        <w:autoSpaceDN w:val="0"/>
        <w:bidi w:val="0"/>
        <w:spacing w:line="440" w:lineRule="exact"/>
        <w:ind w:left="0" w:leftChars="0" w:right="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3.验收时间及验收程序：</w:t>
      </w:r>
    </w:p>
    <w:p>
      <w:pPr>
        <w:keepNext w:val="0"/>
        <w:keepLines w:val="0"/>
        <w:pageBreakBefore w:val="0"/>
        <w:widowControl w:val="0"/>
        <w:tabs>
          <w:tab w:val="left" w:pos="965"/>
        </w:tabs>
        <w:kinsoku/>
        <w:wordWrap/>
        <w:overflowPunct/>
        <w:topLinePunct w:val="0"/>
        <w:autoSpaceDE w:val="0"/>
        <w:autoSpaceDN w:val="0"/>
        <w:bidi w:val="0"/>
        <w:spacing w:line="440" w:lineRule="exact"/>
        <w:ind w:left="0" w:leftChars="0" w:right="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服装送达甲方指定地点后，甲方进行现场核查验收。验收合格，甲方签署《验收合格报告单》。若验收不合格，乙方应在接到甲方整改通知之日起15个日历天内完成整改，再由甲方组织重新验收，若乙方未在约定时间完成整改或整改后再次验收不合格则视为乙方不能履约，甲方有权终止合同，并按合同第十八条第2款第2.2项约定追究乙方的违约责任。</w:t>
      </w:r>
    </w:p>
    <w:p>
      <w:pPr>
        <w:keepNext w:val="0"/>
        <w:keepLines w:val="0"/>
        <w:pageBreakBefore w:val="0"/>
        <w:widowControl w:val="0"/>
        <w:tabs>
          <w:tab w:val="left" w:pos="965"/>
        </w:tabs>
        <w:kinsoku/>
        <w:wordWrap/>
        <w:overflowPunct/>
        <w:topLinePunct w:val="0"/>
        <w:autoSpaceDE w:val="0"/>
        <w:autoSpaceDN w:val="0"/>
        <w:bidi w:val="0"/>
        <w:spacing w:line="440" w:lineRule="exact"/>
        <w:ind w:left="0" w:leftChars="0" w:right="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单次售后服务完成后，由甲方的经办人现场验收并记录，该记录作为售后服务整体验收的依据。售后服务期结束，乙方书面通知甲方进行售后服务整体验收；验收合格，则签署《售后服务验收合格报告单》；若售后服务验收不合格，甲方有权按合同第十八条第2款第2.5项约定追究乙方的违约责任。</w:t>
      </w:r>
    </w:p>
    <w:p>
      <w:pPr>
        <w:keepNext w:val="0"/>
        <w:keepLines w:val="0"/>
        <w:pageBreakBefore w:val="0"/>
        <w:widowControl w:val="0"/>
        <w:tabs>
          <w:tab w:val="left" w:pos="965"/>
        </w:tabs>
        <w:kinsoku/>
        <w:wordWrap/>
        <w:overflowPunct/>
        <w:topLinePunct w:val="0"/>
        <w:autoSpaceDE w:val="0"/>
        <w:autoSpaceDN w:val="0"/>
        <w:bidi w:val="0"/>
        <w:spacing w:line="440" w:lineRule="exact"/>
        <w:ind w:left="0" w:leftChars="0" w:right="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4.验收内容：</w:t>
      </w:r>
    </w:p>
    <w:p>
      <w:pPr>
        <w:keepNext w:val="0"/>
        <w:keepLines w:val="0"/>
        <w:pageBreakBefore w:val="0"/>
        <w:widowControl w:val="0"/>
        <w:tabs>
          <w:tab w:val="left" w:pos="965"/>
        </w:tabs>
        <w:kinsoku/>
        <w:wordWrap/>
        <w:overflowPunct/>
        <w:topLinePunct w:val="0"/>
        <w:autoSpaceDE w:val="0"/>
        <w:autoSpaceDN w:val="0"/>
        <w:bidi w:val="0"/>
        <w:spacing w:line="440" w:lineRule="exact"/>
        <w:ind w:left="0" w:leftChars="0" w:right="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(1)服装验收内容包括每一项技术参数和商务要求(售后服务除外)的履约情况。</w:t>
      </w:r>
    </w:p>
    <w:p>
      <w:pPr>
        <w:keepNext w:val="0"/>
        <w:keepLines w:val="0"/>
        <w:pageBreakBefore w:val="0"/>
        <w:widowControl w:val="0"/>
        <w:tabs>
          <w:tab w:val="left" w:pos="965"/>
        </w:tabs>
        <w:kinsoku/>
        <w:wordWrap/>
        <w:overflowPunct/>
        <w:topLinePunct w:val="0"/>
        <w:autoSpaceDE w:val="0"/>
        <w:autoSpaceDN w:val="0"/>
        <w:bidi w:val="0"/>
        <w:spacing w:line="440" w:lineRule="exact"/>
        <w:ind w:left="0" w:leftChars="0" w:right="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(2)售后服务验收内容包括售后服务要求中每一项要求的履约情况。</w:t>
      </w:r>
    </w:p>
    <w:p>
      <w:pPr>
        <w:keepNext w:val="0"/>
        <w:keepLines w:val="0"/>
        <w:pageBreakBefore w:val="0"/>
        <w:widowControl w:val="0"/>
        <w:tabs>
          <w:tab w:val="left" w:pos="965"/>
        </w:tabs>
        <w:kinsoku/>
        <w:wordWrap/>
        <w:overflowPunct/>
        <w:topLinePunct w:val="0"/>
        <w:autoSpaceDE w:val="0"/>
        <w:autoSpaceDN w:val="0"/>
        <w:bidi w:val="0"/>
        <w:spacing w:line="440" w:lineRule="exact"/>
        <w:ind w:left="0" w:leftChars="0" w:right="0"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5.验收标准：按甲方招标文件的质量要求和技术指标</w:t>
      </w: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乙方的投标文件及承诺与本合同约定标准进行验收；其他未尽事宜应参照《财政部关于进一步加强政府采购需求和履约验收管理的指导意见》的要求进行验收。</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6.交付标准和方法：乙方将服装</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及装箱清单等交付给甲方；且通过甲方验收合格后，视为乙方完成服装交付。</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十四</w:t>
      </w:r>
      <w:r>
        <w:rPr>
          <w:rFonts w:hint="eastAsia" w:cs="宋体"/>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eastAsia="zh-CN"/>
        </w:rPr>
        <w:t>★</w:t>
      </w:r>
      <w:r>
        <w:rPr>
          <w:rFonts w:hint="eastAsia" w:ascii="宋体" w:hAnsi="宋体" w:eastAsia="宋体" w:cs="宋体"/>
          <w:b/>
          <w:bCs/>
          <w:color w:val="auto"/>
          <w:sz w:val="24"/>
          <w:szCs w:val="24"/>
          <w:highlight w:val="none"/>
        </w:rPr>
        <w:t>解决争议的方法</w:t>
      </w:r>
      <w:bookmarkEnd w:id="1231"/>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bookmarkStart w:id="1232" w:name="_Toc12788"/>
      <w:r>
        <w:rPr>
          <w:rFonts w:hint="eastAsia" w:ascii="宋体" w:hAnsi="宋体" w:eastAsia="宋体" w:cs="宋体"/>
          <w:color w:val="auto"/>
          <w:sz w:val="24"/>
          <w:szCs w:val="24"/>
          <w:highlight w:val="none"/>
        </w:rPr>
        <w:t>1.因质量问题发生争议，由甲方或其指定的第三方机构进行质量鉴定。质量符合标准的，鉴定费由甲方承担；不符合质量标准的，鉴定费由乙方承担。</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2.履约期间</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若双方发生争议，双方应通过友好协商解决，经协商不能达成协议时，应向甲方所在地人民法院提起诉讼。在诉讼期间，除正在进行诉讼的部分外，合同其他部分继续执行。</w:t>
      </w:r>
    </w:p>
    <w:p>
      <w:pPr>
        <w:keepNext w:val="0"/>
        <w:keepLines w:val="0"/>
        <w:pageBreakBefore w:val="0"/>
        <w:widowControl w:val="0"/>
        <w:tabs>
          <w:tab w:val="left" w:pos="315"/>
        </w:tabs>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3.在诉讼期间，除正在进行诉讼的部分外，合同其他部分继续执行。</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十五</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知识产权</w:t>
      </w:r>
      <w:bookmarkEnd w:id="1232"/>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left"/>
        <w:textAlignment w:val="auto"/>
        <w:outlineLvl w:val="9"/>
        <w:rPr>
          <w:rFonts w:hint="eastAsia" w:ascii="宋体" w:hAnsi="宋体" w:eastAsia="宋体" w:cs="宋体"/>
          <w:color w:val="auto"/>
          <w:sz w:val="24"/>
          <w:szCs w:val="24"/>
          <w:highlight w:val="none"/>
          <w:lang w:val="zh-CN"/>
        </w:rPr>
      </w:pPr>
      <w:bookmarkStart w:id="1233" w:name="_Toc28329"/>
      <w:r>
        <w:rPr>
          <w:rFonts w:hint="eastAsia" w:ascii="宋体" w:hAnsi="宋体" w:eastAsia="宋体" w:cs="宋体"/>
          <w:color w:val="auto"/>
          <w:sz w:val="24"/>
          <w:szCs w:val="24"/>
          <w:highlight w:val="none"/>
        </w:rPr>
        <w:t>乙方应</w:t>
      </w:r>
      <w:r>
        <w:rPr>
          <w:rFonts w:hint="eastAsia" w:ascii="宋体" w:hAnsi="宋体" w:eastAsia="宋体" w:cs="宋体"/>
          <w:color w:val="auto"/>
          <w:sz w:val="24"/>
          <w:szCs w:val="24"/>
          <w:highlight w:val="none"/>
          <w:lang w:val="zh-CN"/>
        </w:rPr>
        <w:t>保证在本项目</w:t>
      </w:r>
      <w:r>
        <w:rPr>
          <w:rFonts w:hint="eastAsia" w:ascii="宋体" w:hAnsi="宋体" w:eastAsia="宋体" w:cs="宋体"/>
          <w:color w:val="auto"/>
          <w:sz w:val="24"/>
          <w:szCs w:val="24"/>
          <w:highlight w:val="none"/>
        </w:rPr>
        <w:t>中</w:t>
      </w:r>
      <w:r>
        <w:rPr>
          <w:rFonts w:hint="eastAsia" w:ascii="宋体" w:hAnsi="宋体" w:eastAsia="宋体" w:cs="宋体"/>
          <w:color w:val="auto"/>
          <w:sz w:val="24"/>
          <w:szCs w:val="24"/>
          <w:highlight w:val="none"/>
          <w:lang w:val="zh-CN"/>
        </w:rPr>
        <w:t>使用的任何产品和服务(包括部分使用)，不会产生因第三方提出侵犯其专利权</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商标权或其它知识产权而引起的法律和经济纠纷，如因专利权</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商标权或其它知识产权而引起法律和经济纠纷，由</w:t>
      </w: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val="zh-CN"/>
        </w:rPr>
        <w:t>承担所有</w:t>
      </w:r>
      <w:r>
        <w:rPr>
          <w:rFonts w:hint="eastAsia" w:ascii="宋体" w:hAnsi="宋体" w:eastAsia="宋体" w:cs="宋体"/>
          <w:color w:val="auto"/>
          <w:sz w:val="24"/>
          <w:szCs w:val="24"/>
          <w:highlight w:val="none"/>
        </w:rPr>
        <w:t>全部</w:t>
      </w:r>
      <w:r>
        <w:rPr>
          <w:rFonts w:hint="eastAsia" w:ascii="宋体" w:hAnsi="宋体" w:eastAsia="宋体" w:cs="宋体"/>
          <w:color w:val="auto"/>
          <w:sz w:val="24"/>
          <w:szCs w:val="24"/>
          <w:highlight w:val="none"/>
          <w:lang w:val="zh-CN"/>
        </w:rPr>
        <w:t>责任。甲方因此遭受的损失(包括但不限于因此向第三方支付的赔偿金</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违约金等，以及因此支出的诉讼费用</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律师费</w:t>
      </w:r>
      <w:r>
        <w:rPr>
          <w:rFonts w:hint="eastAsia" w:cs="宋体"/>
          <w:color w:val="auto"/>
          <w:sz w:val="24"/>
          <w:szCs w:val="24"/>
          <w:highlight w:val="none"/>
          <w:lang w:val="zh-CN"/>
        </w:rPr>
        <w:t>、</w:t>
      </w:r>
      <w:r>
        <w:rPr>
          <w:rFonts w:hint="eastAsia" w:ascii="宋体" w:hAnsi="宋体" w:eastAsia="宋体" w:cs="宋体"/>
          <w:color w:val="auto"/>
          <w:sz w:val="24"/>
          <w:szCs w:val="24"/>
          <w:highlight w:val="none"/>
          <w:lang w:val="zh-CN"/>
        </w:rPr>
        <w:t>保全费等)均由乙方承担。</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十六</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合同的变更和终止</w:t>
      </w:r>
      <w:bookmarkEnd w:id="1233"/>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bookmarkStart w:id="1234" w:name="_Toc4413"/>
      <w:r>
        <w:rPr>
          <w:rFonts w:hint="eastAsia" w:ascii="宋体" w:hAnsi="宋体" w:eastAsia="宋体" w:cs="宋体"/>
          <w:color w:val="auto"/>
          <w:sz w:val="24"/>
          <w:szCs w:val="24"/>
          <w:highlight w:val="none"/>
        </w:rPr>
        <w:t>合同继续履行将损害国家利益和社会公共利益的，双方当事人应当变更</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中止或者终止合同。有过错的一方应当承担赔偿责任，双方都有过错的，各自承担相应的责任。</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除以上规定的情形外，本合同一经签订，甲乙双方不得擅自变更</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中止或终止合同。</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十七</w:t>
      </w:r>
      <w:r>
        <w:rPr>
          <w:rFonts w:hint="eastAsia" w:cs="宋体"/>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eastAsia="zh-CN"/>
        </w:rPr>
        <w:t>★</w:t>
      </w:r>
      <w:r>
        <w:rPr>
          <w:rFonts w:hint="eastAsia" w:ascii="宋体" w:hAnsi="宋体" w:eastAsia="宋体" w:cs="宋体"/>
          <w:b/>
          <w:bCs/>
          <w:color w:val="auto"/>
          <w:sz w:val="24"/>
          <w:szCs w:val="24"/>
          <w:highlight w:val="none"/>
        </w:rPr>
        <w:t>合同的分包和转让</w:t>
      </w:r>
      <w:bookmarkEnd w:id="1234"/>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1.乙方不得部分或全部转让其应履行的合同义务；</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2.乙方不得分包。</w:t>
      </w:r>
      <w:bookmarkStart w:id="1235" w:name="_Toc25301"/>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十八</w:t>
      </w:r>
      <w:r>
        <w:rPr>
          <w:rFonts w:hint="eastAsia" w:cs="宋体"/>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eastAsia="zh-CN"/>
        </w:rPr>
        <w:t>★</w:t>
      </w:r>
      <w:r>
        <w:rPr>
          <w:rFonts w:hint="eastAsia" w:ascii="宋体" w:hAnsi="宋体" w:eastAsia="宋体" w:cs="宋体"/>
          <w:b/>
          <w:bCs/>
          <w:color w:val="auto"/>
          <w:sz w:val="24"/>
          <w:szCs w:val="24"/>
          <w:highlight w:val="none"/>
        </w:rPr>
        <w:t>违约责任</w:t>
      </w:r>
      <w:bookmarkEnd w:id="1235"/>
    </w:p>
    <w:p>
      <w:pPr>
        <w:keepNext w:val="0"/>
        <w:keepLines w:val="0"/>
        <w:pageBreakBefore w:val="0"/>
        <w:widowControl w:val="0"/>
        <w:tabs>
          <w:tab w:val="left" w:pos="1890"/>
          <w:tab w:val="clear" w:pos="0"/>
        </w:tabs>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1.甲方违约责任</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甲方无正当理由拒收服装的，应向乙方支付当批次服装总金额的百分之十的违约金。</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2.乙方违约责任</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乙方交付的服装不符合招标文件和投标文件规定的，乙方应在15个日历天内完成整改，若乙方未在15个日历天内整改完成或整改后仍不符合单不符招标文件和投标文件规定的要求，视作乙方不能交付服装而违约，乙方按本条本款下述第“2.2”项规定向甲方支付违约金。</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2.2乙方不能交付服装而违约的，本合同终止，乙方按当批次服装总金额的百分之十向甲方支付违约金和赔偿因此给甲方造成的全部损失，并且甲方不予退还乙方履约保证金。</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乙方逾期交付服装，除应及时交足服装外，还应向甲方偿付逾期交货部分货款总额的万分之三/天的违约金；逾期交货超过20日历天，甲方有权终止合同并要求乙方按当次送货金额的百分之十向甲方支付违约金，并赔偿因此给甲方造成的全部损失，甲方不予退还乙方履约保证金。</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bookmarkStart w:id="1236" w:name="_Toc31185"/>
      <w:r>
        <w:rPr>
          <w:rFonts w:hint="eastAsia" w:ascii="宋体" w:hAnsi="宋体" w:eastAsia="宋体" w:cs="宋体"/>
          <w:color w:val="auto"/>
          <w:sz w:val="24"/>
          <w:szCs w:val="24"/>
          <w:highlight w:val="none"/>
        </w:rPr>
        <w:t>2.4乙方服装经甲方送交具有法定资格条件的质量技术监督机构检测后，如检测结果认定服装质量不符合招标文件和乙方投标文件规定标准的，则视为乙方没有按时交货而违约，乙方须在15日历天内无条件更换合格的货物，如逾期不能更换合格的服装，甲方有权终止合同并要求乙方按实际服装总金额的百分之十向甲方偿付赔偿金，并且甲方不予退还乙方履约保证金。</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2.5乙方未按招标文件和乙方的投标文件约定的时间及要求提供售后服务的，甲方有权委托第三方提供服务，由此产生的费用全部由乙方承担。若超过两次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含</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，则乙方应向甲方支付三万元的违约金，并且甲方不予退还乙方履约保证金。</w:t>
      </w:r>
    </w:p>
    <w:p>
      <w:pPr>
        <w:keepNext w:val="0"/>
        <w:keepLines w:val="0"/>
        <w:pageBreakBefore w:val="0"/>
        <w:widowControl w:val="0"/>
        <w:kinsoku/>
        <w:wordWrap/>
        <w:overflowPunct/>
        <w:topLinePunct w:val="0"/>
        <w:bidi w:val="0"/>
        <w:adjustRightInd/>
        <w:snapToGrid/>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 乙方支付的违约金不足以弥补甲方损失的，还应按甲方损失尚未弥补的部分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支付赔偿金给甲方。</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十九</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组成本合同的有关文件</w:t>
      </w:r>
      <w:bookmarkEnd w:id="1236"/>
      <w:r>
        <w:rPr>
          <w:rFonts w:hint="eastAsia" w:ascii="宋体" w:hAnsi="宋体" w:eastAsia="宋体" w:cs="宋体"/>
          <w:b/>
          <w:bCs/>
          <w:color w:val="auto"/>
          <w:sz w:val="24"/>
          <w:szCs w:val="24"/>
          <w:highlight w:val="none"/>
        </w:rPr>
        <w:t xml:space="preserve"> </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下列关于XXXX采购项目(项目编号：XXXX)的招标文件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乙方的投标文件或与本次采购活动方式相适应的文件及有关附件是本合同不可分割的组成部分，与本合同具有同等法律效力，这些文件包括但不限于：</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1.甲方的招标文件；</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2.乙方的投标文件；</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3.中标通知书；</w:t>
      </w:r>
    </w:p>
    <w:p>
      <w:pPr>
        <w:keepNext w:val="0"/>
        <w:keepLines w:val="0"/>
        <w:pageBreakBefore w:val="0"/>
        <w:widowControl w:val="0"/>
        <w:kinsoku/>
        <w:wordWrap/>
        <w:overflowPunct/>
        <w:topLinePunct w:val="0"/>
        <w:bidi w:val="0"/>
        <w:adjustRightInd w:val="0"/>
        <w:snapToGrid w:val="0"/>
        <w:spacing w:line="440" w:lineRule="exact"/>
        <w:ind w:left="0" w:leftChars="0" w:right="0" w:firstLine="482" w:firstLineChars="200"/>
        <w:jc w:val="both"/>
        <w:textAlignment w:val="auto"/>
        <w:outlineLvl w:val="9"/>
        <w:rPr>
          <w:rFonts w:hint="eastAsia" w:ascii="宋体" w:hAnsi="宋体" w:eastAsia="宋体" w:cs="宋体"/>
          <w:b/>
          <w:bCs/>
          <w:color w:val="auto"/>
          <w:sz w:val="24"/>
          <w:szCs w:val="24"/>
          <w:highlight w:val="none"/>
        </w:rPr>
      </w:pPr>
      <w:bookmarkStart w:id="1237" w:name="_Toc16141"/>
      <w:r>
        <w:rPr>
          <w:rFonts w:hint="eastAsia" w:ascii="宋体" w:hAnsi="宋体" w:eastAsia="宋体" w:cs="宋体"/>
          <w:b/>
          <w:bCs/>
          <w:color w:val="auto"/>
          <w:sz w:val="24"/>
          <w:szCs w:val="24"/>
          <w:highlight w:val="none"/>
        </w:rPr>
        <w:t>二十</w:t>
      </w:r>
      <w:r>
        <w:rPr>
          <w:rFonts w:hint="eastAsia" w:cs="宋体"/>
          <w:b/>
          <w:bCs/>
          <w:color w:val="auto"/>
          <w:sz w:val="24"/>
          <w:szCs w:val="24"/>
          <w:highlight w:val="none"/>
          <w:lang w:eastAsia="zh-CN"/>
        </w:rPr>
        <w:t>、</w:t>
      </w:r>
      <w:r>
        <w:rPr>
          <w:rFonts w:hint="eastAsia" w:ascii="宋体" w:hAnsi="宋体" w:eastAsia="宋体" w:cs="宋体"/>
          <w:b/>
          <w:bCs/>
          <w:color w:val="auto"/>
          <w:sz w:val="24"/>
          <w:szCs w:val="24"/>
          <w:highlight w:val="none"/>
        </w:rPr>
        <w:t>其他</w:t>
      </w:r>
      <w:bookmarkEnd w:id="1237"/>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1.乙方制定的实施方案详见乙方投标文件。</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2.本合同经双方法定代表人或授权委托代理人签字并加盖单位章后生效。</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3.如有未尽事宜，由双方依法订立补充合同。</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4.本合同一式陆份，甲方肆份，乙方贰份，均具有同等法律效力。</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5.如本合同与甲方的招标文件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乙方的投标文件不一致时，以甲方的招标文件</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乙方的投标文件为准。</w:t>
      </w:r>
    </w:p>
    <w:p>
      <w:pPr>
        <w:keepNext w:val="0"/>
        <w:keepLines w:val="0"/>
        <w:pageBreakBefore w:val="0"/>
        <w:widowControl w:val="0"/>
        <w:kinsoku/>
        <w:wordWrap/>
        <w:overflowPunct/>
        <w:topLinePunct w:val="0"/>
        <w:bidi w:val="0"/>
        <w:adjustRightInd w:val="0"/>
        <w:snapToGrid w:val="0"/>
        <w:spacing w:line="440" w:lineRule="exact"/>
        <w:ind w:left="0" w:leftChars="0" w:right="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6.本合同应按照中华人民共和国的现行法律进行解释。</w:t>
      </w:r>
      <w:bookmarkEnd w:id="1228"/>
      <w:bookmarkEnd w:id="1229"/>
    </w:p>
    <w:p>
      <w:pPr>
        <w:keepNext w:val="0"/>
        <w:keepLines w:val="0"/>
        <w:pageBreakBefore w:val="0"/>
        <w:widowControl w:val="0"/>
        <w:kinsoku/>
        <w:overflowPunct/>
        <w:bidi w:val="0"/>
        <w:adjustRightInd/>
        <w:snapToGrid/>
        <w:spacing w:line="440" w:lineRule="exact"/>
        <w:ind w:left="0" w:leftChars="0" w:right="0" w:firstLine="480" w:firstLineChars="200"/>
        <w:jc w:val="both"/>
        <w:textAlignment w:val="auto"/>
        <w:rPr>
          <w:rFonts w:hint="eastAsia" w:ascii="宋体" w:hAnsi="宋体" w:eastAsia="宋体" w:cs="宋体"/>
          <w:color w:val="auto"/>
          <w:sz w:val="24"/>
          <w:szCs w:val="24"/>
          <w:highlight w:val="none"/>
        </w:rPr>
      </w:pPr>
    </w:p>
    <w:p>
      <w:pPr>
        <w:pStyle w:val="39"/>
        <w:keepNext w:val="0"/>
        <w:keepLines w:val="0"/>
        <w:pageBreakBefore/>
        <w:widowControl w:val="0"/>
        <w:kinsoku/>
        <w:wordWrap/>
        <w:overflowPunct/>
        <w:topLinePunct w:val="0"/>
        <w:autoSpaceDE/>
        <w:autoSpaceDN/>
        <w:bidi w:val="0"/>
        <w:adjustRightInd w:val="0"/>
        <w:snapToGrid w:val="0"/>
        <w:spacing w:before="313" w:beforeLines="100" w:after="313" w:afterLines="10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(本页无正文)</w:t>
      </w:r>
    </w:p>
    <w:tbl>
      <w:tblPr>
        <w:tblStyle w:val="20"/>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   (盖章)</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法定代表人(授权代表)：</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住所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住所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签约日期：XX年XX月XX日</w:t>
            </w:r>
          </w:p>
        </w:tc>
        <w:tc>
          <w:tcPr>
            <w:tcW w:w="4981" w:type="dxa"/>
            <w:vAlign w:val="center"/>
          </w:tcPr>
          <w:p>
            <w:pPr>
              <w:pStyle w:val="26"/>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签约日期：XX年XX月XX日</w:t>
            </w:r>
          </w:p>
        </w:tc>
      </w:tr>
    </w:tbl>
    <w:p>
      <w:pPr>
        <w:pStyle w:val="26"/>
        <w:bidi w:val="0"/>
        <w:rPr>
          <w:rFonts w:hint="eastAsia"/>
          <w:color w:val="auto"/>
          <w:highlight w:val="none"/>
        </w:rPr>
      </w:pPr>
      <w:r>
        <w:rPr>
          <w:rFonts w:hint="eastAsia"/>
          <w:color w:val="auto"/>
          <w:highlight w:val="none"/>
        </w:rPr>
        <w:br w:type="page"/>
      </w:r>
    </w:p>
    <w:p>
      <w:pPr>
        <w:pStyle w:val="25"/>
        <w:numPr>
          <w:ilvl w:val="0"/>
          <w:numId w:val="10"/>
        </w:numPr>
        <w:bidi w:val="0"/>
        <w:rPr>
          <w:rFonts w:hint="eastAsia"/>
          <w:color w:val="auto"/>
          <w:highlight w:val="none"/>
          <w:lang w:val="en-US" w:eastAsia="zh-CN"/>
        </w:rPr>
      </w:pPr>
      <w:bookmarkStart w:id="1238" w:name="_Toc28848"/>
      <w:bookmarkStart w:id="1239" w:name="_Toc1801"/>
      <w:r>
        <w:rPr>
          <w:rFonts w:hint="eastAsia"/>
          <w:color w:val="auto"/>
          <w:highlight w:val="none"/>
          <w:lang w:val="en-US" w:eastAsia="zh-CN"/>
        </w:rPr>
        <w:t>附件</w:t>
      </w:r>
      <w:bookmarkEnd w:id="1238"/>
      <w:bookmarkEnd w:id="1239"/>
    </w:p>
    <w:p>
      <w:pPr>
        <w:pStyle w:val="26"/>
        <w:keepNext w:val="0"/>
        <w:keepLines w:val="0"/>
        <w:pageBreakBefore w:val="0"/>
        <w:widowControl w:val="0"/>
        <w:kinsoku/>
        <w:wordWrap w:val="0"/>
        <w:overflowPunct/>
        <w:topLinePunct/>
        <w:autoSpaceDE/>
        <w:autoSpaceDN/>
        <w:bidi w:val="0"/>
        <w:adjustRightInd w:val="0"/>
        <w:snapToGrid w:val="0"/>
        <w:jc w:val="both"/>
        <w:textAlignment w:val="auto"/>
        <w:outlineLvl w:val="2"/>
        <w:rPr>
          <w:rFonts w:hint="eastAsia"/>
          <w:b/>
          <w:bCs/>
          <w:color w:val="auto"/>
          <w:sz w:val="44"/>
          <w:szCs w:val="44"/>
          <w:highlight w:val="none"/>
          <w:lang w:val="en-US" w:eastAsia="zh-CN"/>
        </w:rPr>
      </w:pPr>
      <w:bookmarkStart w:id="1240" w:name="_Toc10462"/>
      <w:r>
        <w:rPr>
          <w:rFonts w:hint="eastAsia" w:ascii="宋体" w:hAnsi="宋体" w:eastAsia="宋体" w:cs="宋体"/>
          <w:b/>
          <w:bCs/>
          <w:color w:val="auto"/>
          <w:sz w:val="32"/>
          <w:szCs w:val="32"/>
          <w:highlight w:val="none"/>
          <w:lang w:val="en-US" w:eastAsia="zh-CN"/>
        </w:rPr>
        <w:t>附件一：《20</w:t>
      </w:r>
      <w:r>
        <w:rPr>
          <w:rFonts w:hint="eastAsia" w:cs="宋体"/>
          <w:b/>
          <w:bCs/>
          <w:color w:val="auto"/>
          <w:sz w:val="32"/>
          <w:szCs w:val="32"/>
          <w:highlight w:val="none"/>
          <w:lang w:val="en-US" w:eastAsia="zh-CN"/>
        </w:rPr>
        <w:t>22</w:t>
      </w:r>
      <w:r>
        <w:rPr>
          <w:rFonts w:hint="eastAsia" w:ascii="宋体" w:hAnsi="宋体" w:eastAsia="宋体" w:cs="宋体"/>
          <w:b/>
          <w:bCs/>
          <w:color w:val="auto"/>
          <w:sz w:val="32"/>
          <w:szCs w:val="32"/>
          <w:highlight w:val="none"/>
          <w:lang w:val="en-US" w:eastAsia="zh-CN"/>
        </w:rPr>
        <w:t>年度信用评价服务效果调查表(供应商)》</w:t>
      </w:r>
      <w:bookmarkEnd w:id="1240"/>
    </w:p>
    <w:p>
      <w:pPr>
        <w:pStyle w:val="26"/>
        <w:bidi w:val="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2022年度信用评价服务效果调查表(供应商)</w:t>
      </w:r>
    </w:p>
    <w:p>
      <w:pPr>
        <w:pStyle w:val="26"/>
        <w:bidi w:val="0"/>
        <w:rPr>
          <w:rFonts w:hint="eastAsia"/>
          <w:color w:val="auto"/>
          <w:highlight w:val="none"/>
          <w:u w:val="single"/>
          <w:lang w:val="en-US" w:eastAsia="zh-CN"/>
        </w:rPr>
      </w:pPr>
      <w:r>
        <w:rPr>
          <w:rFonts w:hint="eastAsia"/>
          <w:color w:val="auto"/>
          <w:highlight w:val="none"/>
          <w:lang w:val="en-US" w:eastAsia="zh-CN"/>
        </w:rPr>
        <w:t>项目名称：</w:t>
      </w:r>
      <w:r>
        <w:rPr>
          <w:rFonts w:hint="eastAsia"/>
          <w:color w:val="auto"/>
          <w:highlight w:val="none"/>
          <w:u w:val="single"/>
          <w:lang w:val="en-US" w:eastAsia="zh-CN"/>
        </w:rPr>
        <w:t xml:space="preserve">                               </w:t>
      </w:r>
    </w:p>
    <w:p>
      <w:pPr>
        <w:pStyle w:val="26"/>
        <w:bidi w:val="0"/>
        <w:rPr>
          <w:rFonts w:hint="eastAsia"/>
          <w:color w:val="auto"/>
          <w:highlight w:val="none"/>
          <w:u w:val="single"/>
          <w:lang w:val="en-US" w:eastAsia="zh-CN"/>
        </w:rPr>
      </w:pPr>
      <w:r>
        <w:rPr>
          <w:rFonts w:hint="eastAsia"/>
          <w:color w:val="auto"/>
          <w:highlight w:val="none"/>
          <w:lang w:val="en-US" w:eastAsia="zh-CN"/>
        </w:rPr>
        <w:t>项目编号：</w:t>
      </w:r>
      <w:r>
        <w:rPr>
          <w:rFonts w:hint="eastAsia"/>
          <w:color w:val="auto"/>
          <w:highlight w:val="none"/>
          <w:u w:val="single"/>
          <w:lang w:val="en-US" w:eastAsia="zh-CN"/>
        </w:rPr>
        <w:t xml:space="preserve">                               </w:t>
      </w:r>
    </w:p>
    <w:p>
      <w:pPr>
        <w:pStyle w:val="26"/>
        <w:bidi w:val="0"/>
        <w:rPr>
          <w:rFonts w:hint="eastAsia"/>
          <w:color w:val="auto"/>
          <w:highlight w:val="none"/>
          <w:lang w:val="en-US" w:eastAsia="zh-CN"/>
        </w:rPr>
      </w:pPr>
      <w:r>
        <w:rPr>
          <w:rFonts w:hint="eastAsia"/>
          <w:color w:val="auto"/>
          <w:highlight w:val="none"/>
          <w:lang w:val="en-US" w:eastAsia="zh-CN"/>
        </w:rPr>
        <w:t>被评价代理机构名称：四川乾新招投标代理有限公司</w:t>
      </w:r>
    </w:p>
    <w:tbl>
      <w:tblPr>
        <w:tblStyle w:val="19"/>
        <w:tblW w:w="9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19"/>
        <w:gridCol w:w="2430"/>
        <w:gridCol w:w="1530"/>
        <w:gridCol w:w="1530"/>
        <w:gridCol w:w="1530"/>
        <w:gridCol w:w="1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lang w:val="en-US" w:eastAsia="zh-CN"/>
              </w:rPr>
            </w:pPr>
            <w:r>
              <w:rPr>
                <w:rFonts w:hint="eastAsia"/>
                <w:b/>
                <w:bCs/>
                <w:color w:val="auto"/>
                <w:highlight w:val="none"/>
                <w:lang w:val="en-US" w:eastAsia="zh-CN"/>
              </w:rPr>
              <w:t xml:space="preserve">满意 </w:t>
            </w:r>
          </w:p>
          <w:p>
            <w:pPr>
              <w:pStyle w:val="49"/>
              <w:bidi w:val="0"/>
              <w:rPr>
                <w:rFonts w:hint="eastAsia"/>
                <w:b/>
                <w:bCs/>
                <w:color w:val="auto"/>
                <w:highlight w:val="none"/>
              </w:rPr>
            </w:pPr>
            <w:r>
              <w:rPr>
                <w:rFonts w:hint="eastAsia"/>
                <w:b/>
                <w:bCs/>
                <w:color w:val="auto"/>
                <w:highlight w:val="none"/>
                <w:lang w:val="en-US" w:eastAsia="zh-CN"/>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lang w:val="en-US" w:eastAsia="zh-CN"/>
              </w:rPr>
            </w:pPr>
            <w:r>
              <w:rPr>
                <w:rFonts w:hint="eastAsia"/>
                <w:b/>
                <w:bCs/>
                <w:color w:val="auto"/>
                <w:highlight w:val="none"/>
                <w:lang w:val="en-US" w:eastAsia="zh-CN"/>
              </w:rPr>
              <w:t xml:space="preserve">基本满意 </w:t>
            </w:r>
          </w:p>
          <w:p>
            <w:pPr>
              <w:pStyle w:val="49"/>
              <w:bidi w:val="0"/>
              <w:rPr>
                <w:rFonts w:hint="eastAsia"/>
                <w:b/>
                <w:bCs/>
                <w:color w:val="auto"/>
                <w:highlight w:val="none"/>
              </w:rPr>
            </w:pPr>
            <w:r>
              <w:rPr>
                <w:rFonts w:hint="eastAsia"/>
                <w:b/>
                <w:bCs/>
                <w:color w:val="auto"/>
                <w:highlight w:val="none"/>
                <w:lang w:val="en-US" w:eastAsia="zh-CN"/>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lang w:val="en-US" w:eastAsia="zh-CN"/>
              </w:rPr>
            </w:pPr>
            <w:r>
              <w:rPr>
                <w:rFonts w:hint="eastAsia"/>
                <w:b/>
                <w:bCs/>
                <w:color w:val="auto"/>
                <w:highlight w:val="none"/>
                <w:lang w:val="en-US" w:eastAsia="zh-CN"/>
              </w:rPr>
              <w:t xml:space="preserve">一般 </w:t>
            </w:r>
          </w:p>
          <w:p>
            <w:pPr>
              <w:pStyle w:val="49"/>
              <w:bidi w:val="0"/>
              <w:rPr>
                <w:rFonts w:hint="eastAsia"/>
                <w:b/>
                <w:bCs/>
                <w:color w:val="auto"/>
                <w:highlight w:val="none"/>
              </w:rPr>
            </w:pPr>
            <w:r>
              <w:rPr>
                <w:rFonts w:hint="eastAsia"/>
                <w:b/>
                <w:bCs/>
                <w:color w:val="auto"/>
                <w:highlight w:val="none"/>
                <w:lang w:val="en-US" w:eastAsia="zh-CN"/>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lang w:val="en-US" w:eastAsia="zh-CN"/>
              </w:rPr>
            </w:pPr>
            <w:r>
              <w:rPr>
                <w:rFonts w:hint="eastAsia"/>
                <w:b/>
                <w:bCs/>
                <w:color w:val="auto"/>
                <w:highlight w:val="none"/>
                <w:lang w:val="en-US" w:eastAsia="zh-CN"/>
              </w:rPr>
              <w:t>不满意</w:t>
            </w:r>
          </w:p>
          <w:p>
            <w:pPr>
              <w:pStyle w:val="49"/>
              <w:bidi w:val="0"/>
              <w:rPr>
                <w:rFonts w:hint="eastAsia"/>
                <w:b/>
                <w:bCs/>
                <w:color w:val="auto"/>
                <w:highlight w:val="none"/>
              </w:rPr>
            </w:pPr>
            <w:r>
              <w:rPr>
                <w:rFonts w:hint="eastAsia"/>
                <w:b/>
                <w:bCs/>
                <w:color w:val="auto"/>
                <w:highlight w:val="none"/>
                <w:lang w:val="en-US" w:eastAsia="zh-CN"/>
              </w:rPr>
              <w:t>(0分)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r>
              <w:rPr>
                <w:rFonts w:hint="eastAsia"/>
                <w:b/>
                <w:bCs/>
                <w:color w:val="auto"/>
                <w:highlight w:val="none"/>
                <w:lang w:val="en-US" w:eastAsia="zh-CN"/>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9"/>
              <w:bidi w:val="0"/>
              <w:rPr>
                <w:rFonts w:hint="eastAsia"/>
                <w:b/>
                <w:bCs/>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6"/>
              <w:bidi w:val="0"/>
              <w:rPr>
                <w:rFonts w:hint="eastAsia"/>
                <w:b/>
                <w:bCs/>
                <w:color w:val="auto"/>
                <w:highlight w:val="none"/>
              </w:rPr>
            </w:pPr>
            <w:r>
              <w:rPr>
                <w:rFonts w:hint="eastAsia"/>
                <w:b/>
                <w:bCs/>
                <w:color w:val="auto"/>
                <w:highlight w:val="none"/>
                <w:lang w:val="en-US" w:eastAsia="zh-CN"/>
              </w:rPr>
              <w:t>对代理机构工作的其他建议：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7"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6"/>
              <w:bidi w:val="0"/>
              <w:jc w:val="right"/>
              <w:rPr>
                <w:rFonts w:hint="eastAsia"/>
                <w:b/>
                <w:bCs/>
                <w:color w:val="auto"/>
                <w:highlight w:val="none"/>
                <w:lang w:val="en-US" w:eastAsia="zh-CN"/>
              </w:rPr>
            </w:pPr>
          </w:p>
          <w:p>
            <w:pPr>
              <w:pStyle w:val="46"/>
              <w:bidi w:val="0"/>
              <w:jc w:val="right"/>
              <w:rPr>
                <w:rFonts w:hint="eastAsia"/>
                <w:b/>
                <w:bCs/>
                <w:color w:val="auto"/>
                <w:highlight w:val="none"/>
                <w:lang w:val="en-US" w:eastAsia="zh-CN"/>
              </w:rPr>
            </w:pPr>
          </w:p>
          <w:p>
            <w:pPr>
              <w:pStyle w:val="46"/>
              <w:bidi w:val="0"/>
              <w:jc w:val="right"/>
              <w:rPr>
                <w:rFonts w:hint="eastAsia"/>
                <w:b/>
                <w:bCs/>
                <w:color w:val="auto"/>
                <w:highlight w:val="none"/>
                <w:lang w:val="en-US" w:eastAsia="zh-CN"/>
              </w:rPr>
            </w:pPr>
          </w:p>
          <w:p>
            <w:pPr>
              <w:pStyle w:val="46"/>
              <w:bidi w:val="0"/>
              <w:jc w:val="right"/>
              <w:rPr>
                <w:rFonts w:hint="eastAsia"/>
                <w:b/>
                <w:bCs/>
                <w:color w:val="auto"/>
                <w:highlight w:val="none"/>
                <w:lang w:val="en-US" w:eastAsia="zh-CN"/>
              </w:rPr>
            </w:pPr>
          </w:p>
          <w:p>
            <w:pPr>
              <w:pStyle w:val="46"/>
              <w:bidi w:val="0"/>
              <w:jc w:val="right"/>
              <w:rPr>
                <w:rFonts w:hint="eastAsia"/>
                <w:b/>
                <w:bCs/>
                <w:color w:val="auto"/>
                <w:highlight w:val="none"/>
                <w:lang w:val="en-US" w:eastAsia="zh-CN"/>
              </w:rPr>
            </w:pPr>
          </w:p>
          <w:p>
            <w:pPr>
              <w:pStyle w:val="46"/>
              <w:bidi w:val="0"/>
              <w:jc w:val="right"/>
              <w:rPr>
                <w:rFonts w:hint="eastAsia"/>
                <w:b/>
                <w:bCs/>
                <w:color w:val="auto"/>
                <w:highlight w:val="none"/>
                <w:lang w:val="en-US" w:eastAsia="zh-CN"/>
              </w:rPr>
            </w:pPr>
          </w:p>
          <w:p>
            <w:pPr>
              <w:pStyle w:val="46"/>
              <w:bidi w:val="0"/>
              <w:jc w:val="right"/>
              <w:rPr>
                <w:rFonts w:hint="eastAsia"/>
                <w:b/>
                <w:bCs/>
                <w:color w:val="auto"/>
                <w:highlight w:val="none"/>
                <w:lang w:val="en-US" w:eastAsia="zh-CN"/>
              </w:rPr>
            </w:pPr>
          </w:p>
          <w:p>
            <w:pPr>
              <w:pStyle w:val="46"/>
              <w:bidi w:val="0"/>
              <w:jc w:val="right"/>
              <w:rPr>
                <w:rFonts w:hint="eastAsia"/>
                <w:b/>
                <w:bCs/>
                <w:color w:val="auto"/>
                <w:highlight w:val="none"/>
                <w:lang w:val="en-US" w:eastAsia="zh-CN"/>
              </w:rPr>
            </w:pPr>
          </w:p>
          <w:p>
            <w:pPr>
              <w:pStyle w:val="46"/>
              <w:bidi w:val="0"/>
              <w:jc w:val="right"/>
              <w:rPr>
                <w:rFonts w:hint="eastAsia"/>
                <w:b/>
                <w:bCs/>
                <w:color w:val="auto"/>
                <w:highlight w:val="none"/>
                <w:lang w:val="en-US" w:eastAsia="zh-CN"/>
              </w:rPr>
            </w:pPr>
            <w:r>
              <w:rPr>
                <w:rFonts w:hint="eastAsia"/>
                <w:b/>
                <w:bCs/>
                <w:color w:val="auto"/>
                <w:highlight w:val="none"/>
                <w:lang w:val="en-US" w:eastAsia="zh-CN"/>
              </w:rPr>
              <w:t>供应商名称：</w:t>
            </w:r>
            <w:r>
              <w:rPr>
                <w:rFonts w:hint="eastAsia"/>
                <w:b/>
                <w:bCs/>
                <w:color w:val="auto"/>
                <w:highlight w:val="none"/>
                <w:u w:val="single"/>
                <w:lang w:val="en-US" w:eastAsia="zh-CN"/>
              </w:rPr>
              <w:t xml:space="preserve">                     </w:t>
            </w:r>
            <w:r>
              <w:rPr>
                <w:rFonts w:hint="eastAsia"/>
                <w:b/>
                <w:bCs/>
                <w:color w:val="auto"/>
                <w:highlight w:val="none"/>
                <w:lang w:val="en-US" w:eastAsia="zh-CN"/>
              </w:rPr>
              <w:t>(加盖公章)</w:t>
            </w:r>
          </w:p>
        </w:tc>
      </w:tr>
    </w:tbl>
    <w:p>
      <w:pPr>
        <w:pStyle w:val="50"/>
        <w:bidi w:val="0"/>
        <w:rPr>
          <w:rFonts w:hint="eastAsia"/>
          <w:color w:val="auto"/>
          <w:highlight w:val="none"/>
          <w:lang w:val="en-US" w:eastAsia="zh-CN"/>
        </w:rPr>
      </w:pPr>
      <w:r>
        <w:rPr>
          <w:rFonts w:hint="eastAsia"/>
          <w:color w:val="auto"/>
          <w:highlight w:val="none"/>
          <w:lang w:val="en-US" w:eastAsia="zh-CN"/>
        </w:rPr>
        <w:t>说明：请贵公司根据采购代理机构2022年度采购项目的实际情况，在“满意”、“基本满意”、“一般”、“不满意”四个评价档次栏中选取一栏打“√”，并加盖公章。</w:t>
      </w:r>
    </w:p>
    <w:p>
      <w:pPr>
        <w:rPr>
          <w:rFonts w:hint="eastAsia"/>
          <w:color w:val="auto"/>
          <w:highlight w:val="none"/>
          <w:lang w:val="en-US" w:eastAsia="zh-CN"/>
        </w:rPr>
      </w:pPr>
      <w:r>
        <w:rPr>
          <w:rFonts w:hint="eastAsia"/>
          <w:color w:val="auto"/>
          <w:highlight w:val="none"/>
          <w:lang w:val="en-US" w:eastAsia="zh-CN"/>
        </w:rPr>
        <w:br w:type="page"/>
      </w:r>
    </w:p>
    <w:p>
      <w:pPr>
        <w:pStyle w:val="26"/>
        <w:keepNext w:val="0"/>
        <w:keepLines w:val="0"/>
        <w:pageBreakBefore w:val="0"/>
        <w:widowControl w:val="0"/>
        <w:kinsoku/>
        <w:wordWrap w:val="0"/>
        <w:overflowPunct/>
        <w:topLinePunct/>
        <w:autoSpaceDE/>
        <w:autoSpaceDN/>
        <w:bidi w:val="0"/>
        <w:adjustRightInd w:val="0"/>
        <w:snapToGrid w:val="0"/>
        <w:jc w:val="both"/>
        <w:textAlignment w:val="auto"/>
        <w:outlineLvl w:val="2"/>
        <w:rPr>
          <w:rFonts w:hint="eastAsia" w:cs="宋体"/>
          <w:b/>
          <w:bCs/>
          <w:color w:val="auto"/>
          <w:sz w:val="24"/>
          <w:szCs w:val="24"/>
          <w:highlight w:val="none"/>
          <w:lang w:val="en-US" w:eastAsia="zh-CN"/>
        </w:rPr>
      </w:pPr>
      <w:bookmarkStart w:id="1241" w:name="_Toc15665"/>
      <w:r>
        <w:rPr>
          <w:rFonts w:hint="eastAsia" w:ascii="宋体" w:hAnsi="宋体" w:eastAsia="宋体" w:cs="宋体"/>
          <w:b/>
          <w:bCs/>
          <w:color w:val="auto"/>
          <w:sz w:val="24"/>
          <w:szCs w:val="24"/>
          <w:highlight w:val="none"/>
          <w:lang w:val="en-US" w:eastAsia="zh-CN"/>
        </w:rPr>
        <w:t>附件二</w:t>
      </w:r>
      <w:r>
        <w:rPr>
          <w:rFonts w:hint="eastAsia" w:cs="宋体"/>
          <w:b/>
          <w:bCs/>
          <w:color w:val="auto"/>
          <w:sz w:val="24"/>
          <w:szCs w:val="24"/>
          <w:highlight w:val="none"/>
          <w:lang w:val="en-US" w:eastAsia="zh-CN"/>
        </w:rPr>
        <w:t>： 统计上大中小微型企业划分标准</w:t>
      </w:r>
      <w:bookmarkEnd w:id="1241"/>
    </w:p>
    <w:p>
      <w:pPr>
        <w:widowControl/>
        <w:spacing w:line="330" w:lineRule="atLeast"/>
        <w:jc w:val="center"/>
        <w:rPr>
          <w:rFonts w:hint="eastAsia" w:ascii="宋体" w:hAnsi="宋体" w:eastAsia="宋体" w:cs="宋体"/>
          <w:color w:val="auto"/>
          <w:kern w:val="0"/>
          <w:sz w:val="32"/>
          <w:szCs w:val="32"/>
          <w:highlight w:val="none"/>
        </w:rPr>
      </w:pPr>
    </w:p>
    <w:p>
      <w:pPr>
        <w:widowControl/>
        <w:spacing w:line="330" w:lineRule="atLeast"/>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统计上大中小微型企业划分标准</w:t>
      </w:r>
    </w:p>
    <w:tbl>
      <w:tblPr>
        <w:tblStyle w:val="19"/>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513"/>
        <w:gridCol w:w="910"/>
        <w:gridCol w:w="1188"/>
        <w:gridCol w:w="1799"/>
        <w:gridCol w:w="1507"/>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007"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行业名称</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指标名称</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8"/>
                <w:szCs w:val="18"/>
                <w:highlight w:val="none"/>
                <w:lang w:eastAsia="zh-CN"/>
              </w:rPr>
            </w:pPr>
            <w:r>
              <w:rPr>
                <w:rFonts w:hint="eastAsia" w:ascii="宋体" w:hAnsi="宋体" w:eastAsia="宋体" w:cs="宋体"/>
                <w:b/>
                <w:bCs/>
                <w:color w:val="auto"/>
                <w:kern w:val="0"/>
                <w:sz w:val="18"/>
                <w:szCs w:val="18"/>
                <w:highlight w:val="none"/>
              </w:rPr>
              <w:t>计量</w:t>
            </w:r>
          </w:p>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单位</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大型</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中型</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小型</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农</w:t>
            </w:r>
            <w:r>
              <w:rPr>
                <w:rFonts w:hint="eastAsia" w:cs="宋体"/>
                <w:color w:val="auto"/>
                <w:kern w:val="0"/>
                <w:sz w:val="18"/>
                <w:szCs w:val="18"/>
                <w:highlight w:val="none"/>
                <w:lang w:eastAsia="zh-CN"/>
              </w:rPr>
              <w:t>、</w:t>
            </w:r>
            <w:r>
              <w:rPr>
                <w:rFonts w:hint="eastAsia" w:ascii="宋体" w:hAnsi="宋体" w:eastAsia="宋体" w:cs="宋体"/>
                <w:color w:val="auto"/>
                <w:kern w:val="0"/>
                <w:sz w:val="18"/>
                <w:szCs w:val="18"/>
                <w:highlight w:val="none"/>
              </w:rPr>
              <w:t>林</w:t>
            </w:r>
            <w:r>
              <w:rPr>
                <w:rFonts w:hint="eastAsia" w:cs="宋体"/>
                <w:color w:val="auto"/>
                <w:kern w:val="0"/>
                <w:sz w:val="18"/>
                <w:szCs w:val="18"/>
                <w:highlight w:val="none"/>
                <w:lang w:eastAsia="zh-CN"/>
              </w:rPr>
              <w:t>、</w:t>
            </w:r>
            <w:r>
              <w:rPr>
                <w:rFonts w:hint="eastAsia" w:ascii="宋体" w:hAnsi="宋体" w:eastAsia="宋体" w:cs="宋体"/>
                <w:color w:val="auto"/>
                <w:kern w:val="0"/>
                <w:sz w:val="18"/>
                <w:szCs w:val="18"/>
                <w:highlight w:val="none"/>
              </w:rPr>
              <w:t>牧</w:t>
            </w:r>
            <w:r>
              <w:rPr>
                <w:rFonts w:hint="eastAsia" w:cs="宋体"/>
                <w:color w:val="auto"/>
                <w:kern w:val="0"/>
                <w:sz w:val="18"/>
                <w:szCs w:val="18"/>
                <w:highlight w:val="none"/>
                <w:lang w:eastAsia="zh-CN"/>
              </w:rPr>
              <w:t>、</w:t>
            </w:r>
            <w:r>
              <w:rPr>
                <w:rFonts w:hint="eastAsia" w:ascii="宋体" w:hAnsi="宋体" w:eastAsia="宋体" w:cs="宋体"/>
                <w:color w:val="auto"/>
                <w:kern w:val="0"/>
                <w:sz w:val="18"/>
                <w:szCs w:val="18"/>
                <w:highlight w:val="none"/>
              </w:rPr>
              <w:t>渔业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500≤Y＜20000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50≤Y＜500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工业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20≤X＜300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300≤Y＜2000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建筑业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Y≥80000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300≤Y＜6000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Z≥80000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300≤Z＜5000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批发业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5≤X＜20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Y≥40000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hanging="1"/>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零售业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hanging="1"/>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10≤X＜50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500≤Y＜20000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hanging="1"/>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100≤Y＜500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交通运输业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20≤X＜300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200≤Y＜3000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仓储业*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邮政业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20≤X＜300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住宿业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餐饮业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100≤Y＜2000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信息传输业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1000≤Y＜100000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spacing w:val="-12"/>
                <w:kern w:val="0"/>
                <w:sz w:val="18"/>
                <w:szCs w:val="18"/>
                <w:highlight w:val="none"/>
              </w:rPr>
            </w:pPr>
            <w:r>
              <w:rPr>
                <w:rFonts w:hint="eastAsia" w:ascii="宋体" w:hAnsi="宋体" w:eastAsia="宋体" w:cs="宋体"/>
                <w:color w:val="auto"/>
                <w:spacing w:val="-12"/>
                <w:kern w:val="0"/>
                <w:sz w:val="18"/>
                <w:szCs w:val="18"/>
                <w:highlight w:val="none"/>
              </w:rPr>
              <w:t>软件和信息技术服</w:t>
            </w:r>
            <w:r>
              <w:rPr>
                <w:rFonts w:hint="eastAsia" w:ascii="宋体" w:hAnsi="宋体" w:eastAsia="宋体" w:cs="宋体"/>
                <w:color w:val="auto"/>
                <w:kern w:val="0"/>
                <w:sz w:val="18"/>
                <w:szCs w:val="18"/>
                <w:highlight w:val="none"/>
              </w:rPr>
              <w:t>务业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spacing w:val="-12"/>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房地产开发经营</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1000≤Y＜200000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2000≤Z＜5000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物业管理</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1000≤Y＜5000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500≤Y＜1000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租赁和商务服务业</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Z≥120000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8000≤Z＜120000</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100≤Z＜8000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07"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left"/>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其他未列明行业 *</w:t>
            </w:r>
          </w:p>
        </w:tc>
        <w:tc>
          <w:tcPr>
            <w:tcW w:w="758"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456"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59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X≥300</w:t>
            </w:r>
          </w:p>
        </w:tc>
        <w:tc>
          <w:tcPr>
            <w:tcW w:w="901"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108" w:leftChars="0" w:hanging="108" w:hangingChars="6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100≤X＜300 </w:t>
            </w:r>
          </w:p>
        </w:tc>
        <w:tc>
          <w:tcPr>
            <w:tcW w:w="75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 xml:space="preserve"> 10≤X＜100</w:t>
            </w:r>
          </w:p>
        </w:tc>
        <w:tc>
          <w:tcPr>
            <w:tcW w:w="525" w:type="pct"/>
            <w:noWrap w:val="0"/>
            <w:vAlign w:val="center"/>
          </w:tcPr>
          <w:p>
            <w:pPr>
              <w:keepNext w:val="0"/>
              <w:keepLines w:val="0"/>
              <w:pageBreakBefore w:val="0"/>
              <w:widowControl w:val="0"/>
              <w:kinsoku/>
              <w:wordWrap w:val="0"/>
              <w:overflowPunct/>
              <w:topLinePunct/>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pPr>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br w:type="page"/>
      </w:r>
    </w:p>
    <w:p>
      <w:pPr>
        <w:keepNext w:val="0"/>
        <w:keepLines w:val="0"/>
        <w:pageBreakBefore w:val="0"/>
        <w:widowControl/>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说明：</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1.大型</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中型和小型企业须同时满足所列指标的下限，否则下划一档；微型企业只须满足所列指标中的一项即可。</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auto"/>
          <w:spacing w:val="8"/>
          <w:kern w:val="0"/>
          <w:sz w:val="24"/>
          <w:szCs w:val="24"/>
          <w:highlight w:val="none"/>
        </w:rPr>
      </w:pPr>
      <w:r>
        <w:rPr>
          <w:rFonts w:hint="eastAsia" w:ascii="宋体" w:hAnsi="宋体" w:eastAsia="宋体" w:cs="宋体"/>
          <w:color w:val="auto"/>
          <w:spacing w:val="8"/>
          <w:kern w:val="0"/>
          <w:sz w:val="24"/>
          <w:szCs w:val="24"/>
          <w:highlight w:val="none"/>
        </w:rPr>
        <w:t>2.附表中各行业的范围以《国民经济行业分类》</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GB/T4754-2017</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为准。带*的项为行业组合类别，其中，工业包括采矿业，制造业，电力</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热力</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燃气及水生产和供应业；交通运输业包括道路运输业，水上运输业，航空运输业，管道运输业，多式联运和运输代理业</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装卸搬运，不包括铁路运输业；仓储业包括通用仓储，低温仓储，危险品仓储，谷物</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棉花等农产品仓储，中药材仓储和其他仓储业</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信息传输业包括电信</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广播电视和卫星传输服务，互联网和相关服务；其他未列明行业包括科学研究和技术服务业，水利</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环境和公共设施管理业，居民服务</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修理和其他服务业，社会工作，文化</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体育和娱乐业，以及房地产中介服务，其他房地产业等，不包括自有房地产经营活动。</w:t>
      </w:r>
    </w:p>
    <w:p>
      <w:pPr>
        <w:keepNext w:val="0"/>
        <w:keepLines w:val="0"/>
        <w:pageBreakBefore w:val="0"/>
        <w:kinsoku/>
        <w:wordWrap/>
        <w:overflowPunct/>
        <w:topLinePunct w:val="0"/>
        <w:autoSpaceDE/>
        <w:autoSpaceDN/>
        <w:bidi w:val="0"/>
        <w:ind w:left="0" w:firstLine="512" w:firstLineChars="200"/>
        <w:textAlignment w:val="auto"/>
        <w:rPr>
          <w:color w:val="auto"/>
          <w:highlight w:val="none"/>
        </w:rPr>
      </w:pPr>
      <w:r>
        <w:rPr>
          <w:rFonts w:hint="eastAsia" w:ascii="宋体" w:hAnsi="宋体" w:eastAsia="宋体" w:cs="宋体"/>
          <w:color w:val="auto"/>
          <w:spacing w:val="8"/>
          <w:kern w:val="0"/>
          <w:sz w:val="24"/>
          <w:szCs w:val="24"/>
          <w:highlight w:val="none"/>
        </w:rPr>
        <w:t>3.企业划分指标以现行统计制度为准。</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1</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从业人员，是指期末从业人员数，没有期末从业人员数的，采用全年平均人员数代替。</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2</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营业收入，工业</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建筑业</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限额以上批发和零售业</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限额以上住宿和餐饮业以及其他设置主营业务收入指标的行业，采用主营业务收入；限额以下批发与零售业企业采用商品销售额代替；限额以下住宿与餐饮业企业采用营业额代替；农</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林</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牧</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渔业企业采用营业总收入代替；其他未设置主营业务收入的行业，采用营业收入指标。</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3</w:t>
      </w:r>
      <w:r>
        <w:rPr>
          <w:rFonts w:hint="eastAsia" w:cs="宋体"/>
          <w:color w:val="auto"/>
          <w:spacing w:val="8"/>
          <w:kern w:val="0"/>
          <w:sz w:val="24"/>
          <w:szCs w:val="24"/>
          <w:highlight w:val="none"/>
          <w:lang w:eastAsia="zh-CN"/>
        </w:rPr>
        <w:t>)</w:t>
      </w:r>
      <w:r>
        <w:rPr>
          <w:rFonts w:hint="eastAsia" w:ascii="宋体" w:hAnsi="宋体" w:eastAsia="宋体" w:cs="宋体"/>
          <w:color w:val="auto"/>
          <w:spacing w:val="8"/>
          <w:kern w:val="0"/>
          <w:sz w:val="24"/>
          <w:szCs w:val="24"/>
          <w:highlight w:val="none"/>
        </w:rPr>
        <w:t>资产总额，采用资产总计代替。</w:t>
      </w:r>
    </w:p>
    <w:sectPr>
      <w:headerReference r:id="rId15" w:type="first"/>
      <w:footerReference r:id="rId17" w:type="first"/>
      <w:headerReference r:id="rId14" w:type="default"/>
      <w:footerReference r:id="rId16" w:type="default"/>
      <w:pgSz w:w="11906" w:h="16838"/>
      <w:pgMar w:top="1440" w:right="1080" w:bottom="1440" w:left="1080" w:header="851" w:footer="992" w:gutter="0"/>
      <w:pgNumType w:fmt="decimal"/>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A926F6B-D366-4818-A032-39AB2273655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59842836-DBCA-488E-A988-7F132CC86C03}"/>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C0835619-23CB-433F-A956-4B8F4D6737E9}"/>
  </w:font>
  <w:font w:name="微软雅黑">
    <w:panose1 w:val="020B0503020204020204"/>
    <w:charset w:val="86"/>
    <w:family w:val="auto"/>
    <w:pitch w:val="default"/>
    <w:sig w:usb0="80000287" w:usb1="280F3C52" w:usb2="00000016" w:usb3="00000000" w:csb0="0004001F" w:csb1="00000000"/>
    <w:embedRegular r:id="rId4" w:fontKey="{E4C6C955-9775-43C0-B810-60804D4D7A0B}"/>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ind w:right="360"/>
      <w:rPr>
        <w:rFonts w:hint="eastAsia"/>
        <w:sz w:val="15"/>
        <w:szCs w:val="15"/>
      </w:rPr>
    </w:pPr>
    <w:r>
      <w:rPr>
        <w:rFonts w:ascii="宋体" w:hAnsi="Calibri" w:eastAsia="宋体" w:cs="黑体"/>
        <w:sz w:val="15"/>
        <w:szCs w:val="20"/>
        <w:lang w:val="en-US" w:eastAsia="zh-CN" w:bidi="ar-SA"/>
      </w:rPr>
      <mc:AlternateContent>
        <mc:Choice Requires="wps">
          <w:drawing>
            <wp:anchor distT="0" distB="0" distL="114300" distR="114300" simplePos="0" relativeHeight="251661312"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rFonts w:hint="eastAsia"/>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1312;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sz w:val="15"/>
        <w:szCs w:val="15"/>
      </w:rPr>
      <w:t>地址：</w:t>
    </w:r>
    <w:r>
      <w:rPr>
        <w:rFonts w:hint="eastAsia"/>
        <w:sz w:val="15"/>
        <w:szCs w:val="15"/>
        <w:lang w:eastAsia="zh-CN"/>
      </w:rPr>
      <w:t>成都市高新区吉庆三路333号蜀都中心二期一号楼一单元401号</w:t>
    </w:r>
    <w:r>
      <w:rPr>
        <w:rFonts w:hint="eastAsia"/>
        <w:sz w:val="15"/>
        <w:szCs w:val="15"/>
      </w:rPr>
      <w:t xml:space="preserve">                                  </w:t>
    </w:r>
    <w:r>
      <w:rPr>
        <w:rFonts w:hint="eastAsia"/>
        <w:sz w:val="15"/>
        <w:szCs w:val="15"/>
        <w:lang w:val="en-US" w:eastAsia="zh-CN"/>
      </w:rPr>
      <w:t xml:space="preserve">      </w:t>
    </w:r>
    <w:r>
      <w:rPr>
        <w:rFonts w:hint="eastAsia"/>
        <w:sz w:val="15"/>
        <w:szCs w:val="15"/>
      </w:rPr>
      <w:t xml:space="preserve"> 邮政编码：610041</w:t>
    </w:r>
  </w:p>
  <w:p>
    <w:pPr>
      <w:pStyle w:val="14"/>
      <w:tabs>
        <w:tab w:val="center" w:pos="4153"/>
        <w:tab w:val="right" w:pos="8306"/>
        <w:tab w:val="clear" w:pos="0"/>
      </w:tabs>
      <w:ind w:right="360"/>
      <w:rPr>
        <w:rFonts w:hint="eastAsia"/>
        <w:lang w:val="en-US" w:eastAsia="zh-CN"/>
      </w:rPr>
    </w:pPr>
    <w:r>
      <w:rPr>
        <w:rFonts w:hint="eastAsia"/>
        <w:sz w:val="15"/>
        <w:szCs w:val="15"/>
      </w:rPr>
      <w:t>电话(TEL)</w:t>
    </w:r>
    <w:r>
      <w:rPr>
        <w:rFonts w:hint="eastAsia"/>
        <w:sz w:val="15"/>
        <w:szCs w:val="15"/>
        <w:lang w:eastAsia="zh-CN"/>
      </w:rPr>
      <w:t>：</w:t>
    </w:r>
    <w:r>
      <w:rPr>
        <w:rFonts w:hint="eastAsia"/>
        <w:sz w:val="15"/>
        <w:szCs w:val="15"/>
      </w:rPr>
      <w:t>86-028-6137557</w:t>
    </w:r>
    <w:r>
      <w:rPr>
        <w:rFonts w:hint="eastAsia"/>
        <w:sz w:val="15"/>
        <w:szCs w:val="15"/>
        <w:lang w:eastAsia="zh-CN"/>
      </w:rPr>
      <w:t>5、</w:t>
    </w:r>
    <w:r>
      <w:rPr>
        <w:rFonts w:hint="eastAsia"/>
        <w:sz w:val="15"/>
        <w:szCs w:val="15"/>
      </w:rPr>
      <w:t>62600820</w:t>
    </w:r>
    <w:r>
      <w:rPr>
        <w:rFonts w:hint="eastAsia"/>
        <w:sz w:val="15"/>
        <w:szCs w:val="15"/>
        <w:lang w:eastAsia="zh-CN"/>
      </w:rPr>
      <w:t>、</w:t>
    </w:r>
    <w:r>
      <w:rPr>
        <w:rFonts w:hint="eastAsia"/>
        <w:sz w:val="15"/>
        <w:szCs w:val="15"/>
      </w:rPr>
      <w:t xml:space="preserve">62630990                                           </w:t>
    </w:r>
    <w:r>
      <w:rPr>
        <w:rFonts w:hint="eastAsia"/>
        <w:sz w:val="15"/>
        <w:szCs w:val="15"/>
        <w:lang w:val="en-US" w:eastAsia="zh-CN"/>
      </w:rPr>
      <w:t xml:space="preserve">          </w:t>
    </w:r>
    <w:r>
      <w:rPr>
        <w:rFonts w:hint="eastAsia"/>
        <w:sz w:val="15"/>
        <w:szCs w:val="15"/>
      </w:rPr>
      <w:t xml:space="preserve"> </w:t>
    </w:r>
    <w:r>
      <w:rPr>
        <w:rFonts w:hint="eastAsia"/>
        <w:sz w:val="15"/>
        <w:szCs w:val="15"/>
        <w:lang w:val="en-US" w:eastAsia="zh-CN"/>
      </w:rPr>
      <w:t xml:space="preserve">      </w:t>
    </w:r>
    <w:r>
      <w:rPr>
        <w:rFonts w:hint="eastAsia"/>
        <w:sz w:val="15"/>
        <w:szCs w:val="15"/>
      </w:rPr>
      <w:t>传真(FAX)</w:t>
    </w:r>
    <w:r>
      <w:rPr>
        <w:rFonts w:hint="eastAsia"/>
        <w:sz w:val="15"/>
        <w:szCs w:val="15"/>
        <w:lang w:eastAsia="zh-CN"/>
      </w:rPr>
      <w:t>：</w:t>
    </w:r>
    <w:r>
      <w:rPr>
        <w:rFonts w:hint="eastAsia"/>
        <w:sz w:val="15"/>
        <w:szCs w:val="15"/>
        <w:lang w:val="en-US" w:eastAsia="zh-CN"/>
      </w:rPr>
      <w:t>028-</w:t>
    </w:r>
    <w:r>
      <w:rPr>
        <w:rFonts w:hint="eastAsia"/>
        <w:sz w:val="15"/>
        <w:szCs w:val="15"/>
      </w:rPr>
      <w:t>83381</w:t>
    </w:r>
    <w:r>
      <w:rPr>
        <w:rFonts w:hint="eastAsia"/>
        <w:sz w:val="15"/>
        <w:szCs w:val="15"/>
        <w:lang w:val="en-US" w:eastAsia="zh-CN"/>
      </w:rPr>
      <w:t>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151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hint="eastAsia"/>
        <w:b/>
        <w:bCs/>
        <w:szCs w:val="18"/>
      </w:rPr>
    </w:pPr>
    <w:r>
      <w:rPr>
        <w:rFonts w:ascii="宋体" w:hAnsi="Calibri" w:eastAsia="宋体" w:cs="黑体"/>
        <w:sz w:val="20"/>
        <w:szCs w:val="11"/>
        <w:lang w:val="zh-CN" w:eastAsia="zh-CN" w:bidi="ar-SA"/>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szCs w:val="18"/>
      </w:rPr>
      <w:t>四川乾新招投标代理有限公司</w:t>
    </w:r>
  </w:p>
  <w:p>
    <w:pPr>
      <w:pStyle w:val="15"/>
      <w:pBdr>
        <w:bottom w:val="single" w:color="auto" w:sz="4" w:space="1"/>
      </w:pBdr>
      <w:tabs>
        <w:tab w:val="center" w:pos="4153"/>
        <w:tab w:val="right" w:pos="8306"/>
        <w:tab w:val="clear" w:pos="0"/>
      </w:tabs>
      <w:jc w:val="left"/>
      <w:rPr>
        <w:rFonts w:hint="eastAsia"/>
        <w:szCs w:val="18"/>
      </w:rPr>
    </w:pPr>
    <w:r>
      <w:rPr>
        <w:rFonts w:hint="eastAsia"/>
        <w:b/>
        <w:bCs/>
        <w:szCs w:val="18"/>
      </w:rPr>
      <w:t xml:space="preserve">        Si Chuan Qian Xin Tendering and Bidding Agency Co.Ltd                     </w:t>
    </w:r>
    <w:r>
      <w:rPr>
        <w:rFonts w:hint="eastAsia"/>
        <w:b/>
        <w:bCs/>
        <w:szCs w:val="18"/>
        <w:lang w:val="en-US" w:eastAsia="zh-CN"/>
      </w:rPr>
      <w:t xml:space="preserve">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asciiTheme="minorEastAsia" w:hAnsiTheme="minorEastAsia" w:cstheme="minor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D8E0A"/>
    <w:multiLevelType w:val="multilevel"/>
    <w:tmpl w:val="B04D8E0A"/>
    <w:lvl w:ilvl="0" w:tentative="0">
      <w:start w:val="1"/>
      <w:numFmt w:val="chineseCounting"/>
      <w:pStyle w:val="25"/>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27"/>
      <w:suff w:val="nothing"/>
      <w:lvlText w:val="%2、"/>
      <w:lvlJc w:val="left"/>
      <w:pPr>
        <w:ind w:left="0" w:firstLine="0"/>
      </w:pPr>
      <w:rPr>
        <w:rFonts w:hint="eastAsia" w:ascii="宋体" w:hAnsi="宋体" w:eastAsia="宋体" w:cs="宋体"/>
      </w:rPr>
    </w:lvl>
    <w:lvl w:ilvl="2" w:tentative="0">
      <w:start w:val="1"/>
      <w:numFmt w:val="chineseCounting"/>
      <w:pStyle w:val="28"/>
      <w:suff w:val="nothing"/>
      <w:lvlText w:val="(%3)"/>
      <w:lvlJc w:val="left"/>
      <w:pPr>
        <w:tabs>
          <w:tab w:val="left" w:pos="0"/>
        </w:tabs>
        <w:ind w:left="0" w:firstLine="0"/>
      </w:pPr>
      <w:rPr>
        <w:rFonts w:hint="eastAsia" w:ascii="宋体" w:hAnsi="宋体" w:eastAsia="宋体" w:cs="宋体"/>
      </w:rPr>
    </w:lvl>
    <w:lvl w:ilvl="3" w:tentative="0">
      <w:start w:val="1"/>
      <w:numFmt w:val="decimal"/>
      <w:pStyle w:val="29"/>
      <w:suff w:val="nothing"/>
      <w:lvlText w:val="%4."/>
      <w:lvlJc w:val="left"/>
      <w:pPr>
        <w:tabs>
          <w:tab w:val="left" w:pos="0"/>
        </w:tabs>
        <w:ind w:left="0" w:firstLine="0"/>
      </w:pPr>
      <w:rPr>
        <w:rFonts w:hint="eastAsia" w:ascii="宋体" w:hAnsi="宋体" w:eastAsia="宋体" w:cs="宋体"/>
      </w:rPr>
    </w:lvl>
    <w:lvl w:ilvl="4" w:tentative="0">
      <w:start w:val="1"/>
      <w:numFmt w:val="decimal"/>
      <w:pStyle w:val="31"/>
      <w:suff w:val="nothing"/>
      <w:lvlText w:val="%4.%5"/>
      <w:lvlJc w:val="left"/>
      <w:pPr>
        <w:ind w:left="0" w:firstLine="0"/>
      </w:pPr>
      <w:rPr>
        <w:rFonts w:hint="eastAsia" w:ascii="宋体" w:hAnsi="宋体" w:eastAsia="宋体" w:cs="宋体"/>
      </w:rPr>
    </w:lvl>
    <w:lvl w:ilvl="5" w:tentative="0">
      <w:start w:val="1"/>
      <w:numFmt w:val="decimal"/>
      <w:pStyle w:val="32"/>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C7F53590"/>
    <w:multiLevelType w:val="multilevel"/>
    <w:tmpl w:val="C7F53590"/>
    <w:lvl w:ilvl="0" w:tentative="0">
      <w:start w:val="1"/>
      <w:numFmt w:val="decimal"/>
      <w:pStyle w:val="43"/>
      <w:suff w:val="nothing"/>
      <w:lvlText w:val="%1."/>
      <w:lvlJc w:val="left"/>
      <w:pPr>
        <w:tabs>
          <w:tab w:val="left" w:pos="420"/>
        </w:tabs>
        <w:ind w:left="0" w:leftChars="0" w:firstLine="0" w:firstLineChars="0"/>
      </w:pPr>
      <w:rPr>
        <w:rFonts w:hint="default" w:ascii="宋体" w:hAnsi="宋体" w:eastAsia="宋体" w:cs="宋体"/>
      </w:rPr>
    </w:lvl>
    <w:lvl w:ilvl="1" w:tentative="0">
      <w:start w:val="1"/>
      <w:numFmt w:val="decimal"/>
      <w:pStyle w:val="44"/>
      <w:suff w:val="nothing"/>
      <w:lvlText w:val="%1.%2"/>
      <w:lvlJc w:val="left"/>
      <w:pPr>
        <w:tabs>
          <w:tab w:val="left" w:pos="420"/>
        </w:tabs>
        <w:ind w:left="0" w:leftChars="0" w:firstLine="0" w:firstLineChars="0"/>
      </w:pPr>
      <w:rPr>
        <w:rFonts w:hint="default" w:ascii="宋体" w:hAnsi="宋体" w:eastAsia="宋体" w:cs="宋体"/>
      </w:rPr>
    </w:lvl>
    <w:lvl w:ilvl="2" w:tentative="0">
      <w:start w:val="1"/>
      <w:numFmt w:val="decimal"/>
      <w:pStyle w:val="45"/>
      <w:suff w:val="nothing"/>
      <w:lvlText w:val="%1.%2.%3"/>
      <w:lvlJc w:val="left"/>
      <w:pPr>
        <w:tabs>
          <w:tab w:val="left" w:pos="420"/>
        </w:tabs>
        <w:ind w:left="0" w:leftChars="0" w:firstLine="0" w:firstLineChars="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CA240A61"/>
    <w:multiLevelType w:val="singleLevel"/>
    <w:tmpl w:val="CA240A61"/>
    <w:lvl w:ilvl="0" w:tentative="0">
      <w:start w:val="1"/>
      <w:numFmt w:val="chineseCounting"/>
      <w:pStyle w:val="71"/>
      <w:suff w:val="nothing"/>
      <w:lvlText w:val="(%1)"/>
      <w:lvlJc w:val="left"/>
      <w:pPr>
        <w:ind w:left="0" w:firstLine="0"/>
      </w:pPr>
      <w:rPr>
        <w:rFonts w:hint="eastAsia"/>
      </w:rPr>
    </w:lvl>
  </w:abstractNum>
  <w:abstractNum w:abstractNumId="3">
    <w:nsid w:val="D2F3B81A"/>
    <w:multiLevelType w:val="singleLevel"/>
    <w:tmpl w:val="D2F3B81A"/>
    <w:lvl w:ilvl="0" w:tentative="0">
      <w:start w:val="1"/>
      <w:numFmt w:val="chineseCounting"/>
      <w:pStyle w:val="47"/>
      <w:suff w:val="nothing"/>
      <w:lvlText w:val="%1、"/>
      <w:lvlJc w:val="left"/>
      <w:pPr>
        <w:ind w:left="0" w:firstLine="0"/>
      </w:pPr>
      <w:rPr>
        <w:rFonts w:hint="eastAsia"/>
      </w:rPr>
    </w:lvl>
  </w:abstractNum>
  <w:abstractNum w:abstractNumId="4">
    <w:nsid w:val="DCCDE3B6"/>
    <w:multiLevelType w:val="singleLevel"/>
    <w:tmpl w:val="DCCDE3B6"/>
    <w:lvl w:ilvl="0" w:tentative="0">
      <w:start w:val="1"/>
      <w:numFmt w:val="decimal"/>
      <w:lvlText w:val="%1"/>
      <w:lvlJc w:val="left"/>
      <w:pPr>
        <w:tabs>
          <w:tab w:val="left" w:pos="0"/>
        </w:tabs>
        <w:ind w:left="0" w:leftChars="0" w:firstLine="0" w:firstLineChars="0"/>
      </w:pPr>
      <w:rPr>
        <w:rFonts w:hint="default"/>
      </w:rPr>
    </w:lvl>
  </w:abstractNum>
  <w:abstractNum w:abstractNumId="5">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8"/>
      <w:suff w:val="nothing"/>
      <w:lvlText w:val="(%2)"/>
      <w:lvlJc w:val="left"/>
      <w:pPr>
        <w:ind w:left="0" w:firstLine="0"/>
      </w:pPr>
      <w:rPr>
        <w:rFonts w:hint="eastAsia" w:ascii="宋体" w:hAnsi="宋体" w:eastAsia="宋体" w:cs="宋体"/>
      </w:rPr>
    </w:lvl>
    <w:lvl w:ilvl="2" w:tentative="0">
      <w:start w:val="1"/>
      <w:numFmt w:val="decimal"/>
      <w:pStyle w:val="40"/>
      <w:suff w:val="nothing"/>
      <w:lvlText w:val="%3."/>
      <w:lvlJc w:val="left"/>
      <w:pPr>
        <w:ind w:left="0" w:firstLine="0"/>
      </w:pPr>
      <w:rPr>
        <w:rFonts w:hint="eastAsia" w:ascii="宋体" w:hAnsi="宋体" w:eastAsia="宋体" w:cs="宋体"/>
      </w:rPr>
    </w:lvl>
    <w:lvl w:ilvl="3" w:tentative="0">
      <w:start w:val="1"/>
      <w:numFmt w:val="decimal"/>
      <w:pStyle w:val="41"/>
      <w:suff w:val="nothing"/>
      <w:lvlText w:val="%3.%4"/>
      <w:lvlJc w:val="left"/>
      <w:pPr>
        <w:ind w:left="0" w:firstLine="0"/>
      </w:pPr>
      <w:rPr>
        <w:rFonts w:hint="eastAsia" w:ascii="宋体" w:hAnsi="宋体" w:eastAsia="宋体" w:cs="宋体"/>
      </w:rPr>
    </w:lvl>
    <w:lvl w:ilvl="4" w:tentative="0">
      <w:start w:val="1"/>
      <w:numFmt w:val="decimal"/>
      <w:pStyle w:val="42"/>
      <w:suff w:val="nothing"/>
      <w:lvlText w:val="(%5)"/>
      <w:lvlJc w:val="left"/>
      <w:pPr>
        <w:ind w:left="0" w:firstLine="0"/>
      </w:pPr>
      <w:rPr>
        <w:rFonts w:hint="eastAsia" w:ascii="宋体" w:hAnsi="宋体" w:eastAsia="宋体" w:cs="宋体"/>
      </w:rPr>
    </w:lvl>
    <w:lvl w:ilvl="5" w:tentative="0">
      <w:start w:val="1"/>
      <w:numFmt w:val="decimal"/>
      <w:pStyle w:val="6"/>
      <w:suff w:val="nothing"/>
      <w:lvlText w:val="%6）"/>
      <w:lvlJc w:val="left"/>
      <w:pPr>
        <w:ind w:left="0" w:firstLine="402"/>
      </w:pPr>
      <w:rPr>
        <w:rFonts w:hint="eastAsia"/>
      </w:rPr>
    </w:lvl>
    <w:lvl w:ilvl="6" w:tentative="0">
      <w:start w:val="1"/>
      <w:numFmt w:val="lowerLetter"/>
      <w:pStyle w:val="7"/>
      <w:suff w:val="nothing"/>
      <w:lvlText w:val="%7．"/>
      <w:lvlJc w:val="left"/>
      <w:pPr>
        <w:ind w:left="0" w:firstLine="402"/>
      </w:pPr>
      <w:rPr>
        <w:rFonts w:hint="eastAsia"/>
      </w:rPr>
    </w:lvl>
    <w:lvl w:ilvl="7" w:tentative="0">
      <w:start w:val="1"/>
      <w:numFmt w:val="lowerLetter"/>
      <w:pStyle w:val="8"/>
      <w:suff w:val="nothing"/>
      <w:lvlText w:val="%8）"/>
      <w:lvlJc w:val="left"/>
      <w:pPr>
        <w:ind w:left="0" w:firstLine="402"/>
      </w:pPr>
      <w:rPr>
        <w:rFonts w:hint="eastAsia"/>
      </w:rPr>
    </w:lvl>
    <w:lvl w:ilvl="8" w:tentative="0">
      <w:start w:val="1"/>
      <w:numFmt w:val="lowerRoman"/>
      <w:pStyle w:val="9"/>
      <w:suff w:val="nothing"/>
      <w:lvlText w:val="%9 "/>
      <w:lvlJc w:val="left"/>
      <w:pPr>
        <w:ind w:left="0" w:firstLine="402"/>
      </w:pPr>
      <w:rPr>
        <w:rFonts w:hint="eastAsia"/>
      </w:rPr>
    </w:lvl>
  </w:abstractNum>
  <w:abstractNum w:abstractNumId="6">
    <w:nsid w:val="E69990DB"/>
    <w:multiLevelType w:val="singleLevel"/>
    <w:tmpl w:val="E69990DB"/>
    <w:lvl w:ilvl="0" w:tentative="0">
      <w:start w:val="1"/>
      <w:numFmt w:val="chineseCounting"/>
      <w:suff w:val="nothing"/>
      <w:lvlText w:val="%1、"/>
      <w:lvlJc w:val="left"/>
      <w:pPr>
        <w:ind w:left="0" w:firstLine="420"/>
      </w:pPr>
      <w:rPr>
        <w:rFonts w:hint="eastAsia"/>
      </w:rPr>
    </w:lvl>
  </w:abstractNum>
  <w:abstractNum w:abstractNumId="7">
    <w:nsid w:val="FABA3C29"/>
    <w:multiLevelType w:val="singleLevel"/>
    <w:tmpl w:val="FABA3C29"/>
    <w:lvl w:ilvl="0" w:tentative="0">
      <w:start w:val="1"/>
      <w:numFmt w:val="chineseCounting"/>
      <w:suff w:val="nothing"/>
      <w:lvlText w:val="%1、"/>
      <w:lvlJc w:val="left"/>
      <w:pPr>
        <w:ind w:left="2400" w:firstLine="420"/>
      </w:pPr>
      <w:rPr>
        <w:rFonts w:hint="eastAsia"/>
      </w:rPr>
    </w:lvl>
  </w:abstractNum>
  <w:abstractNum w:abstractNumId="8">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9">
    <w:nsid w:val="0D3DD0CB"/>
    <w:multiLevelType w:val="singleLevel"/>
    <w:tmpl w:val="0D3DD0CB"/>
    <w:lvl w:ilvl="0" w:tentative="0">
      <w:start w:val="1"/>
      <w:numFmt w:val="decimal"/>
      <w:lvlText w:val="%1."/>
      <w:lvlJc w:val="left"/>
      <w:pPr>
        <w:tabs>
          <w:tab w:val="left" w:pos="312"/>
        </w:tabs>
      </w:pPr>
    </w:lvl>
  </w:abstractNum>
  <w:abstractNum w:abstractNumId="10">
    <w:nsid w:val="124D81BE"/>
    <w:multiLevelType w:val="singleLevel"/>
    <w:tmpl w:val="124D81BE"/>
    <w:lvl w:ilvl="0" w:tentative="0">
      <w:start w:val="1"/>
      <w:numFmt w:val="decimal"/>
      <w:lvlText w:val="%1."/>
      <w:lvlJc w:val="left"/>
      <w:pPr>
        <w:tabs>
          <w:tab w:val="left" w:pos="312"/>
        </w:tabs>
      </w:pPr>
    </w:lvl>
  </w:abstractNum>
  <w:abstractNum w:abstractNumId="1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3"/>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2">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5"/>
  </w:num>
  <w:num w:numId="2">
    <w:abstractNumId w:val="0"/>
  </w:num>
  <w:num w:numId="3">
    <w:abstractNumId w:val="11"/>
  </w:num>
  <w:num w:numId="4">
    <w:abstractNumId w:val="1"/>
  </w:num>
  <w:num w:numId="5">
    <w:abstractNumId w:val="3"/>
  </w:num>
  <w:num w:numId="6">
    <w:abstractNumId w:val="2"/>
  </w:num>
  <w:num w:numId="7">
    <w:abstractNumId w:val="8"/>
  </w:num>
  <w:num w:numId="8">
    <w:abstractNumId w:val="4"/>
  </w:num>
  <w:num w:numId="9">
    <w:abstractNumId w:val="9"/>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zOTUxMjZlN2Q4YmUxMGY3OWUyOWQ3NThjMGRiYWMifQ=="/>
  </w:docVars>
  <w:rsids>
    <w:rsidRoot w:val="00172A27"/>
    <w:rsid w:val="0000400A"/>
    <w:rsid w:val="000168D4"/>
    <w:rsid w:val="000504D4"/>
    <w:rsid w:val="00050929"/>
    <w:rsid w:val="000552F1"/>
    <w:rsid w:val="00071F90"/>
    <w:rsid w:val="0007665C"/>
    <w:rsid w:val="00080967"/>
    <w:rsid w:val="00083410"/>
    <w:rsid w:val="00083A85"/>
    <w:rsid w:val="000A22EE"/>
    <w:rsid w:val="000B25B6"/>
    <w:rsid w:val="000D7DD0"/>
    <w:rsid w:val="0010191C"/>
    <w:rsid w:val="001025A9"/>
    <w:rsid w:val="0010309E"/>
    <w:rsid w:val="0012071D"/>
    <w:rsid w:val="00127F82"/>
    <w:rsid w:val="00133528"/>
    <w:rsid w:val="00152049"/>
    <w:rsid w:val="00166040"/>
    <w:rsid w:val="001672A1"/>
    <w:rsid w:val="00172A27"/>
    <w:rsid w:val="001747EE"/>
    <w:rsid w:val="00180AAC"/>
    <w:rsid w:val="00187C5D"/>
    <w:rsid w:val="00190708"/>
    <w:rsid w:val="001B6050"/>
    <w:rsid w:val="001C42C5"/>
    <w:rsid w:val="001E2AED"/>
    <w:rsid w:val="001E6888"/>
    <w:rsid w:val="002214E7"/>
    <w:rsid w:val="00225683"/>
    <w:rsid w:val="00234073"/>
    <w:rsid w:val="002435A0"/>
    <w:rsid w:val="0024360B"/>
    <w:rsid w:val="00243FF7"/>
    <w:rsid w:val="00247B38"/>
    <w:rsid w:val="0025536B"/>
    <w:rsid w:val="002565E2"/>
    <w:rsid w:val="00267611"/>
    <w:rsid w:val="00282CD9"/>
    <w:rsid w:val="00290AF1"/>
    <w:rsid w:val="002B5D9A"/>
    <w:rsid w:val="002B6AE7"/>
    <w:rsid w:val="002B79CA"/>
    <w:rsid w:val="002E06BF"/>
    <w:rsid w:val="002E1A1C"/>
    <w:rsid w:val="002E5F48"/>
    <w:rsid w:val="002F05A6"/>
    <w:rsid w:val="002F3BB7"/>
    <w:rsid w:val="00315B60"/>
    <w:rsid w:val="003274CB"/>
    <w:rsid w:val="00346B27"/>
    <w:rsid w:val="00353E82"/>
    <w:rsid w:val="00396369"/>
    <w:rsid w:val="003B2228"/>
    <w:rsid w:val="003C13E4"/>
    <w:rsid w:val="003D21F1"/>
    <w:rsid w:val="003E1DCC"/>
    <w:rsid w:val="003F4651"/>
    <w:rsid w:val="00410967"/>
    <w:rsid w:val="00411E40"/>
    <w:rsid w:val="00415E21"/>
    <w:rsid w:val="0042186C"/>
    <w:rsid w:val="00445ADF"/>
    <w:rsid w:val="00450821"/>
    <w:rsid w:val="0046727E"/>
    <w:rsid w:val="00482071"/>
    <w:rsid w:val="00483674"/>
    <w:rsid w:val="004861AE"/>
    <w:rsid w:val="00486D20"/>
    <w:rsid w:val="00495036"/>
    <w:rsid w:val="004A6781"/>
    <w:rsid w:val="004A7D40"/>
    <w:rsid w:val="004B0604"/>
    <w:rsid w:val="004B4092"/>
    <w:rsid w:val="004E0FDD"/>
    <w:rsid w:val="004F1325"/>
    <w:rsid w:val="004F2F95"/>
    <w:rsid w:val="00506600"/>
    <w:rsid w:val="00526D76"/>
    <w:rsid w:val="00551430"/>
    <w:rsid w:val="00554499"/>
    <w:rsid w:val="00557A19"/>
    <w:rsid w:val="005601DD"/>
    <w:rsid w:val="00570E40"/>
    <w:rsid w:val="00573162"/>
    <w:rsid w:val="005A2BA7"/>
    <w:rsid w:val="005A7C81"/>
    <w:rsid w:val="005F3F05"/>
    <w:rsid w:val="0060449E"/>
    <w:rsid w:val="006058A4"/>
    <w:rsid w:val="006109FE"/>
    <w:rsid w:val="00614BF4"/>
    <w:rsid w:val="00616B6E"/>
    <w:rsid w:val="00633858"/>
    <w:rsid w:val="00670841"/>
    <w:rsid w:val="006708EE"/>
    <w:rsid w:val="006778E4"/>
    <w:rsid w:val="006934B4"/>
    <w:rsid w:val="00694C4F"/>
    <w:rsid w:val="006B1D4C"/>
    <w:rsid w:val="006C21DD"/>
    <w:rsid w:val="006F6EF3"/>
    <w:rsid w:val="00722E70"/>
    <w:rsid w:val="00735F80"/>
    <w:rsid w:val="0074524D"/>
    <w:rsid w:val="00784579"/>
    <w:rsid w:val="007B1F36"/>
    <w:rsid w:val="007D09EC"/>
    <w:rsid w:val="007F300C"/>
    <w:rsid w:val="008003F4"/>
    <w:rsid w:val="008016F9"/>
    <w:rsid w:val="008062AE"/>
    <w:rsid w:val="00811328"/>
    <w:rsid w:val="00815C57"/>
    <w:rsid w:val="00815F35"/>
    <w:rsid w:val="0082614F"/>
    <w:rsid w:val="008352AC"/>
    <w:rsid w:val="00835973"/>
    <w:rsid w:val="00850B71"/>
    <w:rsid w:val="0085639C"/>
    <w:rsid w:val="008738BD"/>
    <w:rsid w:val="0087454D"/>
    <w:rsid w:val="00890D7F"/>
    <w:rsid w:val="008A0EB1"/>
    <w:rsid w:val="008A2076"/>
    <w:rsid w:val="008E659E"/>
    <w:rsid w:val="008F1529"/>
    <w:rsid w:val="008F1CB6"/>
    <w:rsid w:val="008F717E"/>
    <w:rsid w:val="008F74EB"/>
    <w:rsid w:val="00902627"/>
    <w:rsid w:val="00902C2A"/>
    <w:rsid w:val="00931981"/>
    <w:rsid w:val="00932AFD"/>
    <w:rsid w:val="00942ED3"/>
    <w:rsid w:val="00945986"/>
    <w:rsid w:val="00946F94"/>
    <w:rsid w:val="00973102"/>
    <w:rsid w:val="00990893"/>
    <w:rsid w:val="00997D49"/>
    <w:rsid w:val="009C43E6"/>
    <w:rsid w:val="009D01D2"/>
    <w:rsid w:val="009E1E4F"/>
    <w:rsid w:val="009F5992"/>
    <w:rsid w:val="00A23AFB"/>
    <w:rsid w:val="00A3273B"/>
    <w:rsid w:val="00A466E6"/>
    <w:rsid w:val="00A47F1F"/>
    <w:rsid w:val="00A75A1A"/>
    <w:rsid w:val="00A837A5"/>
    <w:rsid w:val="00A95C07"/>
    <w:rsid w:val="00AA51C1"/>
    <w:rsid w:val="00AB65CA"/>
    <w:rsid w:val="00AB67D8"/>
    <w:rsid w:val="00AC2F78"/>
    <w:rsid w:val="00AC5E59"/>
    <w:rsid w:val="00AF3998"/>
    <w:rsid w:val="00B07B2E"/>
    <w:rsid w:val="00B31CC3"/>
    <w:rsid w:val="00B90629"/>
    <w:rsid w:val="00BA2262"/>
    <w:rsid w:val="00BA69F4"/>
    <w:rsid w:val="00BA6D13"/>
    <w:rsid w:val="00BB299F"/>
    <w:rsid w:val="00BE1766"/>
    <w:rsid w:val="00BE194A"/>
    <w:rsid w:val="00BF4E9E"/>
    <w:rsid w:val="00C00F81"/>
    <w:rsid w:val="00C17A63"/>
    <w:rsid w:val="00C35487"/>
    <w:rsid w:val="00C43BC1"/>
    <w:rsid w:val="00CA0AAA"/>
    <w:rsid w:val="00CD401B"/>
    <w:rsid w:val="00CD437E"/>
    <w:rsid w:val="00CD43B3"/>
    <w:rsid w:val="00CD58A7"/>
    <w:rsid w:val="00CE226F"/>
    <w:rsid w:val="00CF53F3"/>
    <w:rsid w:val="00D13F32"/>
    <w:rsid w:val="00D174EB"/>
    <w:rsid w:val="00D23AEC"/>
    <w:rsid w:val="00D373B2"/>
    <w:rsid w:val="00D37D24"/>
    <w:rsid w:val="00D80201"/>
    <w:rsid w:val="00D827D3"/>
    <w:rsid w:val="00D87B92"/>
    <w:rsid w:val="00D87C93"/>
    <w:rsid w:val="00DA34DD"/>
    <w:rsid w:val="00DA65C9"/>
    <w:rsid w:val="00DB5C76"/>
    <w:rsid w:val="00DC4298"/>
    <w:rsid w:val="00DC68DD"/>
    <w:rsid w:val="00DD654B"/>
    <w:rsid w:val="00DE3615"/>
    <w:rsid w:val="00DF10BC"/>
    <w:rsid w:val="00E04823"/>
    <w:rsid w:val="00E057E9"/>
    <w:rsid w:val="00E14C29"/>
    <w:rsid w:val="00E2173D"/>
    <w:rsid w:val="00E53568"/>
    <w:rsid w:val="00E74CE9"/>
    <w:rsid w:val="00E7539A"/>
    <w:rsid w:val="00E83C3F"/>
    <w:rsid w:val="00E86078"/>
    <w:rsid w:val="00E87BB1"/>
    <w:rsid w:val="00E90A6C"/>
    <w:rsid w:val="00E93F48"/>
    <w:rsid w:val="00E965F8"/>
    <w:rsid w:val="00EB31E1"/>
    <w:rsid w:val="00EC1D3C"/>
    <w:rsid w:val="00EE2E61"/>
    <w:rsid w:val="00EE2E62"/>
    <w:rsid w:val="00EF4699"/>
    <w:rsid w:val="00F025B2"/>
    <w:rsid w:val="00F0340D"/>
    <w:rsid w:val="00F140D0"/>
    <w:rsid w:val="00F22D2F"/>
    <w:rsid w:val="00F23715"/>
    <w:rsid w:val="00F32329"/>
    <w:rsid w:val="00F359AF"/>
    <w:rsid w:val="00F4295B"/>
    <w:rsid w:val="00F714C7"/>
    <w:rsid w:val="00F9177B"/>
    <w:rsid w:val="00FB1DA4"/>
    <w:rsid w:val="01021BFD"/>
    <w:rsid w:val="01164975"/>
    <w:rsid w:val="01235338"/>
    <w:rsid w:val="012746B9"/>
    <w:rsid w:val="012B76F3"/>
    <w:rsid w:val="012C44AA"/>
    <w:rsid w:val="013667AE"/>
    <w:rsid w:val="013D1C8A"/>
    <w:rsid w:val="013F0F7C"/>
    <w:rsid w:val="01430BEC"/>
    <w:rsid w:val="01464694"/>
    <w:rsid w:val="0149221C"/>
    <w:rsid w:val="015258FF"/>
    <w:rsid w:val="015357B9"/>
    <w:rsid w:val="01553CFE"/>
    <w:rsid w:val="01575A75"/>
    <w:rsid w:val="015C48BA"/>
    <w:rsid w:val="01733B27"/>
    <w:rsid w:val="01782F69"/>
    <w:rsid w:val="017B2F92"/>
    <w:rsid w:val="01876A1F"/>
    <w:rsid w:val="018A16B2"/>
    <w:rsid w:val="018F03FE"/>
    <w:rsid w:val="019377A3"/>
    <w:rsid w:val="01950C8B"/>
    <w:rsid w:val="01997BFD"/>
    <w:rsid w:val="019D624D"/>
    <w:rsid w:val="019D6D53"/>
    <w:rsid w:val="01A10AB4"/>
    <w:rsid w:val="01A93CDD"/>
    <w:rsid w:val="01A96BB6"/>
    <w:rsid w:val="01AA4D6A"/>
    <w:rsid w:val="01AD4AAA"/>
    <w:rsid w:val="01B479C7"/>
    <w:rsid w:val="01B763DC"/>
    <w:rsid w:val="01BC53AC"/>
    <w:rsid w:val="01C22242"/>
    <w:rsid w:val="01C2493E"/>
    <w:rsid w:val="01C43E2A"/>
    <w:rsid w:val="01C91C5F"/>
    <w:rsid w:val="01CE126B"/>
    <w:rsid w:val="01D440FD"/>
    <w:rsid w:val="01D65137"/>
    <w:rsid w:val="01D865E6"/>
    <w:rsid w:val="01E16A43"/>
    <w:rsid w:val="01E366FD"/>
    <w:rsid w:val="01E459C2"/>
    <w:rsid w:val="01EA4845"/>
    <w:rsid w:val="01EF249C"/>
    <w:rsid w:val="01F176F8"/>
    <w:rsid w:val="01F54337"/>
    <w:rsid w:val="01F77461"/>
    <w:rsid w:val="01FC54B7"/>
    <w:rsid w:val="0208513A"/>
    <w:rsid w:val="021138F7"/>
    <w:rsid w:val="02132164"/>
    <w:rsid w:val="02160470"/>
    <w:rsid w:val="02195753"/>
    <w:rsid w:val="02223C50"/>
    <w:rsid w:val="0229045C"/>
    <w:rsid w:val="022E6BF1"/>
    <w:rsid w:val="023372E3"/>
    <w:rsid w:val="0234353E"/>
    <w:rsid w:val="02362CC5"/>
    <w:rsid w:val="023C5149"/>
    <w:rsid w:val="024E70F8"/>
    <w:rsid w:val="02535CBD"/>
    <w:rsid w:val="02665FD5"/>
    <w:rsid w:val="02673FBF"/>
    <w:rsid w:val="02676F4A"/>
    <w:rsid w:val="026D1F8E"/>
    <w:rsid w:val="026D704D"/>
    <w:rsid w:val="026E6706"/>
    <w:rsid w:val="02735026"/>
    <w:rsid w:val="027655B6"/>
    <w:rsid w:val="02792F82"/>
    <w:rsid w:val="027A2AED"/>
    <w:rsid w:val="02825F13"/>
    <w:rsid w:val="028430AA"/>
    <w:rsid w:val="0286015B"/>
    <w:rsid w:val="028879D9"/>
    <w:rsid w:val="028919DF"/>
    <w:rsid w:val="02964ADD"/>
    <w:rsid w:val="02A14D74"/>
    <w:rsid w:val="02AD29C6"/>
    <w:rsid w:val="02B0450C"/>
    <w:rsid w:val="02B43DAD"/>
    <w:rsid w:val="02C10B38"/>
    <w:rsid w:val="02C668D1"/>
    <w:rsid w:val="02D36DFE"/>
    <w:rsid w:val="02D84AC8"/>
    <w:rsid w:val="02D9413D"/>
    <w:rsid w:val="02D97DE5"/>
    <w:rsid w:val="02DC1FED"/>
    <w:rsid w:val="02DD3DF1"/>
    <w:rsid w:val="02E1151B"/>
    <w:rsid w:val="02E247AD"/>
    <w:rsid w:val="02E3266E"/>
    <w:rsid w:val="02EB188A"/>
    <w:rsid w:val="02F0675F"/>
    <w:rsid w:val="02F13434"/>
    <w:rsid w:val="02F3474E"/>
    <w:rsid w:val="02F71628"/>
    <w:rsid w:val="02FD2232"/>
    <w:rsid w:val="03033784"/>
    <w:rsid w:val="0308499E"/>
    <w:rsid w:val="030B01F1"/>
    <w:rsid w:val="030E29C8"/>
    <w:rsid w:val="03110BB0"/>
    <w:rsid w:val="0318425F"/>
    <w:rsid w:val="03190CB5"/>
    <w:rsid w:val="031C70D4"/>
    <w:rsid w:val="0321449C"/>
    <w:rsid w:val="032338E1"/>
    <w:rsid w:val="03241B28"/>
    <w:rsid w:val="03250245"/>
    <w:rsid w:val="032A4C70"/>
    <w:rsid w:val="03351867"/>
    <w:rsid w:val="03406878"/>
    <w:rsid w:val="034547E6"/>
    <w:rsid w:val="03486A36"/>
    <w:rsid w:val="034C555B"/>
    <w:rsid w:val="034D5EB3"/>
    <w:rsid w:val="0350391F"/>
    <w:rsid w:val="035619A6"/>
    <w:rsid w:val="035C6DF3"/>
    <w:rsid w:val="03631FAD"/>
    <w:rsid w:val="036C1F3C"/>
    <w:rsid w:val="036D31EC"/>
    <w:rsid w:val="036E1B24"/>
    <w:rsid w:val="036E7CB0"/>
    <w:rsid w:val="03770FAA"/>
    <w:rsid w:val="0377438E"/>
    <w:rsid w:val="037D0A35"/>
    <w:rsid w:val="039261BA"/>
    <w:rsid w:val="03941692"/>
    <w:rsid w:val="03975801"/>
    <w:rsid w:val="03A00A45"/>
    <w:rsid w:val="03A10074"/>
    <w:rsid w:val="03B331F8"/>
    <w:rsid w:val="03BF4CE8"/>
    <w:rsid w:val="03C23BAF"/>
    <w:rsid w:val="03C40ABE"/>
    <w:rsid w:val="03C73EF9"/>
    <w:rsid w:val="03CA1FAF"/>
    <w:rsid w:val="03CA7926"/>
    <w:rsid w:val="03CE5F43"/>
    <w:rsid w:val="03D316D3"/>
    <w:rsid w:val="03D44A43"/>
    <w:rsid w:val="03D60077"/>
    <w:rsid w:val="03DA5860"/>
    <w:rsid w:val="03E3449B"/>
    <w:rsid w:val="03E42FB5"/>
    <w:rsid w:val="03F050BD"/>
    <w:rsid w:val="03F338A7"/>
    <w:rsid w:val="03F62CB4"/>
    <w:rsid w:val="03F7077E"/>
    <w:rsid w:val="03FB00F1"/>
    <w:rsid w:val="03FC155B"/>
    <w:rsid w:val="03FC1BFF"/>
    <w:rsid w:val="04027210"/>
    <w:rsid w:val="04053316"/>
    <w:rsid w:val="040922A3"/>
    <w:rsid w:val="04143AD8"/>
    <w:rsid w:val="041E020C"/>
    <w:rsid w:val="041E0A40"/>
    <w:rsid w:val="041E23EC"/>
    <w:rsid w:val="042222D7"/>
    <w:rsid w:val="0424195B"/>
    <w:rsid w:val="042876CA"/>
    <w:rsid w:val="042E0EC7"/>
    <w:rsid w:val="0431295A"/>
    <w:rsid w:val="043A47ED"/>
    <w:rsid w:val="043D3A3C"/>
    <w:rsid w:val="044D771D"/>
    <w:rsid w:val="044F225E"/>
    <w:rsid w:val="0453127A"/>
    <w:rsid w:val="0462655C"/>
    <w:rsid w:val="04671AF4"/>
    <w:rsid w:val="0467789F"/>
    <w:rsid w:val="046D5DE0"/>
    <w:rsid w:val="046F52E9"/>
    <w:rsid w:val="047B1E84"/>
    <w:rsid w:val="047E7170"/>
    <w:rsid w:val="04802939"/>
    <w:rsid w:val="04822C51"/>
    <w:rsid w:val="04841778"/>
    <w:rsid w:val="04873C0F"/>
    <w:rsid w:val="04892F7A"/>
    <w:rsid w:val="0496363A"/>
    <w:rsid w:val="04964424"/>
    <w:rsid w:val="04992B18"/>
    <w:rsid w:val="049D3B7D"/>
    <w:rsid w:val="04A1495E"/>
    <w:rsid w:val="04A3117E"/>
    <w:rsid w:val="04A44D8E"/>
    <w:rsid w:val="04A53D14"/>
    <w:rsid w:val="04A93BA3"/>
    <w:rsid w:val="04AC5B58"/>
    <w:rsid w:val="04AC6DE5"/>
    <w:rsid w:val="04AF1964"/>
    <w:rsid w:val="04B07BE1"/>
    <w:rsid w:val="04B830C1"/>
    <w:rsid w:val="04BA2023"/>
    <w:rsid w:val="04BC2EB2"/>
    <w:rsid w:val="04C42F31"/>
    <w:rsid w:val="04CA4143"/>
    <w:rsid w:val="04D146D9"/>
    <w:rsid w:val="04D57F4E"/>
    <w:rsid w:val="04D97593"/>
    <w:rsid w:val="04DE5CC1"/>
    <w:rsid w:val="04E57BE9"/>
    <w:rsid w:val="04EE0917"/>
    <w:rsid w:val="04F17FCA"/>
    <w:rsid w:val="04F4393C"/>
    <w:rsid w:val="04F51041"/>
    <w:rsid w:val="04F574FF"/>
    <w:rsid w:val="04FB6CA5"/>
    <w:rsid w:val="04FD03D8"/>
    <w:rsid w:val="04FF31ED"/>
    <w:rsid w:val="04FF4175"/>
    <w:rsid w:val="050355D2"/>
    <w:rsid w:val="05044AF9"/>
    <w:rsid w:val="050C088E"/>
    <w:rsid w:val="051304B1"/>
    <w:rsid w:val="0519537F"/>
    <w:rsid w:val="051D23B5"/>
    <w:rsid w:val="05204AF2"/>
    <w:rsid w:val="05232BB3"/>
    <w:rsid w:val="05315B92"/>
    <w:rsid w:val="053C2598"/>
    <w:rsid w:val="053C4D34"/>
    <w:rsid w:val="05401A25"/>
    <w:rsid w:val="054A5C05"/>
    <w:rsid w:val="054C4204"/>
    <w:rsid w:val="054E2399"/>
    <w:rsid w:val="05533444"/>
    <w:rsid w:val="055B54C4"/>
    <w:rsid w:val="055D3FA1"/>
    <w:rsid w:val="056059F7"/>
    <w:rsid w:val="05624790"/>
    <w:rsid w:val="05692CEB"/>
    <w:rsid w:val="056D77F4"/>
    <w:rsid w:val="057256BC"/>
    <w:rsid w:val="057C1154"/>
    <w:rsid w:val="0581679A"/>
    <w:rsid w:val="0586026D"/>
    <w:rsid w:val="058645FB"/>
    <w:rsid w:val="058E48DD"/>
    <w:rsid w:val="059771FE"/>
    <w:rsid w:val="0599675D"/>
    <w:rsid w:val="059A406C"/>
    <w:rsid w:val="05A53D39"/>
    <w:rsid w:val="05AA6018"/>
    <w:rsid w:val="05AA6ECF"/>
    <w:rsid w:val="05AC28F4"/>
    <w:rsid w:val="05AF1133"/>
    <w:rsid w:val="05AF6A3D"/>
    <w:rsid w:val="05B55267"/>
    <w:rsid w:val="05B660BC"/>
    <w:rsid w:val="05B922DB"/>
    <w:rsid w:val="05C14E93"/>
    <w:rsid w:val="05C47C84"/>
    <w:rsid w:val="05CA098C"/>
    <w:rsid w:val="05DE5C05"/>
    <w:rsid w:val="05E01F5E"/>
    <w:rsid w:val="05EE7A21"/>
    <w:rsid w:val="05EF03F3"/>
    <w:rsid w:val="05F03F1F"/>
    <w:rsid w:val="05F74FD6"/>
    <w:rsid w:val="06015BFD"/>
    <w:rsid w:val="06166C5B"/>
    <w:rsid w:val="06167B46"/>
    <w:rsid w:val="061A703B"/>
    <w:rsid w:val="061F3DF2"/>
    <w:rsid w:val="06224324"/>
    <w:rsid w:val="06292793"/>
    <w:rsid w:val="062953DC"/>
    <w:rsid w:val="06364822"/>
    <w:rsid w:val="063902D9"/>
    <w:rsid w:val="0644691C"/>
    <w:rsid w:val="06473E71"/>
    <w:rsid w:val="064A5629"/>
    <w:rsid w:val="064C13DA"/>
    <w:rsid w:val="064C5DA0"/>
    <w:rsid w:val="06563A2F"/>
    <w:rsid w:val="06594B88"/>
    <w:rsid w:val="065C4451"/>
    <w:rsid w:val="06607022"/>
    <w:rsid w:val="06640B64"/>
    <w:rsid w:val="06657762"/>
    <w:rsid w:val="066B442F"/>
    <w:rsid w:val="066D09E8"/>
    <w:rsid w:val="066D20E0"/>
    <w:rsid w:val="06735A2A"/>
    <w:rsid w:val="067803E8"/>
    <w:rsid w:val="06791870"/>
    <w:rsid w:val="067A55A2"/>
    <w:rsid w:val="06821290"/>
    <w:rsid w:val="068341DC"/>
    <w:rsid w:val="06884418"/>
    <w:rsid w:val="068C41F6"/>
    <w:rsid w:val="0698222A"/>
    <w:rsid w:val="069D5BEE"/>
    <w:rsid w:val="06A404EF"/>
    <w:rsid w:val="06AB7088"/>
    <w:rsid w:val="06AC7FCB"/>
    <w:rsid w:val="06B220B1"/>
    <w:rsid w:val="06B4177E"/>
    <w:rsid w:val="06BD229F"/>
    <w:rsid w:val="06BD4818"/>
    <w:rsid w:val="06C14990"/>
    <w:rsid w:val="06C255FB"/>
    <w:rsid w:val="06C466BB"/>
    <w:rsid w:val="06C66564"/>
    <w:rsid w:val="06C67079"/>
    <w:rsid w:val="06D0501F"/>
    <w:rsid w:val="06D17F1E"/>
    <w:rsid w:val="06D64860"/>
    <w:rsid w:val="06DC4238"/>
    <w:rsid w:val="06E87E6F"/>
    <w:rsid w:val="06E91B3A"/>
    <w:rsid w:val="06E93471"/>
    <w:rsid w:val="06F23D1E"/>
    <w:rsid w:val="06F671DB"/>
    <w:rsid w:val="06FE7CDC"/>
    <w:rsid w:val="06FF392B"/>
    <w:rsid w:val="07057562"/>
    <w:rsid w:val="070E0BA1"/>
    <w:rsid w:val="07106873"/>
    <w:rsid w:val="0712012C"/>
    <w:rsid w:val="07147814"/>
    <w:rsid w:val="0715101A"/>
    <w:rsid w:val="071D4AEC"/>
    <w:rsid w:val="07245DA2"/>
    <w:rsid w:val="07284CFD"/>
    <w:rsid w:val="0728618F"/>
    <w:rsid w:val="072A238A"/>
    <w:rsid w:val="07335CEC"/>
    <w:rsid w:val="073A1C46"/>
    <w:rsid w:val="073B634E"/>
    <w:rsid w:val="073C2D1E"/>
    <w:rsid w:val="07423620"/>
    <w:rsid w:val="074C58DC"/>
    <w:rsid w:val="075545BE"/>
    <w:rsid w:val="075615A8"/>
    <w:rsid w:val="07562B9A"/>
    <w:rsid w:val="075B7696"/>
    <w:rsid w:val="07641D0D"/>
    <w:rsid w:val="07662674"/>
    <w:rsid w:val="0767483A"/>
    <w:rsid w:val="076E785E"/>
    <w:rsid w:val="076F5C7C"/>
    <w:rsid w:val="077309BA"/>
    <w:rsid w:val="07781B1E"/>
    <w:rsid w:val="077A550A"/>
    <w:rsid w:val="07864814"/>
    <w:rsid w:val="07945FAF"/>
    <w:rsid w:val="07992EB2"/>
    <w:rsid w:val="07A31B05"/>
    <w:rsid w:val="07A56862"/>
    <w:rsid w:val="07AD3ABB"/>
    <w:rsid w:val="07B077CA"/>
    <w:rsid w:val="07B11440"/>
    <w:rsid w:val="07B42784"/>
    <w:rsid w:val="07BC0D1A"/>
    <w:rsid w:val="07BD0606"/>
    <w:rsid w:val="07C40FCD"/>
    <w:rsid w:val="07D879E1"/>
    <w:rsid w:val="07DF1979"/>
    <w:rsid w:val="07E0507A"/>
    <w:rsid w:val="07E61381"/>
    <w:rsid w:val="07E761B7"/>
    <w:rsid w:val="07EC2E3C"/>
    <w:rsid w:val="07EF46DA"/>
    <w:rsid w:val="07F66D0A"/>
    <w:rsid w:val="07F67835"/>
    <w:rsid w:val="07FF5772"/>
    <w:rsid w:val="080207BD"/>
    <w:rsid w:val="08053D0A"/>
    <w:rsid w:val="080F372F"/>
    <w:rsid w:val="0817323B"/>
    <w:rsid w:val="081A6BAD"/>
    <w:rsid w:val="08273974"/>
    <w:rsid w:val="08273E74"/>
    <w:rsid w:val="082A3964"/>
    <w:rsid w:val="082A73B9"/>
    <w:rsid w:val="082F56F4"/>
    <w:rsid w:val="08345E02"/>
    <w:rsid w:val="08365A12"/>
    <w:rsid w:val="08372ED5"/>
    <w:rsid w:val="08400A92"/>
    <w:rsid w:val="08400F85"/>
    <w:rsid w:val="08430582"/>
    <w:rsid w:val="08460D9C"/>
    <w:rsid w:val="084D1037"/>
    <w:rsid w:val="085049F9"/>
    <w:rsid w:val="08507E33"/>
    <w:rsid w:val="085257EE"/>
    <w:rsid w:val="08531DD5"/>
    <w:rsid w:val="08541F2D"/>
    <w:rsid w:val="0854364F"/>
    <w:rsid w:val="08560593"/>
    <w:rsid w:val="08580653"/>
    <w:rsid w:val="0859235C"/>
    <w:rsid w:val="085A15A9"/>
    <w:rsid w:val="086379DD"/>
    <w:rsid w:val="086F1195"/>
    <w:rsid w:val="0879029B"/>
    <w:rsid w:val="08795873"/>
    <w:rsid w:val="08796737"/>
    <w:rsid w:val="087D36E3"/>
    <w:rsid w:val="08885FE3"/>
    <w:rsid w:val="088D58E5"/>
    <w:rsid w:val="088F138A"/>
    <w:rsid w:val="08903BD8"/>
    <w:rsid w:val="089963F4"/>
    <w:rsid w:val="08A2799E"/>
    <w:rsid w:val="08A4283A"/>
    <w:rsid w:val="08B0513C"/>
    <w:rsid w:val="08B54488"/>
    <w:rsid w:val="08BE07C4"/>
    <w:rsid w:val="08BE5AB8"/>
    <w:rsid w:val="08BF40AC"/>
    <w:rsid w:val="08C0336E"/>
    <w:rsid w:val="08C203AB"/>
    <w:rsid w:val="08C20DA2"/>
    <w:rsid w:val="08C711B3"/>
    <w:rsid w:val="08CC4969"/>
    <w:rsid w:val="08D539E3"/>
    <w:rsid w:val="08D65C48"/>
    <w:rsid w:val="08DB73B0"/>
    <w:rsid w:val="08DE1C47"/>
    <w:rsid w:val="08EC63BA"/>
    <w:rsid w:val="08EE6DAF"/>
    <w:rsid w:val="08FD5E73"/>
    <w:rsid w:val="090C3804"/>
    <w:rsid w:val="09131FB5"/>
    <w:rsid w:val="091D71CF"/>
    <w:rsid w:val="09292315"/>
    <w:rsid w:val="09323EEC"/>
    <w:rsid w:val="093B5F9E"/>
    <w:rsid w:val="093E60E8"/>
    <w:rsid w:val="09427C3A"/>
    <w:rsid w:val="094409C9"/>
    <w:rsid w:val="09474FBC"/>
    <w:rsid w:val="094D4667"/>
    <w:rsid w:val="094F0F52"/>
    <w:rsid w:val="095A4D4F"/>
    <w:rsid w:val="095A5B83"/>
    <w:rsid w:val="095D0712"/>
    <w:rsid w:val="09656ADE"/>
    <w:rsid w:val="09685C81"/>
    <w:rsid w:val="096B20A4"/>
    <w:rsid w:val="09704EF2"/>
    <w:rsid w:val="09734147"/>
    <w:rsid w:val="09760202"/>
    <w:rsid w:val="097C2059"/>
    <w:rsid w:val="09807F91"/>
    <w:rsid w:val="0984355C"/>
    <w:rsid w:val="098A2122"/>
    <w:rsid w:val="098B1201"/>
    <w:rsid w:val="098D45B7"/>
    <w:rsid w:val="098E57E7"/>
    <w:rsid w:val="099240FF"/>
    <w:rsid w:val="09B024F6"/>
    <w:rsid w:val="09BD2D95"/>
    <w:rsid w:val="09BF7005"/>
    <w:rsid w:val="09C32102"/>
    <w:rsid w:val="09C94BC3"/>
    <w:rsid w:val="09C97575"/>
    <w:rsid w:val="09CA3930"/>
    <w:rsid w:val="09CC3BAD"/>
    <w:rsid w:val="09D60615"/>
    <w:rsid w:val="09E244D3"/>
    <w:rsid w:val="09E44204"/>
    <w:rsid w:val="09F410FD"/>
    <w:rsid w:val="09F61D50"/>
    <w:rsid w:val="09F85300"/>
    <w:rsid w:val="09F9533F"/>
    <w:rsid w:val="09FA1862"/>
    <w:rsid w:val="0A141092"/>
    <w:rsid w:val="0A18215B"/>
    <w:rsid w:val="0A1A5515"/>
    <w:rsid w:val="0A1C206E"/>
    <w:rsid w:val="0A1F3AFB"/>
    <w:rsid w:val="0A220467"/>
    <w:rsid w:val="0A287A2F"/>
    <w:rsid w:val="0A2D0238"/>
    <w:rsid w:val="0A35648F"/>
    <w:rsid w:val="0A3D4730"/>
    <w:rsid w:val="0A406793"/>
    <w:rsid w:val="0A4F2112"/>
    <w:rsid w:val="0A4F76B2"/>
    <w:rsid w:val="0A562C91"/>
    <w:rsid w:val="0A562EAD"/>
    <w:rsid w:val="0A5700E0"/>
    <w:rsid w:val="0A5E153D"/>
    <w:rsid w:val="0A5F6FCC"/>
    <w:rsid w:val="0A61724E"/>
    <w:rsid w:val="0A720B8B"/>
    <w:rsid w:val="0A761D8B"/>
    <w:rsid w:val="0A7F0DF3"/>
    <w:rsid w:val="0A862689"/>
    <w:rsid w:val="0A88671B"/>
    <w:rsid w:val="0A8A4F8C"/>
    <w:rsid w:val="0A8B671A"/>
    <w:rsid w:val="0A8D53E6"/>
    <w:rsid w:val="0A941E7B"/>
    <w:rsid w:val="0A990353"/>
    <w:rsid w:val="0AA479FE"/>
    <w:rsid w:val="0AA85816"/>
    <w:rsid w:val="0AAE20B2"/>
    <w:rsid w:val="0AB144E5"/>
    <w:rsid w:val="0AB72AB4"/>
    <w:rsid w:val="0ABF45E0"/>
    <w:rsid w:val="0AD029E3"/>
    <w:rsid w:val="0AD06D46"/>
    <w:rsid w:val="0AD20D78"/>
    <w:rsid w:val="0AD95FEE"/>
    <w:rsid w:val="0ADA2CA9"/>
    <w:rsid w:val="0ADF46B7"/>
    <w:rsid w:val="0AE15AA2"/>
    <w:rsid w:val="0AE50CEA"/>
    <w:rsid w:val="0AE74A9B"/>
    <w:rsid w:val="0AEB1D55"/>
    <w:rsid w:val="0AEF28BE"/>
    <w:rsid w:val="0AF66B05"/>
    <w:rsid w:val="0AFD0EBC"/>
    <w:rsid w:val="0AFF39E9"/>
    <w:rsid w:val="0B016BFE"/>
    <w:rsid w:val="0B030A0E"/>
    <w:rsid w:val="0B057D70"/>
    <w:rsid w:val="0B0F543F"/>
    <w:rsid w:val="0B165FCB"/>
    <w:rsid w:val="0B1D5061"/>
    <w:rsid w:val="0B1F3335"/>
    <w:rsid w:val="0B210D44"/>
    <w:rsid w:val="0B373A25"/>
    <w:rsid w:val="0B3B7F3C"/>
    <w:rsid w:val="0B3F14D4"/>
    <w:rsid w:val="0B490628"/>
    <w:rsid w:val="0B4A6D39"/>
    <w:rsid w:val="0B4D084E"/>
    <w:rsid w:val="0B5001FD"/>
    <w:rsid w:val="0B5255EB"/>
    <w:rsid w:val="0B5331D2"/>
    <w:rsid w:val="0B5D62E7"/>
    <w:rsid w:val="0B5E6C1B"/>
    <w:rsid w:val="0B685A51"/>
    <w:rsid w:val="0B7050D0"/>
    <w:rsid w:val="0B780CAF"/>
    <w:rsid w:val="0B7C78A1"/>
    <w:rsid w:val="0B94665C"/>
    <w:rsid w:val="0B9648CA"/>
    <w:rsid w:val="0B970C03"/>
    <w:rsid w:val="0B98470C"/>
    <w:rsid w:val="0B9956E6"/>
    <w:rsid w:val="0B996E37"/>
    <w:rsid w:val="0B9B3CCE"/>
    <w:rsid w:val="0BA62356"/>
    <w:rsid w:val="0BAA1E73"/>
    <w:rsid w:val="0BB15CE2"/>
    <w:rsid w:val="0BBE7D93"/>
    <w:rsid w:val="0BC31E67"/>
    <w:rsid w:val="0BC639A4"/>
    <w:rsid w:val="0BC75C03"/>
    <w:rsid w:val="0BCF0D6E"/>
    <w:rsid w:val="0BD25244"/>
    <w:rsid w:val="0BD72135"/>
    <w:rsid w:val="0BDB390D"/>
    <w:rsid w:val="0BDD0790"/>
    <w:rsid w:val="0BDD4638"/>
    <w:rsid w:val="0BDE7B9C"/>
    <w:rsid w:val="0BE24B2A"/>
    <w:rsid w:val="0BE3664B"/>
    <w:rsid w:val="0BEB2FDB"/>
    <w:rsid w:val="0BF31F88"/>
    <w:rsid w:val="0BF5093F"/>
    <w:rsid w:val="0BFB189F"/>
    <w:rsid w:val="0BFD5229"/>
    <w:rsid w:val="0C0238B6"/>
    <w:rsid w:val="0C095932"/>
    <w:rsid w:val="0C0D7E74"/>
    <w:rsid w:val="0C1309B3"/>
    <w:rsid w:val="0C154760"/>
    <w:rsid w:val="0C166DCE"/>
    <w:rsid w:val="0C2565F7"/>
    <w:rsid w:val="0C272694"/>
    <w:rsid w:val="0C2B072E"/>
    <w:rsid w:val="0C312359"/>
    <w:rsid w:val="0C370695"/>
    <w:rsid w:val="0C38015F"/>
    <w:rsid w:val="0C385E6D"/>
    <w:rsid w:val="0C3B0D7B"/>
    <w:rsid w:val="0C4072B2"/>
    <w:rsid w:val="0C4147F3"/>
    <w:rsid w:val="0C4B0B48"/>
    <w:rsid w:val="0C4F74F5"/>
    <w:rsid w:val="0C546A20"/>
    <w:rsid w:val="0C593A85"/>
    <w:rsid w:val="0C6658D4"/>
    <w:rsid w:val="0C6963A5"/>
    <w:rsid w:val="0C6A762B"/>
    <w:rsid w:val="0C6B4035"/>
    <w:rsid w:val="0C6B61EE"/>
    <w:rsid w:val="0C6D2071"/>
    <w:rsid w:val="0C6F3B75"/>
    <w:rsid w:val="0C7E602C"/>
    <w:rsid w:val="0C802078"/>
    <w:rsid w:val="0C8607FB"/>
    <w:rsid w:val="0C8C56BB"/>
    <w:rsid w:val="0C903A31"/>
    <w:rsid w:val="0C90491D"/>
    <w:rsid w:val="0C932F02"/>
    <w:rsid w:val="0C933B09"/>
    <w:rsid w:val="0C97046E"/>
    <w:rsid w:val="0CA20DF1"/>
    <w:rsid w:val="0CA34C64"/>
    <w:rsid w:val="0CA53F3A"/>
    <w:rsid w:val="0CA87886"/>
    <w:rsid w:val="0CAF57CC"/>
    <w:rsid w:val="0CB101B0"/>
    <w:rsid w:val="0CB80BBA"/>
    <w:rsid w:val="0CBE1C5E"/>
    <w:rsid w:val="0CC04B54"/>
    <w:rsid w:val="0CC06DC6"/>
    <w:rsid w:val="0CC12374"/>
    <w:rsid w:val="0CC41DD4"/>
    <w:rsid w:val="0CC56735"/>
    <w:rsid w:val="0CC92786"/>
    <w:rsid w:val="0CD83387"/>
    <w:rsid w:val="0CDA6B23"/>
    <w:rsid w:val="0CDC30C8"/>
    <w:rsid w:val="0CDC5AA4"/>
    <w:rsid w:val="0CDD6EE1"/>
    <w:rsid w:val="0CDE4FA4"/>
    <w:rsid w:val="0CDF4AFB"/>
    <w:rsid w:val="0CE94F94"/>
    <w:rsid w:val="0CED067B"/>
    <w:rsid w:val="0CED24A5"/>
    <w:rsid w:val="0CF66F6C"/>
    <w:rsid w:val="0CFC6488"/>
    <w:rsid w:val="0CFF00B2"/>
    <w:rsid w:val="0D0309E4"/>
    <w:rsid w:val="0D1158BC"/>
    <w:rsid w:val="0D186481"/>
    <w:rsid w:val="0D1D5BF4"/>
    <w:rsid w:val="0D201A95"/>
    <w:rsid w:val="0D286E37"/>
    <w:rsid w:val="0D2E4510"/>
    <w:rsid w:val="0D2E7CDA"/>
    <w:rsid w:val="0D304B21"/>
    <w:rsid w:val="0D4A61F6"/>
    <w:rsid w:val="0D5A4C9D"/>
    <w:rsid w:val="0D5E127F"/>
    <w:rsid w:val="0D606801"/>
    <w:rsid w:val="0D636535"/>
    <w:rsid w:val="0D777890"/>
    <w:rsid w:val="0D790005"/>
    <w:rsid w:val="0D793F75"/>
    <w:rsid w:val="0D8323B8"/>
    <w:rsid w:val="0D8D3FD0"/>
    <w:rsid w:val="0D8F3E2F"/>
    <w:rsid w:val="0D900001"/>
    <w:rsid w:val="0D947DEF"/>
    <w:rsid w:val="0D984ECC"/>
    <w:rsid w:val="0D993238"/>
    <w:rsid w:val="0D9960F6"/>
    <w:rsid w:val="0D9B3836"/>
    <w:rsid w:val="0D9D017D"/>
    <w:rsid w:val="0DA153BE"/>
    <w:rsid w:val="0DA24802"/>
    <w:rsid w:val="0DA570AA"/>
    <w:rsid w:val="0DB87064"/>
    <w:rsid w:val="0DBF06AB"/>
    <w:rsid w:val="0DC80D06"/>
    <w:rsid w:val="0DD37D4F"/>
    <w:rsid w:val="0DD86494"/>
    <w:rsid w:val="0DD91F3D"/>
    <w:rsid w:val="0DE1509D"/>
    <w:rsid w:val="0DE9567C"/>
    <w:rsid w:val="0DED31DA"/>
    <w:rsid w:val="0DF849E2"/>
    <w:rsid w:val="0DF854CB"/>
    <w:rsid w:val="0DF85636"/>
    <w:rsid w:val="0DFF2925"/>
    <w:rsid w:val="0E020709"/>
    <w:rsid w:val="0E037125"/>
    <w:rsid w:val="0E087379"/>
    <w:rsid w:val="0E0F2E28"/>
    <w:rsid w:val="0E105F97"/>
    <w:rsid w:val="0E111189"/>
    <w:rsid w:val="0E15148E"/>
    <w:rsid w:val="0E16133B"/>
    <w:rsid w:val="0E1A54A6"/>
    <w:rsid w:val="0E1D4C94"/>
    <w:rsid w:val="0E1E01D2"/>
    <w:rsid w:val="0E2350DD"/>
    <w:rsid w:val="0E237ECF"/>
    <w:rsid w:val="0E2C57A6"/>
    <w:rsid w:val="0E2E1FA8"/>
    <w:rsid w:val="0E3A08A5"/>
    <w:rsid w:val="0E3B4AAC"/>
    <w:rsid w:val="0E3F4A94"/>
    <w:rsid w:val="0E444E25"/>
    <w:rsid w:val="0E4528EE"/>
    <w:rsid w:val="0E461CF5"/>
    <w:rsid w:val="0E463841"/>
    <w:rsid w:val="0E463F6A"/>
    <w:rsid w:val="0E476241"/>
    <w:rsid w:val="0E4860E1"/>
    <w:rsid w:val="0E490AEC"/>
    <w:rsid w:val="0E4E095A"/>
    <w:rsid w:val="0E533A22"/>
    <w:rsid w:val="0E5400D2"/>
    <w:rsid w:val="0E563ECD"/>
    <w:rsid w:val="0E5D50FC"/>
    <w:rsid w:val="0E5E0B3E"/>
    <w:rsid w:val="0E6260ED"/>
    <w:rsid w:val="0E6354DA"/>
    <w:rsid w:val="0E6D75F7"/>
    <w:rsid w:val="0E7073F8"/>
    <w:rsid w:val="0E7A7A80"/>
    <w:rsid w:val="0E801240"/>
    <w:rsid w:val="0E843002"/>
    <w:rsid w:val="0E8C2C83"/>
    <w:rsid w:val="0E8D165D"/>
    <w:rsid w:val="0E8D2FCC"/>
    <w:rsid w:val="0E94261D"/>
    <w:rsid w:val="0E987FFF"/>
    <w:rsid w:val="0E9944EA"/>
    <w:rsid w:val="0E9C4E00"/>
    <w:rsid w:val="0EA06123"/>
    <w:rsid w:val="0EA55D77"/>
    <w:rsid w:val="0EB21234"/>
    <w:rsid w:val="0EB331E4"/>
    <w:rsid w:val="0EB5186D"/>
    <w:rsid w:val="0EBF43D5"/>
    <w:rsid w:val="0EC419EC"/>
    <w:rsid w:val="0ECD0E2A"/>
    <w:rsid w:val="0ED11030"/>
    <w:rsid w:val="0ED45063"/>
    <w:rsid w:val="0ED629D9"/>
    <w:rsid w:val="0ED86D8A"/>
    <w:rsid w:val="0EDA3323"/>
    <w:rsid w:val="0EDA6A03"/>
    <w:rsid w:val="0EE024C9"/>
    <w:rsid w:val="0EE216E8"/>
    <w:rsid w:val="0EEB3C41"/>
    <w:rsid w:val="0EF16957"/>
    <w:rsid w:val="0EF56BB3"/>
    <w:rsid w:val="0EFA0064"/>
    <w:rsid w:val="0EFD4B79"/>
    <w:rsid w:val="0EFE379D"/>
    <w:rsid w:val="0F090320"/>
    <w:rsid w:val="0F092098"/>
    <w:rsid w:val="0F0C6E52"/>
    <w:rsid w:val="0F145994"/>
    <w:rsid w:val="0F180126"/>
    <w:rsid w:val="0F1E5006"/>
    <w:rsid w:val="0F206D18"/>
    <w:rsid w:val="0F3E4FBF"/>
    <w:rsid w:val="0F3F7CF5"/>
    <w:rsid w:val="0F4527B9"/>
    <w:rsid w:val="0F4838EA"/>
    <w:rsid w:val="0F491260"/>
    <w:rsid w:val="0F4E567B"/>
    <w:rsid w:val="0F5070D3"/>
    <w:rsid w:val="0F527A16"/>
    <w:rsid w:val="0F552295"/>
    <w:rsid w:val="0F555D3E"/>
    <w:rsid w:val="0F596082"/>
    <w:rsid w:val="0F5A4C3C"/>
    <w:rsid w:val="0F680516"/>
    <w:rsid w:val="0F6B05BA"/>
    <w:rsid w:val="0F7331B1"/>
    <w:rsid w:val="0F830CF9"/>
    <w:rsid w:val="0F835DE1"/>
    <w:rsid w:val="0F845C87"/>
    <w:rsid w:val="0F862C80"/>
    <w:rsid w:val="0F8807D3"/>
    <w:rsid w:val="0F8C7EC0"/>
    <w:rsid w:val="0F9069D9"/>
    <w:rsid w:val="0F957915"/>
    <w:rsid w:val="0F985025"/>
    <w:rsid w:val="0FA65900"/>
    <w:rsid w:val="0FA715B7"/>
    <w:rsid w:val="0FAB0735"/>
    <w:rsid w:val="0FAB73CF"/>
    <w:rsid w:val="0FB33DBD"/>
    <w:rsid w:val="0FBA136E"/>
    <w:rsid w:val="0FC67596"/>
    <w:rsid w:val="0FCF6299"/>
    <w:rsid w:val="0FD22B86"/>
    <w:rsid w:val="0FD23538"/>
    <w:rsid w:val="0FD348E1"/>
    <w:rsid w:val="0FE46AE5"/>
    <w:rsid w:val="0FEA7956"/>
    <w:rsid w:val="0FED5FE3"/>
    <w:rsid w:val="0FF2619D"/>
    <w:rsid w:val="0FF36E45"/>
    <w:rsid w:val="0FF82BFE"/>
    <w:rsid w:val="0FFF7484"/>
    <w:rsid w:val="10002E78"/>
    <w:rsid w:val="10021C8E"/>
    <w:rsid w:val="100A088B"/>
    <w:rsid w:val="100D6538"/>
    <w:rsid w:val="100E0F3F"/>
    <w:rsid w:val="10120548"/>
    <w:rsid w:val="10126035"/>
    <w:rsid w:val="101441E2"/>
    <w:rsid w:val="101D1BBB"/>
    <w:rsid w:val="101E557F"/>
    <w:rsid w:val="10205AAD"/>
    <w:rsid w:val="10220902"/>
    <w:rsid w:val="10273174"/>
    <w:rsid w:val="10280FE6"/>
    <w:rsid w:val="102F3B57"/>
    <w:rsid w:val="1030329B"/>
    <w:rsid w:val="10324889"/>
    <w:rsid w:val="10351C5D"/>
    <w:rsid w:val="10372E40"/>
    <w:rsid w:val="10377484"/>
    <w:rsid w:val="103C5FE2"/>
    <w:rsid w:val="10417AB4"/>
    <w:rsid w:val="104A41B1"/>
    <w:rsid w:val="105E407C"/>
    <w:rsid w:val="106C7853"/>
    <w:rsid w:val="106E1F45"/>
    <w:rsid w:val="10710B24"/>
    <w:rsid w:val="1075299E"/>
    <w:rsid w:val="107921C2"/>
    <w:rsid w:val="107E07FE"/>
    <w:rsid w:val="1083654E"/>
    <w:rsid w:val="10843C64"/>
    <w:rsid w:val="108B5C75"/>
    <w:rsid w:val="10927871"/>
    <w:rsid w:val="109B2457"/>
    <w:rsid w:val="109C559F"/>
    <w:rsid w:val="10A305EF"/>
    <w:rsid w:val="10A86948"/>
    <w:rsid w:val="10AA1215"/>
    <w:rsid w:val="10AC5DB4"/>
    <w:rsid w:val="10BB15FD"/>
    <w:rsid w:val="10BC41A8"/>
    <w:rsid w:val="10BD4B6E"/>
    <w:rsid w:val="10C0129B"/>
    <w:rsid w:val="10C32E2F"/>
    <w:rsid w:val="10CA79BF"/>
    <w:rsid w:val="10D13D4E"/>
    <w:rsid w:val="10D8735E"/>
    <w:rsid w:val="10D948AF"/>
    <w:rsid w:val="10DB6AC5"/>
    <w:rsid w:val="10E55858"/>
    <w:rsid w:val="10E8122E"/>
    <w:rsid w:val="10E90235"/>
    <w:rsid w:val="10E93D19"/>
    <w:rsid w:val="10EE58BA"/>
    <w:rsid w:val="10F16B8E"/>
    <w:rsid w:val="10F26C4B"/>
    <w:rsid w:val="10F60887"/>
    <w:rsid w:val="11002024"/>
    <w:rsid w:val="11010BE5"/>
    <w:rsid w:val="1101215E"/>
    <w:rsid w:val="1107086A"/>
    <w:rsid w:val="110A60E1"/>
    <w:rsid w:val="110A63B9"/>
    <w:rsid w:val="11146F5F"/>
    <w:rsid w:val="111508F5"/>
    <w:rsid w:val="11187121"/>
    <w:rsid w:val="112467A8"/>
    <w:rsid w:val="112545FE"/>
    <w:rsid w:val="112673D2"/>
    <w:rsid w:val="11272A81"/>
    <w:rsid w:val="112813EC"/>
    <w:rsid w:val="112E0750"/>
    <w:rsid w:val="11343C71"/>
    <w:rsid w:val="113A2F43"/>
    <w:rsid w:val="113D1A76"/>
    <w:rsid w:val="113D2902"/>
    <w:rsid w:val="1140061F"/>
    <w:rsid w:val="11406900"/>
    <w:rsid w:val="11432411"/>
    <w:rsid w:val="114B0EAA"/>
    <w:rsid w:val="114F3FEB"/>
    <w:rsid w:val="1150476A"/>
    <w:rsid w:val="11511756"/>
    <w:rsid w:val="11560B91"/>
    <w:rsid w:val="11563B20"/>
    <w:rsid w:val="115F619C"/>
    <w:rsid w:val="1166278E"/>
    <w:rsid w:val="116B3023"/>
    <w:rsid w:val="116E28E7"/>
    <w:rsid w:val="1170636B"/>
    <w:rsid w:val="11726C24"/>
    <w:rsid w:val="11791BDA"/>
    <w:rsid w:val="11800151"/>
    <w:rsid w:val="118151C6"/>
    <w:rsid w:val="11883982"/>
    <w:rsid w:val="118C11EC"/>
    <w:rsid w:val="11900568"/>
    <w:rsid w:val="119D25D7"/>
    <w:rsid w:val="11A3453B"/>
    <w:rsid w:val="11A5473B"/>
    <w:rsid w:val="11AA18AD"/>
    <w:rsid w:val="11AF5A91"/>
    <w:rsid w:val="11B13A44"/>
    <w:rsid w:val="11B469EC"/>
    <w:rsid w:val="11B64B9D"/>
    <w:rsid w:val="11B70129"/>
    <w:rsid w:val="11BA3C77"/>
    <w:rsid w:val="11C34C5A"/>
    <w:rsid w:val="11C35EBE"/>
    <w:rsid w:val="11C82E11"/>
    <w:rsid w:val="11C949CA"/>
    <w:rsid w:val="11CB40E2"/>
    <w:rsid w:val="11CB5A56"/>
    <w:rsid w:val="11CD0310"/>
    <w:rsid w:val="11CF64D1"/>
    <w:rsid w:val="11D27F85"/>
    <w:rsid w:val="11D7281B"/>
    <w:rsid w:val="11D93657"/>
    <w:rsid w:val="11E57CD7"/>
    <w:rsid w:val="11E62926"/>
    <w:rsid w:val="11E7019B"/>
    <w:rsid w:val="11F12249"/>
    <w:rsid w:val="12041F1C"/>
    <w:rsid w:val="12080872"/>
    <w:rsid w:val="120B35D2"/>
    <w:rsid w:val="120C60C8"/>
    <w:rsid w:val="12126BE3"/>
    <w:rsid w:val="12130FC5"/>
    <w:rsid w:val="121C2BD8"/>
    <w:rsid w:val="12244421"/>
    <w:rsid w:val="122641D1"/>
    <w:rsid w:val="12273289"/>
    <w:rsid w:val="12292105"/>
    <w:rsid w:val="12355743"/>
    <w:rsid w:val="123A15D8"/>
    <w:rsid w:val="123F1856"/>
    <w:rsid w:val="124A1D2C"/>
    <w:rsid w:val="124F40E9"/>
    <w:rsid w:val="125B5D86"/>
    <w:rsid w:val="12614F87"/>
    <w:rsid w:val="12625391"/>
    <w:rsid w:val="12674DCE"/>
    <w:rsid w:val="126F5ED9"/>
    <w:rsid w:val="12771ACB"/>
    <w:rsid w:val="12892C0E"/>
    <w:rsid w:val="12956B09"/>
    <w:rsid w:val="1299328B"/>
    <w:rsid w:val="12A035E9"/>
    <w:rsid w:val="12A04B9A"/>
    <w:rsid w:val="12A30DA6"/>
    <w:rsid w:val="12A31A6A"/>
    <w:rsid w:val="12A73D26"/>
    <w:rsid w:val="12AE184F"/>
    <w:rsid w:val="12B46304"/>
    <w:rsid w:val="12BB714B"/>
    <w:rsid w:val="12BB7B92"/>
    <w:rsid w:val="12C23A7C"/>
    <w:rsid w:val="12C744D8"/>
    <w:rsid w:val="12D03C66"/>
    <w:rsid w:val="12D06EB6"/>
    <w:rsid w:val="12D37006"/>
    <w:rsid w:val="12D919C1"/>
    <w:rsid w:val="12DE519C"/>
    <w:rsid w:val="12DF4D7E"/>
    <w:rsid w:val="12E04EEB"/>
    <w:rsid w:val="12E10DF9"/>
    <w:rsid w:val="12E94BA8"/>
    <w:rsid w:val="12EF7344"/>
    <w:rsid w:val="12F0367F"/>
    <w:rsid w:val="12F55F70"/>
    <w:rsid w:val="13071321"/>
    <w:rsid w:val="130A3353"/>
    <w:rsid w:val="130E3E54"/>
    <w:rsid w:val="131175E5"/>
    <w:rsid w:val="13136C38"/>
    <w:rsid w:val="13154A51"/>
    <w:rsid w:val="13196A69"/>
    <w:rsid w:val="131B0C66"/>
    <w:rsid w:val="131E7C21"/>
    <w:rsid w:val="131F12F3"/>
    <w:rsid w:val="13250FB0"/>
    <w:rsid w:val="13321775"/>
    <w:rsid w:val="13332E61"/>
    <w:rsid w:val="13380869"/>
    <w:rsid w:val="133A74E5"/>
    <w:rsid w:val="13410BBA"/>
    <w:rsid w:val="134156A3"/>
    <w:rsid w:val="13421B62"/>
    <w:rsid w:val="134A2083"/>
    <w:rsid w:val="134C478E"/>
    <w:rsid w:val="13585B2A"/>
    <w:rsid w:val="13615054"/>
    <w:rsid w:val="136C3083"/>
    <w:rsid w:val="136D25E4"/>
    <w:rsid w:val="136E457E"/>
    <w:rsid w:val="136F6A51"/>
    <w:rsid w:val="13755EB2"/>
    <w:rsid w:val="1381155A"/>
    <w:rsid w:val="138453C4"/>
    <w:rsid w:val="138541F2"/>
    <w:rsid w:val="13877DCB"/>
    <w:rsid w:val="13887B1A"/>
    <w:rsid w:val="13896FCC"/>
    <w:rsid w:val="13961B0B"/>
    <w:rsid w:val="1398132F"/>
    <w:rsid w:val="139F2E5E"/>
    <w:rsid w:val="13A23966"/>
    <w:rsid w:val="13A35911"/>
    <w:rsid w:val="13A407E7"/>
    <w:rsid w:val="13A47BFE"/>
    <w:rsid w:val="13A50343"/>
    <w:rsid w:val="13A91BE1"/>
    <w:rsid w:val="13A95433"/>
    <w:rsid w:val="13AB06B4"/>
    <w:rsid w:val="13AE5449"/>
    <w:rsid w:val="13B0729A"/>
    <w:rsid w:val="13B50586"/>
    <w:rsid w:val="13B773EB"/>
    <w:rsid w:val="13B955EA"/>
    <w:rsid w:val="13C070DC"/>
    <w:rsid w:val="13C33F9D"/>
    <w:rsid w:val="13C34C6E"/>
    <w:rsid w:val="13C4002F"/>
    <w:rsid w:val="13C7650B"/>
    <w:rsid w:val="13C82603"/>
    <w:rsid w:val="13C87C3A"/>
    <w:rsid w:val="13CA06A2"/>
    <w:rsid w:val="13CE7899"/>
    <w:rsid w:val="13E3389E"/>
    <w:rsid w:val="13E656C9"/>
    <w:rsid w:val="13E67824"/>
    <w:rsid w:val="13E744B7"/>
    <w:rsid w:val="13E84D13"/>
    <w:rsid w:val="13E939FC"/>
    <w:rsid w:val="13ED6898"/>
    <w:rsid w:val="13EF397E"/>
    <w:rsid w:val="13F46DFC"/>
    <w:rsid w:val="13F6294C"/>
    <w:rsid w:val="140664B1"/>
    <w:rsid w:val="14093876"/>
    <w:rsid w:val="140C55EA"/>
    <w:rsid w:val="14162BF8"/>
    <w:rsid w:val="14166484"/>
    <w:rsid w:val="14197E9B"/>
    <w:rsid w:val="141D252C"/>
    <w:rsid w:val="141F550D"/>
    <w:rsid w:val="141F552E"/>
    <w:rsid w:val="142028B9"/>
    <w:rsid w:val="14242A9B"/>
    <w:rsid w:val="14293FDD"/>
    <w:rsid w:val="142B19AB"/>
    <w:rsid w:val="14335E33"/>
    <w:rsid w:val="14343277"/>
    <w:rsid w:val="14472E7F"/>
    <w:rsid w:val="144A32D1"/>
    <w:rsid w:val="144B5F53"/>
    <w:rsid w:val="144E062A"/>
    <w:rsid w:val="145742EB"/>
    <w:rsid w:val="14593173"/>
    <w:rsid w:val="145C30F7"/>
    <w:rsid w:val="145D7218"/>
    <w:rsid w:val="14663754"/>
    <w:rsid w:val="14695629"/>
    <w:rsid w:val="1470604A"/>
    <w:rsid w:val="14773A8D"/>
    <w:rsid w:val="147A3327"/>
    <w:rsid w:val="147E7EFC"/>
    <w:rsid w:val="148056E8"/>
    <w:rsid w:val="148562C2"/>
    <w:rsid w:val="14857BC8"/>
    <w:rsid w:val="148937C0"/>
    <w:rsid w:val="148A09EC"/>
    <w:rsid w:val="148C5306"/>
    <w:rsid w:val="148D505F"/>
    <w:rsid w:val="149E4122"/>
    <w:rsid w:val="14A95C11"/>
    <w:rsid w:val="14B16945"/>
    <w:rsid w:val="14B510BC"/>
    <w:rsid w:val="14B86439"/>
    <w:rsid w:val="14BE3BD0"/>
    <w:rsid w:val="14C772D4"/>
    <w:rsid w:val="14C91781"/>
    <w:rsid w:val="14CA588A"/>
    <w:rsid w:val="14CB1D50"/>
    <w:rsid w:val="14CB598A"/>
    <w:rsid w:val="14CF2CA5"/>
    <w:rsid w:val="14D53920"/>
    <w:rsid w:val="14D74531"/>
    <w:rsid w:val="14DB12B2"/>
    <w:rsid w:val="14DF2C70"/>
    <w:rsid w:val="14E36FB1"/>
    <w:rsid w:val="14E40995"/>
    <w:rsid w:val="14E446B9"/>
    <w:rsid w:val="14E453F1"/>
    <w:rsid w:val="14E60E10"/>
    <w:rsid w:val="14E86739"/>
    <w:rsid w:val="14ED2581"/>
    <w:rsid w:val="14F20518"/>
    <w:rsid w:val="14F71157"/>
    <w:rsid w:val="14F94754"/>
    <w:rsid w:val="15072773"/>
    <w:rsid w:val="15075411"/>
    <w:rsid w:val="15095839"/>
    <w:rsid w:val="150F2E6F"/>
    <w:rsid w:val="15183FE5"/>
    <w:rsid w:val="151D60E3"/>
    <w:rsid w:val="151F2A96"/>
    <w:rsid w:val="1524211C"/>
    <w:rsid w:val="152B2BAC"/>
    <w:rsid w:val="152D429D"/>
    <w:rsid w:val="1530340C"/>
    <w:rsid w:val="153B0F5F"/>
    <w:rsid w:val="15443470"/>
    <w:rsid w:val="154A733D"/>
    <w:rsid w:val="1552183E"/>
    <w:rsid w:val="155D44F6"/>
    <w:rsid w:val="155E652D"/>
    <w:rsid w:val="155E7216"/>
    <w:rsid w:val="1568195A"/>
    <w:rsid w:val="156825AE"/>
    <w:rsid w:val="156A20EE"/>
    <w:rsid w:val="156E60BC"/>
    <w:rsid w:val="157648A9"/>
    <w:rsid w:val="15794688"/>
    <w:rsid w:val="157D25F1"/>
    <w:rsid w:val="157E0E4B"/>
    <w:rsid w:val="157F3A8B"/>
    <w:rsid w:val="158013B3"/>
    <w:rsid w:val="15802B18"/>
    <w:rsid w:val="15897466"/>
    <w:rsid w:val="158C012D"/>
    <w:rsid w:val="158D5643"/>
    <w:rsid w:val="15903FC7"/>
    <w:rsid w:val="159213D6"/>
    <w:rsid w:val="1594375E"/>
    <w:rsid w:val="159D2A18"/>
    <w:rsid w:val="159D2AA8"/>
    <w:rsid w:val="15A20E36"/>
    <w:rsid w:val="15A35B1D"/>
    <w:rsid w:val="15A73FE1"/>
    <w:rsid w:val="15AF1E97"/>
    <w:rsid w:val="15AF54A9"/>
    <w:rsid w:val="15BB7678"/>
    <w:rsid w:val="15BC3A0F"/>
    <w:rsid w:val="15C11C13"/>
    <w:rsid w:val="15CF264A"/>
    <w:rsid w:val="15CF3C06"/>
    <w:rsid w:val="15CF6FF0"/>
    <w:rsid w:val="15D17D83"/>
    <w:rsid w:val="15E016A8"/>
    <w:rsid w:val="15E2295A"/>
    <w:rsid w:val="15E40909"/>
    <w:rsid w:val="15F07F9B"/>
    <w:rsid w:val="15F15C2C"/>
    <w:rsid w:val="15F97B47"/>
    <w:rsid w:val="16031706"/>
    <w:rsid w:val="16071DD9"/>
    <w:rsid w:val="1609222F"/>
    <w:rsid w:val="160C5D02"/>
    <w:rsid w:val="16184098"/>
    <w:rsid w:val="161E50BE"/>
    <w:rsid w:val="161F7166"/>
    <w:rsid w:val="16211A64"/>
    <w:rsid w:val="16216BBF"/>
    <w:rsid w:val="16220D9F"/>
    <w:rsid w:val="1628366A"/>
    <w:rsid w:val="16290D5F"/>
    <w:rsid w:val="162C4C37"/>
    <w:rsid w:val="16321739"/>
    <w:rsid w:val="16322CA9"/>
    <w:rsid w:val="16340060"/>
    <w:rsid w:val="163409FD"/>
    <w:rsid w:val="16343981"/>
    <w:rsid w:val="164925E6"/>
    <w:rsid w:val="164C0B16"/>
    <w:rsid w:val="164D2E97"/>
    <w:rsid w:val="164E786D"/>
    <w:rsid w:val="16564ED8"/>
    <w:rsid w:val="165D1CCD"/>
    <w:rsid w:val="16695F27"/>
    <w:rsid w:val="166B2C03"/>
    <w:rsid w:val="166B2D98"/>
    <w:rsid w:val="166C3226"/>
    <w:rsid w:val="1674297A"/>
    <w:rsid w:val="16744501"/>
    <w:rsid w:val="1678043E"/>
    <w:rsid w:val="167A093E"/>
    <w:rsid w:val="167B5198"/>
    <w:rsid w:val="167E6CA3"/>
    <w:rsid w:val="167F4B95"/>
    <w:rsid w:val="16825E59"/>
    <w:rsid w:val="168F2701"/>
    <w:rsid w:val="16956647"/>
    <w:rsid w:val="16962C25"/>
    <w:rsid w:val="169708B7"/>
    <w:rsid w:val="169D0E74"/>
    <w:rsid w:val="16A0455F"/>
    <w:rsid w:val="16AF50F8"/>
    <w:rsid w:val="16B661DE"/>
    <w:rsid w:val="16B71280"/>
    <w:rsid w:val="16BF5817"/>
    <w:rsid w:val="16C26B2D"/>
    <w:rsid w:val="16D51E50"/>
    <w:rsid w:val="16DB5435"/>
    <w:rsid w:val="16E135E7"/>
    <w:rsid w:val="16E21427"/>
    <w:rsid w:val="16E218B5"/>
    <w:rsid w:val="16E75618"/>
    <w:rsid w:val="16E96C0B"/>
    <w:rsid w:val="16F53E83"/>
    <w:rsid w:val="17033117"/>
    <w:rsid w:val="170C751B"/>
    <w:rsid w:val="17100CA3"/>
    <w:rsid w:val="17174AB2"/>
    <w:rsid w:val="17176555"/>
    <w:rsid w:val="17274C8F"/>
    <w:rsid w:val="172F59B8"/>
    <w:rsid w:val="17312619"/>
    <w:rsid w:val="173C59AC"/>
    <w:rsid w:val="173F20E2"/>
    <w:rsid w:val="174F5DA2"/>
    <w:rsid w:val="176D64DA"/>
    <w:rsid w:val="176D6D62"/>
    <w:rsid w:val="177200CD"/>
    <w:rsid w:val="17726700"/>
    <w:rsid w:val="177B1ED9"/>
    <w:rsid w:val="177F62FA"/>
    <w:rsid w:val="17866843"/>
    <w:rsid w:val="178A1016"/>
    <w:rsid w:val="178E0BAF"/>
    <w:rsid w:val="178E0E4C"/>
    <w:rsid w:val="178F26BA"/>
    <w:rsid w:val="17906430"/>
    <w:rsid w:val="17942194"/>
    <w:rsid w:val="17973392"/>
    <w:rsid w:val="179A5E10"/>
    <w:rsid w:val="17A00827"/>
    <w:rsid w:val="17A20A2C"/>
    <w:rsid w:val="17A76445"/>
    <w:rsid w:val="17A816D3"/>
    <w:rsid w:val="17A84C85"/>
    <w:rsid w:val="17A86A84"/>
    <w:rsid w:val="17BE2E31"/>
    <w:rsid w:val="17C271C7"/>
    <w:rsid w:val="17C77396"/>
    <w:rsid w:val="17C802C3"/>
    <w:rsid w:val="17C84858"/>
    <w:rsid w:val="17C93299"/>
    <w:rsid w:val="17D46671"/>
    <w:rsid w:val="17E25684"/>
    <w:rsid w:val="17E94BEE"/>
    <w:rsid w:val="17EC5142"/>
    <w:rsid w:val="17EE3D06"/>
    <w:rsid w:val="17F3649A"/>
    <w:rsid w:val="17F558E5"/>
    <w:rsid w:val="17F7123E"/>
    <w:rsid w:val="17F904DD"/>
    <w:rsid w:val="17F93750"/>
    <w:rsid w:val="17FA253A"/>
    <w:rsid w:val="17FA2DCA"/>
    <w:rsid w:val="17FA3EFA"/>
    <w:rsid w:val="18071145"/>
    <w:rsid w:val="180C6BE2"/>
    <w:rsid w:val="180D1861"/>
    <w:rsid w:val="18211619"/>
    <w:rsid w:val="1824021D"/>
    <w:rsid w:val="18267507"/>
    <w:rsid w:val="182727AA"/>
    <w:rsid w:val="182C3C1D"/>
    <w:rsid w:val="18463A37"/>
    <w:rsid w:val="18477C1A"/>
    <w:rsid w:val="18597D61"/>
    <w:rsid w:val="185C2DF9"/>
    <w:rsid w:val="185E27E0"/>
    <w:rsid w:val="186456CD"/>
    <w:rsid w:val="18690252"/>
    <w:rsid w:val="186921BE"/>
    <w:rsid w:val="186A253C"/>
    <w:rsid w:val="186A35F2"/>
    <w:rsid w:val="186B6507"/>
    <w:rsid w:val="186C2B04"/>
    <w:rsid w:val="186E07BA"/>
    <w:rsid w:val="18707171"/>
    <w:rsid w:val="187327BD"/>
    <w:rsid w:val="187602DD"/>
    <w:rsid w:val="18764A71"/>
    <w:rsid w:val="18782953"/>
    <w:rsid w:val="18806E60"/>
    <w:rsid w:val="188414D8"/>
    <w:rsid w:val="18906360"/>
    <w:rsid w:val="18921538"/>
    <w:rsid w:val="18960A15"/>
    <w:rsid w:val="189E12C3"/>
    <w:rsid w:val="189E32A4"/>
    <w:rsid w:val="189F1A93"/>
    <w:rsid w:val="18A34073"/>
    <w:rsid w:val="18A57E34"/>
    <w:rsid w:val="18A77792"/>
    <w:rsid w:val="18AA6087"/>
    <w:rsid w:val="18B07129"/>
    <w:rsid w:val="18B452A5"/>
    <w:rsid w:val="18BA4F49"/>
    <w:rsid w:val="18BD055D"/>
    <w:rsid w:val="18BE27ED"/>
    <w:rsid w:val="18C04A46"/>
    <w:rsid w:val="18C4037B"/>
    <w:rsid w:val="18C56061"/>
    <w:rsid w:val="18CA554E"/>
    <w:rsid w:val="18CF6F08"/>
    <w:rsid w:val="18CF7EBE"/>
    <w:rsid w:val="18D25736"/>
    <w:rsid w:val="18D764B0"/>
    <w:rsid w:val="18D92B7A"/>
    <w:rsid w:val="18DC1446"/>
    <w:rsid w:val="18E15170"/>
    <w:rsid w:val="18E216F1"/>
    <w:rsid w:val="18E67433"/>
    <w:rsid w:val="18E82CB1"/>
    <w:rsid w:val="18F4450F"/>
    <w:rsid w:val="18FE716C"/>
    <w:rsid w:val="18FF308F"/>
    <w:rsid w:val="19045B0B"/>
    <w:rsid w:val="190F6CF0"/>
    <w:rsid w:val="19137DBD"/>
    <w:rsid w:val="191F46F3"/>
    <w:rsid w:val="19263C11"/>
    <w:rsid w:val="19364034"/>
    <w:rsid w:val="1938580E"/>
    <w:rsid w:val="193B0C6C"/>
    <w:rsid w:val="1949544B"/>
    <w:rsid w:val="194B6D06"/>
    <w:rsid w:val="19580F07"/>
    <w:rsid w:val="195C2DE5"/>
    <w:rsid w:val="196C060A"/>
    <w:rsid w:val="196C5C29"/>
    <w:rsid w:val="196E445D"/>
    <w:rsid w:val="197226D6"/>
    <w:rsid w:val="197B045A"/>
    <w:rsid w:val="197C71BC"/>
    <w:rsid w:val="198509FA"/>
    <w:rsid w:val="198C4B67"/>
    <w:rsid w:val="198D5036"/>
    <w:rsid w:val="19911370"/>
    <w:rsid w:val="199155F1"/>
    <w:rsid w:val="199C4521"/>
    <w:rsid w:val="199E3D57"/>
    <w:rsid w:val="19A15120"/>
    <w:rsid w:val="19A50686"/>
    <w:rsid w:val="19A60597"/>
    <w:rsid w:val="19A748CE"/>
    <w:rsid w:val="19AC06FC"/>
    <w:rsid w:val="19B35CBB"/>
    <w:rsid w:val="19B53F29"/>
    <w:rsid w:val="19BB4AC7"/>
    <w:rsid w:val="19C534ED"/>
    <w:rsid w:val="19C81E16"/>
    <w:rsid w:val="19C90485"/>
    <w:rsid w:val="19D0425F"/>
    <w:rsid w:val="19DD0E30"/>
    <w:rsid w:val="19E33EF6"/>
    <w:rsid w:val="19ED1019"/>
    <w:rsid w:val="19EE1E33"/>
    <w:rsid w:val="19EF3D08"/>
    <w:rsid w:val="19F30FD0"/>
    <w:rsid w:val="19F34D14"/>
    <w:rsid w:val="19F716CA"/>
    <w:rsid w:val="19F900BF"/>
    <w:rsid w:val="19F90D6C"/>
    <w:rsid w:val="19FC5289"/>
    <w:rsid w:val="19FE60C0"/>
    <w:rsid w:val="1A061C69"/>
    <w:rsid w:val="1A084125"/>
    <w:rsid w:val="1A084634"/>
    <w:rsid w:val="1A084FA6"/>
    <w:rsid w:val="1A0931E6"/>
    <w:rsid w:val="1A0B22C7"/>
    <w:rsid w:val="1A0E734C"/>
    <w:rsid w:val="1A146B09"/>
    <w:rsid w:val="1A1718C8"/>
    <w:rsid w:val="1A182556"/>
    <w:rsid w:val="1A1D39FB"/>
    <w:rsid w:val="1A2C6661"/>
    <w:rsid w:val="1A33410B"/>
    <w:rsid w:val="1A3D4066"/>
    <w:rsid w:val="1A422421"/>
    <w:rsid w:val="1A434F5D"/>
    <w:rsid w:val="1A4864A7"/>
    <w:rsid w:val="1A497AC2"/>
    <w:rsid w:val="1A4B1A7C"/>
    <w:rsid w:val="1A534654"/>
    <w:rsid w:val="1A5522FD"/>
    <w:rsid w:val="1A5846A0"/>
    <w:rsid w:val="1A5B75BD"/>
    <w:rsid w:val="1A5C1E8C"/>
    <w:rsid w:val="1A622137"/>
    <w:rsid w:val="1A6307DF"/>
    <w:rsid w:val="1A684E92"/>
    <w:rsid w:val="1A6A3851"/>
    <w:rsid w:val="1A750BFC"/>
    <w:rsid w:val="1A7647E7"/>
    <w:rsid w:val="1A766871"/>
    <w:rsid w:val="1A7E2B00"/>
    <w:rsid w:val="1A8A4647"/>
    <w:rsid w:val="1A8F5E02"/>
    <w:rsid w:val="1A9723B6"/>
    <w:rsid w:val="1A9E2B8D"/>
    <w:rsid w:val="1AA34AA6"/>
    <w:rsid w:val="1AA93183"/>
    <w:rsid w:val="1AAC781B"/>
    <w:rsid w:val="1AB44A07"/>
    <w:rsid w:val="1AB5764A"/>
    <w:rsid w:val="1AC13CB4"/>
    <w:rsid w:val="1AC4365C"/>
    <w:rsid w:val="1ACE0AAE"/>
    <w:rsid w:val="1AD13FFB"/>
    <w:rsid w:val="1AD41623"/>
    <w:rsid w:val="1ADA1B4E"/>
    <w:rsid w:val="1ADB3896"/>
    <w:rsid w:val="1AE11686"/>
    <w:rsid w:val="1AE83066"/>
    <w:rsid w:val="1AED05E1"/>
    <w:rsid w:val="1AED0D4A"/>
    <w:rsid w:val="1AF00F47"/>
    <w:rsid w:val="1AF046CF"/>
    <w:rsid w:val="1AF418C0"/>
    <w:rsid w:val="1B074284"/>
    <w:rsid w:val="1B0818E3"/>
    <w:rsid w:val="1B152CDB"/>
    <w:rsid w:val="1B1900EC"/>
    <w:rsid w:val="1B24725D"/>
    <w:rsid w:val="1B2B048F"/>
    <w:rsid w:val="1B2D0515"/>
    <w:rsid w:val="1B301CAE"/>
    <w:rsid w:val="1B3449F3"/>
    <w:rsid w:val="1B3A7BAD"/>
    <w:rsid w:val="1B3D3E36"/>
    <w:rsid w:val="1B4A111D"/>
    <w:rsid w:val="1B4A445D"/>
    <w:rsid w:val="1B4D4C2F"/>
    <w:rsid w:val="1B4E4762"/>
    <w:rsid w:val="1B4F0D46"/>
    <w:rsid w:val="1B5752AC"/>
    <w:rsid w:val="1B5B3E9D"/>
    <w:rsid w:val="1B5D75AD"/>
    <w:rsid w:val="1B605A24"/>
    <w:rsid w:val="1B67625B"/>
    <w:rsid w:val="1B695DFB"/>
    <w:rsid w:val="1B6B336B"/>
    <w:rsid w:val="1B721452"/>
    <w:rsid w:val="1B7551B8"/>
    <w:rsid w:val="1B7F1C39"/>
    <w:rsid w:val="1B7F7BA2"/>
    <w:rsid w:val="1B857D11"/>
    <w:rsid w:val="1B861274"/>
    <w:rsid w:val="1B8B1EEF"/>
    <w:rsid w:val="1B8E1561"/>
    <w:rsid w:val="1B8E253E"/>
    <w:rsid w:val="1B9369D7"/>
    <w:rsid w:val="1B940F60"/>
    <w:rsid w:val="1B94573C"/>
    <w:rsid w:val="1B9E5564"/>
    <w:rsid w:val="1BA96A1D"/>
    <w:rsid w:val="1BAF5377"/>
    <w:rsid w:val="1BCB06DF"/>
    <w:rsid w:val="1BCB3B13"/>
    <w:rsid w:val="1BD57B8D"/>
    <w:rsid w:val="1BDF67D9"/>
    <w:rsid w:val="1BEE1FC3"/>
    <w:rsid w:val="1BF015D4"/>
    <w:rsid w:val="1BF21BB3"/>
    <w:rsid w:val="1BF6798D"/>
    <w:rsid w:val="1BF80B18"/>
    <w:rsid w:val="1BF81957"/>
    <w:rsid w:val="1C073948"/>
    <w:rsid w:val="1C076142"/>
    <w:rsid w:val="1C103C4A"/>
    <w:rsid w:val="1C116575"/>
    <w:rsid w:val="1C121A19"/>
    <w:rsid w:val="1C19483C"/>
    <w:rsid w:val="1C213008"/>
    <w:rsid w:val="1C250273"/>
    <w:rsid w:val="1C260736"/>
    <w:rsid w:val="1C3030F3"/>
    <w:rsid w:val="1C347AE7"/>
    <w:rsid w:val="1C3709C2"/>
    <w:rsid w:val="1C3D55BC"/>
    <w:rsid w:val="1C520A79"/>
    <w:rsid w:val="1C575617"/>
    <w:rsid w:val="1C592E09"/>
    <w:rsid w:val="1C5D5C5E"/>
    <w:rsid w:val="1C5D7284"/>
    <w:rsid w:val="1C662D65"/>
    <w:rsid w:val="1C673791"/>
    <w:rsid w:val="1C674BB2"/>
    <w:rsid w:val="1C6C036E"/>
    <w:rsid w:val="1C7320FC"/>
    <w:rsid w:val="1C73352D"/>
    <w:rsid w:val="1C750F91"/>
    <w:rsid w:val="1C75322F"/>
    <w:rsid w:val="1C760ACE"/>
    <w:rsid w:val="1C783953"/>
    <w:rsid w:val="1C7C3254"/>
    <w:rsid w:val="1C7F0A0D"/>
    <w:rsid w:val="1C842C05"/>
    <w:rsid w:val="1C880D09"/>
    <w:rsid w:val="1C883EE2"/>
    <w:rsid w:val="1C8A5704"/>
    <w:rsid w:val="1C9827AE"/>
    <w:rsid w:val="1C993644"/>
    <w:rsid w:val="1C9D2861"/>
    <w:rsid w:val="1CA30814"/>
    <w:rsid w:val="1CA411B8"/>
    <w:rsid w:val="1CA91C58"/>
    <w:rsid w:val="1CC7132A"/>
    <w:rsid w:val="1CC932F4"/>
    <w:rsid w:val="1CC97385"/>
    <w:rsid w:val="1CD11261"/>
    <w:rsid w:val="1CD8784D"/>
    <w:rsid w:val="1CDB2D68"/>
    <w:rsid w:val="1CDF52B8"/>
    <w:rsid w:val="1CF333E6"/>
    <w:rsid w:val="1CF361DB"/>
    <w:rsid w:val="1CF52B1D"/>
    <w:rsid w:val="1CFB0F6D"/>
    <w:rsid w:val="1D0055D9"/>
    <w:rsid w:val="1D0565E2"/>
    <w:rsid w:val="1D075E75"/>
    <w:rsid w:val="1D097058"/>
    <w:rsid w:val="1D101740"/>
    <w:rsid w:val="1D1125A5"/>
    <w:rsid w:val="1D1131EF"/>
    <w:rsid w:val="1D163CF4"/>
    <w:rsid w:val="1D182D77"/>
    <w:rsid w:val="1D2122A1"/>
    <w:rsid w:val="1D2357FD"/>
    <w:rsid w:val="1D270BC9"/>
    <w:rsid w:val="1D2B47EE"/>
    <w:rsid w:val="1D2D51F1"/>
    <w:rsid w:val="1D37486F"/>
    <w:rsid w:val="1D42071E"/>
    <w:rsid w:val="1D45169C"/>
    <w:rsid w:val="1D47582D"/>
    <w:rsid w:val="1D4856D1"/>
    <w:rsid w:val="1D486FBE"/>
    <w:rsid w:val="1D4C0A31"/>
    <w:rsid w:val="1D607F49"/>
    <w:rsid w:val="1D617875"/>
    <w:rsid w:val="1D645888"/>
    <w:rsid w:val="1D677324"/>
    <w:rsid w:val="1D6B0DE6"/>
    <w:rsid w:val="1D6E2D29"/>
    <w:rsid w:val="1D6F3E9B"/>
    <w:rsid w:val="1D8C6A7E"/>
    <w:rsid w:val="1D8D5C6C"/>
    <w:rsid w:val="1D8E167F"/>
    <w:rsid w:val="1D9707A8"/>
    <w:rsid w:val="1DA134AF"/>
    <w:rsid w:val="1DA16837"/>
    <w:rsid w:val="1DAB22A7"/>
    <w:rsid w:val="1DAE1935"/>
    <w:rsid w:val="1DB95872"/>
    <w:rsid w:val="1DBA2C3C"/>
    <w:rsid w:val="1DC13873"/>
    <w:rsid w:val="1DC15568"/>
    <w:rsid w:val="1DC42B36"/>
    <w:rsid w:val="1DC77F7C"/>
    <w:rsid w:val="1DD0335C"/>
    <w:rsid w:val="1DD83F0B"/>
    <w:rsid w:val="1DE56026"/>
    <w:rsid w:val="1DE8493B"/>
    <w:rsid w:val="1DF924BE"/>
    <w:rsid w:val="1DFC3B16"/>
    <w:rsid w:val="1DFD44BA"/>
    <w:rsid w:val="1E0A1EB4"/>
    <w:rsid w:val="1E1862E1"/>
    <w:rsid w:val="1E1C56BC"/>
    <w:rsid w:val="1E1E21E7"/>
    <w:rsid w:val="1E214F2A"/>
    <w:rsid w:val="1E237736"/>
    <w:rsid w:val="1E242676"/>
    <w:rsid w:val="1E251189"/>
    <w:rsid w:val="1E2566DA"/>
    <w:rsid w:val="1E2A4527"/>
    <w:rsid w:val="1E2D48C4"/>
    <w:rsid w:val="1E2D7F5D"/>
    <w:rsid w:val="1E32366D"/>
    <w:rsid w:val="1E3300E4"/>
    <w:rsid w:val="1E3463A0"/>
    <w:rsid w:val="1E363DC4"/>
    <w:rsid w:val="1E371794"/>
    <w:rsid w:val="1E3A5EC8"/>
    <w:rsid w:val="1E474E0D"/>
    <w:rsid w:val="1E505836"/>
    <w:rsid w:val="1E510853"/>
    <w:rsid w:val="1E527930"/>
    <w:rsid w:val="1E5C1BD8"/>
    <w:rsid w:val="1E5F74B2"/>
    <w:rsid w:val="1E635018"/>
    <w:rsid w:val="1E6805A9"/>
    <w:rsid w:val="1E6A6411"/>
    <w:rsid w:val="1E6B2D73"/>
    <w:rsid w:val="1E6F712E"/>
    <w:rsid w:val="1E7177FA"/>
    <w:rsid w:val="1E747476"/>
    <w:rsid w:val="1E763007"/>
    <w:rsid w:val="1E785877"/>
    <w:rsid w:val="1E7F389C"/>
    <w:rsid w:val="1E814CED"/>
    <w:rsid w:val="1E8469F9"/>
    <w:rsid w:val="1E880DBF"/>
    <w:rsid w:val="1E9749F0"/>
    <w:rsid w:val="1E9C5BFF"/>
    <w:rsid w:val="1EAB1199"/>
    <w:rsid w:val="1EC372E7"/>
    <w:rsid w:val="1ECC3FFD"/>
    <w:rsid w:val="1ED173FF"/>
    <w:rsid w:val="1ED2384F"/>
    <w:rsid w:val="1ED45A2E"/>
    <w:rsid w:val="1EDB26CA"/>
    <w:rsid w:val="1EDD43FA"/>
    <w:rsid w:val="1EDF453C"/>
    <w:rsid w:val="1EDF476D"/>
    <w:rsid w:val="1EE50A5A"/>
    <w:rsid w:val="1EE6171A"/>
    <w:rsid w:val="1EEA697A"/>
    <w:rsid w:val="1EEC0C5C"/>
    <w:rsid w:val="1EF04D86"/>
    <w:rsid w:val="1EF81203"/>
    <w:rsid w:val="1F0545A2"/>
    <w:rsid w:val="1F092813"/>
    <w:rsid w:val="1F0B3EEE"/>
    <w:rsid w:val="1F176E60"/>
    <w:rsid w:val="1F1D0AF3"/>
    <w:rsid w:val="1F256BBB"/>
    <w:rsid w:val="1F2822B3"/>
    <w:rsid w:val="1F2B5BA0"/>
    <w:rsid w:val="1F301408"/>
    <w:rsid w:val="1F307D9D"/>
    <w:rsid w:val="1F3541C0"/>
    <w:rsid w:val="1F37018C"/>
    <w:rsid w:val="1F376447"/>
    <w:rsid w:val="1F394761"/>
    <w:rsid w:val="1F51433D"/>
    <w:rsid w:val="1F521E7C"/>
    <w:rsid w:val="1F532FA9"/>
    <w:rsid w:val="1F5500CB"/>
    <w:rsid w:val="1F623C55"/>
    <w:rsid w:val="1F705C16"/>
    <w:rsid w:val="1F7539F2"/>
    <w:rsid w:val="1F786BFA"/>
    <w:rsid w:val="1F7A140D"/>
    <w:rsid w:val="1F7C2D1B"/>
    <w:rsid w:val="1F7C4AFF"/>
    <w:rsid w:val="1F7E2174"/>
    <w:rsid w:val="1F83778A"/>
    <w:rsid w:val="1F847C23"/>
    <w:rsid w:val="1F8B1F95"/>
    <w:rsid w:val="1F8B69B5"/>
    <w:rsid w:val="1F8F0786"/>
    <w:rsid w:val="1F926008"/>
    <w:rsid w:val="1F9279CD"/>
    <w:rsid w:val="1F941815"/>
    <w:rsid w:val="1F9A340A"/>
    <w:rsid w:val="1F9C6A9E"/>
    <w:rsid w:val="1F9E22F5"/>
    <w:rsid w:val="1FA53BA4"/>
    <w:rsid w:val="1FAE4160"/>
    <w:rsid w:val="1FB31A5F"/>
    <w:rsid w:val="1FC8212B"/>
    <w:rsid w:val="1FC97C87"/>
    <w:rsid w:val="1FCC023A"/>
    <w:rsid w:val="1FCC2DF5"/>
    <w:rsid w:val="1FCE08B2"/>
    <w:rsid w:val="1FDE3F49"/>
    <w:rsid w:val="1FDE41D2"/>
    <w:rsid w:val="1FE933AA"/>
    <w:rsid w:val="1FEA2CEF"/>
    <w:rsid w:val="1FED4E93"/>
    <w:rsid w:val="1FF468DA"/>
    <w:rsid w:val="1FF9105D"/>
    <w:rsid w:val="1FFC170E"/>
    <w:rsid w:val="1FFC3D78"/>
    <w:rsid w:val="20032921"/>
    <w:rsid w:val="200510D9"/>
    <w:rsid w:val="200A42EE"/>
    <w:rsid w:val="201051B9"/>
    <w:rsid w:val="201216AD"/>
    <w:rsid w:val="201A2520"/>
    <w:rsid w:val="20241C77"/>
    <w:rsid w:val="20280F84"/>
    <w:rsid w:val="20340A84"/>
    <w:rsid w:val="203C0B52"/>
    <w:rsid w:val="2040794E"/>
    <w:rsid w:val="20460DDC"/>
    <w:rsid w:val="204D6F6C"/>
    <w:rsid w:val="20506C8E"/>
    <w:rsid w:val="2059246C"/>
    <w:rsid w:val="205C7D47"/>
    <w:rsid w:val="2061013F"/>
    <w:rsid w:val="20650D38"/>
    <w:rsid w:val="206C46C2"/>
    <w:rsid w:val="206E043A"/>
    <w:rsid w:val="207322E4"/>
    <w:rsid w:val="20781866"/>
    <w:rsid w:val="20785235"/>
    <w:rsid w:val="207C7F6E"/>
    <w:rsid w:val="207E6C3D"/>
    <w:rsid w:val="207F43D9"/>
    <w:rsid w:val="20893ECE"/>
    <w:rsid w:val="208D6F54"/>
    <w:rsid w:val="208E5A67"/>
    <w:rsid w:val="209128E5"/>
    <w:rsid w:val="20955599"/>
    <w:rsid w:val="20992FDD"/>
    <w:rsid w:val="20A762F2"/>
    <w:rsid w:val="20A84AFD"/>
    <w:rsid w:val="20AA1C69"/>
    <w:rsid w:val="20AA5651"/>
    <w:rsid w:val="20B336D0"/>
    <w:rsid w:val="20B805CF"/>
    <w:rsid w:val="20B95752"/>
    <w:rsid w:val="20BA09F2"/>
    <w:rsid w:val="20BF5984"/>
    <w:rsid w:val="20BF7004"/>
    <w:rsid w:val="20C75134"/>
    <w:rsid w:val="20CF70D3"/>
    <w:rsid w:val="20D85658"/>
    <w:rsid w:val="20DA452F"/>
    <w:rsid w:val="20DE44E2"/>
    <w:rsid w:val="20E40D06"/>
    <w:rsid w:val="20E70DDA"/>
    <w:rsid w:val="20EE4DDE"/>
    <w:rsid w:val="20EE5292"/>
    <w:rsid w:val="20EE7A98"/>
    <w:rsid w:val="20F012DA"/>
    <w:rsid w:val="20F91B22"/>
    <w:rsid w:val="2102118F"/>
    <w:rsid w:val="210370E2"/>
    <w:rsid w:val="21057CBC"/>
    <w:rsid w:val="210643F0"/>
    <w:rsid w:val="210E2502"/>
    <w:rsid w:val="210E3524"/>
    <w:rsid w:val="210E39CB"/>
    <w:rsid w:val="210F494A"/>
    <w:rsid w:val="21107DFA"/>
    <w:rsid w:val="21126A1E"/>
    <w:rsid w:val="2116490A"/>
    <w:rsid w:val="21197C6C"/>
    <w:rsid w:val="211A3117"/>
    <w:rsid w:val="211D6ED8"/>
    <w:rsid w:val="21210F03"/>
    <w:rsid w:val="212150B8"/>
    <w:rsid w:val="21260D15"/>
    <w:rsid w:val="21365E4F"/>
    <w:rsid w:val="213A5A02"/>
    <w:rsid w:val="214271D1"/>
    <w:rsid w:val="21432762"/>
    <w:rsid w:val="214A5A38"/>
    <w:rsid w:val="214C24EF"/>
    <w:rsid w:val="215F5D66"/>
    <w:rsid w:val="21665F3D"/>
    <w:rsid w:val="216B420D"/>
    <w:rsid w:val="217355DC"/>
    <w:rsid w:val="217413CD"/>
    <w:rsid w:val="217627C5"/>
    <w:rsid w:val="217C62EF"/>
    <w:rsid w:val="21864314"/>
    <w:rsid w:val="21865F85"/>
    <w:rsid w:val="21905D83"/>
    <w:rsid w:val="21906017"/>
    <w:rsid w:val="21933051"/>
    <w:rsid w:val="219739C1"/>
    <w:rsid w:val="219937B6"/>
    <w:rsid w:val="219B228D"/>
    <w:rsid w:val="219C1847"/>
    <w:rsid w:val="219C7087"/>
    <w:rsid w:val="219D2205"/>
    <w:rsid w:val="21A2770F"/>
    <w:rsid w:val="21A8797C"/>
    <w:rsid w:val="21A97C41"/>
    <w:rsid w:val="21AA16FB"/>
    <w:rsid w:val="21AA3480"/>
    <w:rsid w:val="21AF4DC3"/>
    <w:rsid w:val="21B03F9D"/>
    <w:rsid w:val="21B06830"/>
    <w:rsid w:val="21C06F92"/>
    <w:rsid w:val="21C26D31"/>
    <w:rsid w:val="21C84E9E"/>
    <w:rsid w:val="21CB5CF6"/>
    <w:rsid w:val="21CD2F3E"/>
    <w:rsid w:val="21D56297"/>
    <w:rsid w:val="21DB649A"/>
    <w:rsid w:val="21DF3601"/>
    <w:rsid w:val="21E27DA0"/>
    <w:rsid w:val="21E5632B"/>
    <w:rsid w:val="21E70736"/>
    <w:rsid w:val="21ED25B6"/>
    <w:rsid w:val="21F143E4"/>
    <w:rsid w:val="21F21B9F"/>
    <w:rsid w:val="21F718D2"/>
    <w:rsid w:val="21FD0FFF"/>
    <w:rsid w:val="220643AF"/>
    <w:rsid w:val="22077889"/>
    <w:rsid w:val="220E44FD"/>
    <w:rsid w:val="22104944"/>
    <w:rsid w:val="22121D33"/>
    <w:rsid w:val="2218661D"/>
    <w:rsid w:val="221A374B"/>
    <w:rsid w:val="221A671C"/>
    <w:rsid w:val="2225695B"/>
    <w:rsid w:val="222B4A26"/>
    <w:rsid w:val="22377C1D"/>
    <w:rsid w:val="2245341D"/>
    <w:rsid w:val="224C1EE4"/>
    <w:rsid w:val="224E5006"/>
    <w:rsid w:val="22513127"/>
    <w:rsid w:val="225208D8"/>
    <w:rsid w:val="225F4FD4"/>
    <w:rsid w:val="225F71CC"/>
    <w:rsid w:val="22606663"/>
    <w:rsid w:val="2262082B"/>
    <w:rsid w:val="226C6BFB"/>
    <w:rsid w:val="226E0F46"/>
    <w:rsid w:val="22794A39"/>
    <w:rsid w:val="227D33B1"/>
    <w:rsid w:val="227E489F"/>
    <w:rsid w:val="22823533"/>
    <w:rsid w:val="22880432"/>
    <w:rsid w:val="228B3EFA"/>
    <w:rsid w:val="228B7D1B"/>
    <w:rsid w:val="22930AC2"/>
    <w:rsid w:val="229677D4"/>
    <w:rsid w:val="22981B95"/>
    <w:rsid w:val="229A0584"/>
    <w:rsid w:val="22A51CFF"/>
    <w:rsid w:val="22A5618C"/>
    <w:rsid w:val="22A74638"/>
    <w:rsid w:val="22AA14D2"/>
    <w:rsid w:val="22AC349C"/>
    <w:rsid w:val="22B9400A"/>
    <w:rsid w:val="22BB1853"/>
    <w:rsid w:val="22BC2B4B"/>
    <w:rsid w:val="22C22E9C"/>
    <w:rsid w:val="22C24A6D"/>
    <w:rsid w:val="22CA1EB7"/>
    <w:rsid w:val="22CE244F"/>
    <w:rsid w:val="22D93FF1"/>
    <w:rsid w:val="22E65A67"/>
    <w:rsid w:val="22E83DA8"/>
    <w:rsid w:val="22E93299"/>
    <w:rsid w:val="22EB5094"/>
    <w:rsid w:val="22EE7034"/>
    <w:rsid w:val="22FF7187"/>
    <w:rsid w:val="230666DC"/>
    <w:rsid w:val="230E7EA4"/>
    <w:rsid w:val="23193EB4"/>
    <w:rsid w:val="231B17F9"/>
    <w:rsid w:val="232667A8"/>
    <w:rsid w:val="23275721"/>
    <w:rsid w:val="2328636C"/>
    <w:rsid w:val="23325A6C"/>
    <w:rsid w:val="23331FCF"/>
    <w:rsid w:val="23334F7E"/>
    <w:rsid w:val="23360FB7"/>
    <w:rsid w:val="233A304E"/>
    <w:rsid w:val="233D6806"/>
    <w:rsid w:val="2344186A"/>
    <w:rsid w:val="235176F4"/>
    <w:rsid w:val="23531723"/>
    <w:rsid w:val="235511EA"/>
    <w:rsid w:val="235F5EC4"/>
    <w:rsid w:val="23644BFA"/>
    <w:rsid w:val="23690609"/>
    <w:rsid w:val="23691421"/>
    <w:rsid w:val="237A3E4E"/>
    <w:rsid w:val="237E1230"/>
    <w:rsid w:val="2386210B"/>
    <w:rsid w:val="238726F4"/>
    <w:rsid w:val="23875985"/>
    <w:rsid w:val="23881C13"/>
    <w:rsid w:val="238A29AB"/>
    <w:rsid w:val="238C57F7"/>
    <w:rsid w:val="238E1A8E"/>
    <w:rsid w:val="238F40D9"/>
    <w:rsid w:val="23931F66"/>
    <w:rsid w:val="23933508"/>
    <w:rsid w:val="239504D4"/>
    <w:rsid w:val="23950A3C"/>
    <w:rsid w:val="2396438D"/>
    <w:rsid w:val="239F525A"/>
    <w:rsid w:val="23A44BC6"/>
    <w:rsid w:val="23A92C60"/>
    <w:rsid w:val="23AB52C6"/>
    <w:rsid w:val="23B03FD9"/>
    <w:rsid w:val="23B17934"/>
    <w:rsid w:val="23B55677"/>
    <w:rsid w:val="23B819CC"/>
    <w:rsid w:val="23BA7F5A"/>
    <w:rsid w:val="23C13739"/>
    <w:rsid w:val="23C71602"/>
    <w:rsid w:val="23CA5E72"/>
    <w:rsid w:val="23D066EC"/>
    <w:rsid w:val="23D34F44"/>
    <w:rsid w:val="23D351A5"/>
    <w:rsid w:val="23E11DA2"/>
    <w:rsid w:val="23E235B0"/>
    <w:rsid w:val="23E26A49"/>
    <w:rsid w:val="23E74E71"/>
    <w:rsid w:val="23ED17D3"/>
    <w:rsid w:val="23F71BEC"/>
    <w:rsid w:val="23F867FF"/>
    <w:rsid w:val="24014F4E"/>
    <w:rsid w:val="24044813"/>
    <w:rsid w:val="240A1718"/>
    <w:rsid w:val="240F7D8B"/>
    <w:rsid w:val="241E3F05"/>
    <w:rsid w:val="242429A1"/>
    <w:rsid w:val="2428389C"/>
    <w:rsid w:val="24284DA4"/>
    <w:rsid w:val="24286AD0"/>
    <w:rsid w:val="242A6703"/>
    <w:rsid w:val="2439617A"/>
    <w:rsid w:val="243E45C7"/>
    <w:rsid w:val="2440206F"/>
    <w:rsid w:val="24462A48"/>
    <w:rsid w:val="244E553B"/>
    <w:rsid w:val="245005B3"/>
    <w:rsid w:val="245636BF"/>
    <w:rsid w:val="245B37BE"/>
    <w:rsid w:val="24661A7D"/>
    <w:rsid w:val="247277A2"/>
    <w:rsid w:val="24746AEA"/>
    <w:rsid w:val="247905DE"/>
    <w:rsid w:val="247955FF"/>
    <w:rsid w:val="247B1377"/>
    <w:rsid w:val="247C75C5"/>
    <w:rsid w:val="24940315"/>
    <w:rsid w:val="249604BE"/>
    <w:rsid w:val="24A0493A"/>
    <w:rsid w:val="24A31E88"/>
    <w:rsid w:val="24AB131F"/>
    <w:rsid w:val="24B71C84"/>
    <w:rsid w:val="24BF08E2"/>
    <w:rsid w:val="24C504EE"/>
    <w:rsid w:val="24CD7C77"/>
    <w:rsid w:val="24D14521"/>
    <w:rsid w:val="24D76545"/>
    <w:rsid w:val="24DC74AB"/>
    <w:rsid w:val="24E00310"/>
    <w:rsid w:val="24E164AF"/>
    <w:rsid w:val="24E41B08"/>
    <w:rsid w:val="24E6242C"/>
    <w:rsid w:val="24E65466"/>
    <w:rsid w:val="24E944A8"/>
    <w:rsid w:val="24EA091B"/>
    <w:rsid w:val="24F61130"/>
    <w:rsid w:val="24FA32D7"/>
    <w:rsid w:val="24FB3B1A"/>
    <w:rsid w:val="24FC5064"/>
    <w:rsid w:val="24FE3964"/>
    <w:rsid w:val="25082314"/>
    <w:rsid w:val="250A0B82"/>
    <w:rsid w:val="250B6C88"/>
    <w:rsid w:val="250D16FB"/>
    <w:rsid w:val="250D27EF"/>
    <w:rsid w:val="250F2B73"/>
    <w:rsid w:val="25154D7C"/>
    <w:rsid w:val="251B1226"/>
    <w:rsid w:val="25207316"/>
    <w:rsid w:val="25212B2C"/>
    <w:rsid w:val="25373204"/>
    <w:rsid w:val="253A1C68"/>
    <w:rsid w:val="253C7281"/>
    <w:rsid w:val="25401AF0"/>
    <w:rsid w:val="25452B4F"/>
    <w:rsid w:val="25542A3A"/>
    <w:rsid w:val="25545725"/>
    <w:rsid w:val="25545821"/>
    <w:rsid w:val="255A2BE4"/>
    <w:rsid w:val="255A4BBE"/>
    <w:rsid w:val="256242E5"/>
    <w:rsid w:val="25627611"/>
    <w:rsid w:val="25636FED"/>
    <w:rsid w:val="25645A54"/>
    <w:rsid w:val="256733F0"/>
    <w:rsid w:val="25687941"/>
    <w:rsid w:val="25765EE6"/>
    <w:rsid w:val="25772EBB"/>
    <w:rsid w:val="25797FDB"/>
    <w:rsid w:val="257E2881"/>
    <w:rsid w:val="257E28B8"/>
    <w:rsid w:val="2580322B"/>
    <w:rsid w:val="25812E66"/>
    <w:rsid w:val="258167E3"/>
    <w:rsid w:val="25826F7E"/>
    <w:rsid w:val="25832019"/>
    <w:rsid w:val="25860C1E"/>
    <w:rsid w:val="25861D82"/>
    <w:rsid w:val="259331FE"/>
    <w:rsid w:val="25957FF8"/>
    <w:rsid w:val="25A149AC"/>
    <w:rsid w:val="25A47A05"/>
    <w:rsid w:val="25AD6BEE"/>
    <w:rsid w:val="25AF3F32"/>
    <w:rsid w:val="25B22A3B"/>
    <w:rsid w:val="25B655A6"/>
    <w:rsid w:val="25BA2D11"/>
    <w:rsid w:val="25C654B7"/>
    <w:rsid w:val="25CC6A3A"/>
    <w:rsid w:val="25CE6BE3"/>
    <w:rsid w:val="25D26873"/>
    <w:rsid w:val="25D73322"/>
    <w:rsid w:val="25D97596"/>
    <w:rsid w:val="25DA372A"/>
    <w:rsid w:val="25DF37D9"/>
    <w:rsid w:val="25E37902"/>
    <w:rsid w:val="25ED312E"/>
    <w:rsid w:val="25F044F9"/>
    <w:rsid w:val="25F413E1"/>
    <w:rsid w:val="25F43EE0"/>
    <w:rsid w:val="25F52A64"/>
    <w:rsid w:val="25F64360"/>
    <w:rsid w:val="25F74971"/>
    <w:rsid w:val="25F9627B"/>
    <w:rsid w:val="25FB0431"/>
    <w:rsid w:val="25FC05B6"/>
    <w:rsid w:val="26040109"/>
    <w:rsid w:val="26060A54"/>
    <w:rsid w:val="26061962"/>
    <w:rsid w:val="260E7FC9"/>
    <w:rsid w:val="260F672F"/>
    <w:rsid w:val="26110E03"/>
    <w:rsid w:val="26120F2D"/>
    <w:rsid w:val="261703C2"/>
    <w:rsid w:val="26175540"/>
    <w:rsid w:val="261A783F"/>
    <w:rsid w:val="26260F96"/>
    <w:rsid w:val="262C2F3C"/>
    <w:rsid w:val="262C56B0"/>
    <w:rsid w:val="263722F1"/>
    <w:rsid w:val="263776FB"/>
    <w:rsid w:val="2642755C"/>
    <w:rsid w:val="264439EB"/>
    <w:rsid w:val="26452EDC"/>
    <w:rsid w:val="264E3591"/>
    <w:rsid w:val="26507D69"/>
    <w:rsid w:val="2658461C"/>
    <w:rsid w:val="26590788"/>
    <w:rsid w:val="265D1B10"/>
    <w:rsid w:val="26604E2D"/>
    <w:rsid w:val="266056B1"/>
    <w:rsid w:val="26640280"/>
    <w:rsid w:val="266A751B"/>
    <w:rsid w:val="266C5762"/>
    <w:rsid w:val="266D04E0"/>
    <w:rsid w:val="267150A0"/>
    <w:rsid w:val="2676220B"/>
    <w:rsid w:val="26784A91"/>
    <w:rsid w:val="267976EA"/>
    <w:rsid w:val="267D0DD4"/>
    <w:rsid w:val="267F6564"/>
    <w:rsid w:val="2681066F"/>
    <w:rsid w:val="268D6369"/>
    <w:rsid w:val="268D7F1A"/>
    <w:rsid w:val="268F5850"/>
    <w:rsid w:val="26900E65"/>
    <w:rsid w:val="269308F5"/>
    <w:rsid w:val="269E759F"/>
    <w:rsid w:val="26A0140A"/>
    <w:rsid w:val="26A31DBF"/>
    <w:rsid w:val="26A4480F"/>
    <w:rsid w:val="26AB027E"/>
    <w:rsid w:val="26B119F1"/>
    <w:rsid w:val="26BA3C53"/>
    <w:rsid w:val="26BD3478"/>
    <w:rsid w:val="26C115C4"/>
    <w:rsid w:val="26CB5BEC"/>
    <w:rsid w:val="26CE34D2"/>
    <w:rsid w:val="26CE7E81"/>
    <w:rsid w:val="26D17EE9"/>
    <w:rsid w:val="26D26B3A"/>
    <w:rsid w:val="26D4573B"/>
    <w:rsid w:val="26D51ADE"/>
    <w:rsid w:val="26D91F98"/>
    <w:rsid w:val="26DB7EAB"/>
    <w:rsid w:val="26E57236"/>
    <w:rsid w:val="26E70819"/>
    <w:rsid w:val="26E72ED9"/>
    <w:rsid w:val="26E812D7"/>
    <w:rsid w:val="26E86E1F"/>
    <w:rsid w:val="26E969EF"/>
    <w:rsid w:val="26ED0B15"/>
    <w:rsid w:val="26EF3055"/>
    <w:rsid w:val="26F23447"/>
    <w:rsid w:val="26F614FF"/>
    <w:rsid w:val="27004AEF"/>
    <w:rsid w:val="27085698"/>
    <w:rsid w:val="270B5410"/>
    <w:rsid w:val="27152075"/>
    <w:rsid w:val="271C1C54"/>
    <w:rsid w:val="271C3FAB"/>
    <w:rsid w:val="271C6DEF"/>
    <w:rsid w:val="27206206"/>
    <w:rsid w:val="2722517B"/>
    <w:rsid w:val="2726309C"/>
    <w:rsid w:val="27293B1D"/>
    <w:rsid w:val="272D7547"/>
    <w:rsid w:val="27314FD7"/>
    <w:rsid w:val="27325E70"/>
    <w:rsid w:val="27341B93"/>
    <w:rsid w:val="273D46C2"/>
    <w:rsid w:val="27420834"/>
    <w:rsid w:val="27430D53"/>
    <w:rsid w:val="2743179B"/>
    <w:rsid w:val="274F06E6"/>
    <w:rsid w:val="27537702"/>
    <w:rsid w:val="27553494"/>
    <w:rsid w:val="275E5ED0"/>
    <w:rsid w:val="27644968"/>
    <w:rsid w:val="27683BBF"/>
    <w:rsid w:val="276A5BAC"/>
    <w:rsid w:val="27752950"/>
    <w:rsid w:val="277F4E9F"/>
    <w:rsid w:val="278100F8"/>
    <w:rsid w:val="27835B31"/>
    <w:rsid w:val="27840543"/>
    <w:rsid w:val="278B23EE"/>
    <w:rsid w:val="278C4A28"/>
    <w:rsid w:val="27934C2A"/>
    <w:rsid w:val="279C7ABE"/>
    <w:rsid w:val="279D1605"/>
    <w:rsid w:val="27B42E99"/>
    <w:rsid w:val="27B506FD"/>
    <w:rsid w:val="27B52D32"/>
    <w:rsid w:val="27B55CAE"/>
    <w:rsid w:val="27B828EC"/>
    <w:rsid w:val="27B9747D"/>
    <w:rsid w:val="27BD24F4"/>
    <w:rsid w:val="27BD3A45"/>
    <w:rsid w:val="27BD43A5"/>
    <w:rsid w:val="27C07B7F"/>
    <w:rsid w:val="27C22234"/>
    <w:rsid w:val="27CE4E03"/>
    <w:rsid w:val="27D30046"/>
    <w:rsid w:val="27D4336A"/>
    <w:rsid w:val="27D44BC7"/>
    <w:rsid w:val="27D56FF1"/>
    <w:rsid w:val="27D72D69"/>
    <w:rsid w:val="27DC53D7"/>
    <w:rsid w:val="27F60128"/>
    <w:rsid w:val="27FB3370"/>
    <w:rsid w:val="280C3082"/>
    <w:rsid w:val="280D678A"/>
    <w:rsid w:val="280F761E"/>
    <w:rsid w:val="28100970"/>
    <w:rsid w:val="28130FC3"/>
    <w:rsid w:val="281D3390"/>
    <w:rsid w:val="281D62A2"/>
    <w:rsid w:val="281E451F"/>
    <w:rsid w:val="28242AFE"/>
    <w:rsid w:val="2824302E"/>
    <w:rsid w:val="28255646"/>
    <w:rsid w:val="282D4DA2"/>
    <w:rsid w:val="28302666"/>
    <w:rsid w:val="28341F69"/>
    <w:rsid w:val="28352993"/>
    <w:rsid w:val="283A7C94"/>
    <w:rsid w:val="283F1E7D"/>
    <w:rsid w:val="283F6FC6"/>
    <w:rsid w:val="28410EB0"/>
    <w:rsid w:val="284576F3"/>
    <w:rsid w:val="284763CA"/>
    <w:rsid w:val="284929D4"/>
    <w:rsid w:val="284B4A54"/>
    <w:rsid w:val="284C1CF1"/>
    <w:rsid w:val="284F2393"/>
    <w:rsid w:val="285259C3"/>
    <w:rsid w:val="285E1CEA"/>
    <w:rsid w:val="285E4750"/>
    <w:rsid w:val="285E68F8"/>
    <w:rsid w:val="28616AD6"/>
    <w:rsid w:val="286248FC"/>
    <w:rsid w:val="28624B94"/>
    <w:rsid w:val="28643BAC"/>
    <w:rsid w:val="286E3006"/>
    <w:rsid w:val="286F0F65"/>
    <w:rsid w:val="28724840"/>
    <w:rsid w:val="287711AE"/>
    <w:rsid w:val="28810C2F"/>
    <w:rsid w:val="28821CD7"/>
    <w:rsid w:val="28832153"/>
    <w:rsid w:val="288C402F"/>
    <w:rsid w:val="2891552F"/>
    <w:rsid w:val="2894371A"/>
    <w:rsid w:val="289F3CAC"/>
    <w:rsid w:val="28A80B21"/>
    <w:rsid w:val="28AF01B8"/>
    <w:rsid w:val="28AF56E0"/>
    <w:rsid w:val="28B05B60"/>
    <w:rsid w:val="28BF2E88"/>
    <w:rsid w:val="28C400EC"/>
    <w:rsid w:val="28D30B77"/>
    <w:rsid w:val="28D321E2"/>
    <w:rsid w:val="28D36BF1"/>
    <w:rsid w:val="28E74484"/>
    <w:rsid w:val="28ED2118"/>
    <w:rsid w:val="28F05CD9"/>
    <w:rsid w:val="28F364BD"/>
    <w:rsid w:val="28F36811"/>
    <w:rsid w:val="29034D8E"/>
    <w:rsid w:val="2907142C"/>
    <w:rsid w:val="290A667A"/>
    <w:rsid w:val="290B0C0D"/>
    <w:rsid w:val="290B5FD7"/>
    <w:rsid w:val="290D640A"/>
    <w:rsid w:val="29162756"/>
    <w:rsid w:val="291A4C7E"/>
    <w:rsid w:val="291F0427"/>
    <w:rsid w:val="292555F9"/>
    <w:rsid w:val="292618FC"/>
    <w:rsid w:val="29336FB4"/>
    <w:rsid w:val="2936246C"/>
    <w:rsid w:val="293C79A7"/>
    <w:rsid w:val="293D2697"/>
    <w:rsid w:val="29454D6E"/>
    <w:rsid w:val="29464477"/>
    <w:rsid w:val="294F4DA4"/>
    <w:rsid w:val="295449EC"/>
    <w:rsid w:val="29554FB8"/>
    <w:rsid w:val="295D23DB"/>
    <w:rsid w:val="297172A8"/>
    <w:rsid w:val="29786483"/>
    <w:rsid w:val="2983564B"/>
    <w:rsid w:val="29853FA2"/>
    <w:rsid w:val="2986365A"/>
    <w:rsid w:val="298C7C6B"/>
    <w:rsid w:val="298F2D60"/>
    <w:rsid w:val="29907D15"/>
    <w:rsid w:val="299C2B37"/>
    <w:rsid w:val="29A03597"/>
    <w:rsid w:val="29A4703D"/>
    <w:rsid w:val="29A50264"/>
    <w:rsid w:val="29AF3FCC"/>
    <w:rsid w:val="29BC502E"/>
    <w:rsid w:val="29BE52CE"/>
    <w:rsid w:val="29CA7D6B"/>
    <w:rsid w:val="29CE6AED"/>
    <w:rsid w:val="29D35CB3"/>
    <w:rsid w:val="29DB2E13"/>
    <w:rsid w:val="29DB795F"/>
    <w:rsid w:val="29E67538"/>
    <w:rsid w:val="29E677D4"/>
    <w:rsid w:val="29EC2923"/>
    <w:rsid w:val="29F43C64"/>
    <w:rsid w:val="29FA25C8"/>
    <w:rsid w:val="29FB4557"/>
    <w:rsid w:val="29FD19B7"/>
    <w:rsid w:val="29FD435A"/>
    <w:rsid w:val="2A0815C1"/>
    <w:rsid w:val="2A0D30D8"/>
    <w:rsid w:val="2A112438"/>
    <w:rsid w:val="2A15702C"/>
    <w:rsid w:val="2A1808B1"/>
    <w:rsid w:val="2A181440"/>
    <w:rsid w:val="2A1C72FC"/>
    <w:rsid w:val="2A1D0793"/>
    <w:rsid w:val="2A232024"/>
    <w:rsid w:val="2A23375B"/>
    <w:rsid w:val="2A26647F"/>
    <w:rsid w:val="2A29188B"/>
    <w:rsid w:val="2A34446A"/>
    <w:rsid w:val="2A3F4296"/>
    <w:rsid w:val="2A43220E"/>
    <w:rsid w:val="2A5C1303"/>
    <w:rsid w:val="2A6021EF"/>
    <w:rsid w:val="2A653FE2"/>
    <w:rsid w:val="2A6E47D0"/>
    <w:rsid w:val="2A7A5040"/>
    <w:rsid w:val="2A7E74F9"/>
    <w:rsid w:val="2A856183"/>
    <w:rsid w:val="2A89559E"/>
    <w:rsid w:val="2A8D2100"/>
    <w:rsid w:val="2A94612D"/>
    <w:rsid w:val="2A9C5B40"/>
    <w:rsid w:val="2AA36F32"/>
    <w:rsid w:val="2AA400F4"/>
    <w:rsid w:val="2AA643AC"/>
    <w:rsid w:val="2AAC54BB"/>
    <w:rsid w:val="2AB11A39"/>
    <w:rsid w:val="2AB15325"/>
    <w:rsid w:val="2AB27589"/>
    <w:rsid w:val="2AB30A89"/>
    <w:rsid w:val="2AB57FF9"/>
    <w:rsid w:val="2AB90ADF"/>
    <w:rsid w:val="2ABA19A7"/>
    <w:rsid w:val="2ABA44A8"/>
    <w:rsid w:val="2ABA6371"/>
    <w:rsid w:val="2ABC1DA2"/>
    <w:rsid w:val="2AC12D4D"/>
    <w:rsid w:val="2AC329D5"/>
    <w:rsid w:val="2AC87D23"/>
    <w:rsid w:val="2ACC151A"/>
    <w:rsid w:val="2ACC28DA"/>
    <w:rsid w:val="2ADC3327"/>
    <w:rsid w:val="2ADD0E74"/>
    <w:rsid w:val="2AE11D66"/>
    <w:rsid w:val="2AE374B9"/>
    <w:rsid w:val="2AE83824"/>
    <w:rsid w:val="2AE94B0E"/>
    <w:rsid w:val="2AEB102F"/>
    <w:rsid w:val="2AEB2687"/>
    <w:rsid w:val="2AF14F00"/>
    <w:rsid w:val="2AF4565C"/>
    <w:rsid w:val="2AFA0056"/>
    <w:rsid w:val="2AFA470A"/>
    <w:rsid w:val="2B012590"/>
    <w:rsid w:val="2B0C20F7"/>
    <w:rsid w:val="2B0C4EE1"/>
    <w:rsid w:val="2B0F1D0A"/>
    <w:rsid w:val="2B0F5533"/>
    <w:rsid w:val="2B1A215D"/>
    <w:rsid w:val="2B1B65B9"/>
    <w:rsid w:val="2B1F527C"/>
    <w:rsid w:val="2B22094C"/>
    <w:rsid w:val="2B224C5D"/>
    <w:rsid w:val="2B241B31"/>
    <w:rsid w:val="2B2706A2"/>
    <w:rsid w:val="2B28252F"/>
    <w:rsid w:val="2B2C517A"/>
    <w:rsid w:val="2B3344D8"/>
    <w:rsid w:val="2B450B78"/>
    <w:rsid w:val="2B461FAE"/>
    <w:rsid w:val="2B4665D5"/>
    <w:rsid w:val="2B4C75CA"/>
    <w:rsid w:val="2B4D31F0"/>
    <w:rsid w:val="2B4F71D5"/>
    <w:rsid w:val="2B527EE3"/>
    <w:rsid w:val="2B580D2F"/>
    <w:rsid w:val="2B595F47"/>
    <w:rsid w:val="2B5B08A7"/>
    <w:rsid w:val="2B5C1416"/>
    <w:rsid w:val="2B5E1A74"/>
    <w:rsid w:val="2B632B65"/>
    <w:rsid w:val="2B667187"/>
    <w:rsid w:val="2B7D4228"/>
    <w:rsid w:val="2B82321A"/>
    <w:rsid w:val="2B823927"/>
    <w:rsid w:val="2B874473"/>
    <w:rsid w:val="2B886128"/>
    <w:rsid w:val="2B8A6EA5"/>
    <w:rsid w:val="2B8B70C4"/>
    <w:rsid w:val="2B8F7512"/>
    <w:rsid w:val="2B9164CF"/>
    <w:rsid w:val="2B9576E2"/>
    <w:rsid w:val="2B9A4D5A"/>
    <w:rsid w:val="2B9D3851"/>
    <w:rsid w:val="2BA41CAA"/>
    <w:rsid w:val="2BAE3DE1"/>
    <w:rsid w:val="2BB700E0"/>
    <w:rsid w:val="2BBD4491"/>
    <w:rsid w:val="2BBE79E4"/>
    <w:rsid w:val="2BC2082C"/>
    <w:rsid w:val="2BC76C50"/>
    <w:rsid w:val="2BCD0A04"/>
    <w:rsid w:val="2BCF1F15"/>
    <w:rsid w:val="2BD0498A"/>
    <w:rsid w:val="2BD25B6F"/>
    <w:rsid w:val="2BD60954"/>
    <w:rsid w:val="2BDB3ED0"/>
    <w:rsid w:val="2BEB0DD4"/>
    <w:rsid w:val="2BEC51D8"/>
    <w:rsid w:val="2BEE6C0E"/>
    <w:rsid w:val="2BEF1A87"/>
    <w:rsid w:val="2BF75607"/>
    <w:rsid w:val="2BF77AE8"/>
    <w:rsid w:val="2BFA7026"/>
    <w:rsid w:val="2BFC6FD4"/>
    <w:rsid w:val="2C0368C6"/>
    <w:rsid w:val="2C05500E"/>
    <w:rsid w:val="2C0F7712"/>
    <w:rsid w:val="2C1134D0"/>
    <w:rsid w:val="2C246940"/>
    <w:rsid w:val="2C290D81"/>
    <w:rsid w:val="2C2E78B5"/>
    <w:rsid w:val="2C3551A2"/>
    <w:rsid w:val="2C3C1EC1"/>
    <w:rsid w:val="2C42462B"/>
    <w:rsid w:val="2C437300"/>
    <w:rsid w:val="2C4B219E"/>
    <w:rsid w:val="2C4F6D41"/>
    <w:rsid w:val="2C5B41CA"/>
    <w:rsid w:val="2C5D0B16"/>
    <w:rsid w:val="2C6A377A"/>
    <w:rsid w:val="2C75368A"/>
    <w:rsid w:val="2C7D17AB"/>
    <w:rsid w:val="2C821211"/>
    <w:rsid w:val="2C841B39"/>
    <w:rsid w:val="2C866B0B"/>
    <w:rsid w:val="2C8965FC"/>
    <w:rsid w:val="2C8A1EDE"/>
    <w:rsid w:val="2C8A6306"/>
    <w:rsid w:val="2C9116B8"/>
    <w:rsid w:val="2C995C25"/>
    <w:rsid w:val="2C9C5116"/>
    <w:rsid w:val="2CA01851"/>
    <w:rsid w:val="2CA122DA"/>
    <w:rsid w:val="2CA423D8"/>
    <w:rsid w:val="2CA96082"/>
    <w:rsid w:val="2CAA01BE"/>
    <w:rsid w:val="2CAE345F"/>
    <w:rsid w:val="2CB50CBF"/>
    <w:rsid w:val="2CB85977"/>
    <w:rsid w:val="2CBB5644"/>
    <w:rsid w:val="2CBD0690"/>
    <w:rsid w:val="2CBE40F4"/>
    <w:rsid w:val="2CC44205"/>
    <w:rsid w:val="2CC55793"/>
    <w:rsid w:val="2CCE189E"/>
    <w:rsid w:val="2CCF04B2"/>
    <w:rsid w:val="2CCF5DDE"/>
    <w:rsid w:val="2CDA3B55"/>
    <w:rsid w:val="2CDB0944"/>
    <w:rsid w:val="2CDC54D1"/>
    <w:rsid w:val="2CDD3EC5"/>
    <w:rsid w:val="2CE27267"/>
    <w:rsid w:val="2CE45218"/>
    <w:rsid w:val="2CE51A84"/>
    <w:rsid w:val="2CE74D39"/>
    <w:rsid w:val="2CE8150A"/>
    <w:rsid w:val="2CF04B2B"/>
    <w:rsid w:val="2CF06CC2"/>
    <w:rsid w:val="2CF4573F"/>
    <w:rsid w:val="2CFA03A5"/>
    <w:rsid w:val="2CFF066C"/>
    <w:rsid w:val="2D016444"/>
    <w:rsid w:val="2D0B00A7"/>
    <w:rsid w:val="2D0B16C5"/>
    <w:rsid w:val="2D0D1754"/>
    <w:rsid w:val="2D0D1E1A"/>
    <w:rsid w:val="2D0D6A6B"/>
    <w:rsid w:val="2D12077C"/>
    <w:rsid w:val="2D1715C6"/>
    <w:rsid w:val="2D1943ED"/>
    <w:rsid w:val="2D1D3D27"/>
    <w:rsid w:val="2D1F6742"/>
    <w:rsid w:val="2D270FD0"/>
    <w:rsid w:val="2D277EFB"/>
    <w:rsid w:val="2D31047C"/>
    <w:rsid w:val="2D3136D3"/>
    <w:rsid w:val="2D3178DC"/>
    <w:rsid w:val="2D324DB9"/>
    <w:rsid w:val="2D334CAC"/>
    <w:rsid w:val="2D360531"/>
    <w:rsid w:val="2D396665"/>
    <w:rsid w:val="2D426862"/>
    <w:rsid w:val="2D4370D2"/>
    <w:rsid w:val="2D450D5F"/>
    <w:rsid w:val="2D4E3F0C"/>
    <w:rsid w:val="2D5B4B27"/>
    <w:rsid w:val="2D5D08DD"/>
    <w:rsid w:val="2D6055AE"/>
    <w:rsid w:val="2D636224"/>
    <w:rsid w:val="2D646B9E"/>
    <w:rsid w:val="2D6B244F"/>
    <w:rsid w:val="2D6B5D7F"/>
    <w:rsid w:val="2D700E9E"/>
    <w:rsid w:val="2D8B4452"/>
    <w:rsid w:val="2D8D53A8"/>
    <w:rsid w:val="2D976683"/>
    <w:rsid w:val="2D9E3E78"/>
    <w:rsid w:val="2DA01E4F"/>
    <w:rsid w:val="2DAB621D"/>
    <w:rsid w:val="2DAC24B5"/>
    <w:rsid w:val="2DB17BB8"/>
    <w:rsid w:val="2DB27C81"/>
    <w:rsid w:val="2DBC5013"/>
    <w:rsid w:val="2DCD0958"/>
    <w:rsid w:val="2DCF003E"/>
    <w:rsid w:val="2DD27CA8"/>
    <w:rsid w:val="2DDA0237"/>
    <w:rsid w:val="2DE35338"/>
    <w:rsid w:val="2DE97FFE"/>
    <w:rsid w:val="2DEB4A08"/>
    <w:rsid w:val="2DEC09F4"/>
    <w:rsid w:val="2DF714A1"/>
    <w:rsid w:val="2E0019A3"/>
    <w:rsid w:val="2E093550"/>
    <w:rsid w:val="2E0A7A05"/>
    <w:rsid w:val="2E1343CF"/>
    <w:rsid w:val="2E194F3D"/>
    <w:rsid w:val="2E287B61"/>
    <w:rsid w:val="2E317F48"/>
    <w:rsid w:val="2E3D028C"/>
    <w:rsid w:val="2E3E0198"/>
    <w:rsid w:val="2E3F0BEE"/>
    <w:rsid w:val="2E4652C5"/>
    <w:rsid w:val="2E496803"/>
    <w:rsid w:val="2E4A28CA"/>
    <w:rsid w:val="2E4D5A50"/>
    <w:rsid w:val="2E4D77A9"/>
    <w:rsid w:val="2E560939"/>
    <w:rsid w:val="2E5A7CD6"/>
    <w:rsid w:val="2E5E648E"/>
    <w:rsid w:val="2E70537D"/>
    <w:rsid w:val="2E790DE1"/>
    <w:rsid w:val="2E7973ED"/>
    <w:rsid w:val="2E7B3153"/>
    <w:rsid w:val="2E7C78DB"/>
    <w:rsid w:val="2E877342"/>
    <w:rsid w:val="2E8E35A8"/>
    <w:rsid w:val="2E9123DB"/>
    <w:rsid w:val="2E9136EE"/>
    <w:rsid w:val="2E957101"/>
    <w:rsid w:val="2E9A471C"/>
    <w:rsid w:val="2EAA1BD0"/>
    <w:rsid w:val="2EB37D85"/>
    <w:rsid w:val="2EBB5220"/>
    <w:rsid w:val="2EBC5351"/>
    <w:rsid w:val="2EBE07DF"/>
    <w:rsid w:val="2EC456C9"/>
    <w:rsid w:val="2EC46383"/>
    <w:rsid w:val="2EC56BE5"/>
    <w:rsid w:val="2EC77991"/>
    <w:rsid w:val="2ECE7596"/>
    <w:rsid w:val="2ECF2A91"/>
    <w:rsid w:val="2ED316F4"/>
    <w:rsid w:val="2ED917DE"/>
    <w:rsid w:val="2EDF31F8"/>
    <w:rsid w:val="2EEB7843"/>
    <w:rsid w:val="2EF00893"/>
    <w:rsid w:val="2EF3442E"/>
    <w:rsid w:val="2EF65105"/>
    <w:rsid w:val="2EFB4F05"/>
    <w:rsid w:val="2EFF3E52"/>
    <w:rsid w:val="2F0465CC"/>
    <w:rsid w:val="2F072879"/>
    <w:rsid w:val="2F08433B"/>
    <w:rsid w:val="2F0907FB"/>
    <w:rsid w:val="2F0B5278"/>
    <w:rsid w:val="2F136646"/>
    <w:rsid w:val="2F2269A3"/>
    <w:rsid w:val="2F2828F2"/>
    <w:rsid w:val="2F2B399A"/>
    <w:rsid w:val="2F363704"/>
    <w:rsid w:val="2F3D037D"/>
    <w:rsid w:val="2F40037E"/>
    <w:rsid w:val="2F4C2EE3"/>
    <w:rsid w:val="2F4C6D53"/>
    <w:rsid w:val="2F585AF3"/>
    <w:rsid w:val="2F596049"/>
    <w:rsid w:val="2F61762B"/>
    <w:rsid w:val="2F704AF3"/>
    <w:rsid w:val="2F843A53"/>
    <w:rsid w:val="2F9429CB"/>
    <w:rsid w:val="2F952329"/>
    <w:rsid w:val="2F962068"/>
    <w:rsid w:val="2F9652B7"/>
    <w:rsid w:val="2F9B5A25"/>
    <w:rsid w:val="2F9C03F4"/>
    <w:rsid w:val="2F9E5E02"/>
    <w:rsid w:val="2FA409F4"/>
    <w:rsid w:val="2FA92ACB"/>
    <w:rsid w:val="2FB62C7A"/>
    <w:rsid w:val="2FBC4FC2"/>
    <w:rsid w:val="2FBE65BC"/>
    <w:rsid w:val="2FC12E0D"/>
    <w:rsid w:val="2FC61E19"/>
    <w:rsid w:val="2FD3657A"/>
    <w:rsid w:val="2FD54996"/>
    <w:rsid w:val="2FD97BCD"/>
    <w:rsid w:val="2FDD2E8E"/>
    <w:rsid w:val="2FDE3125"/>
    <w:rsid w:val="2FE31C96"/>
    <w:rsid w:val="2FE87D4B"/>
    <w:rsid w:val="2FE97517"/>
    <w:rsid w:val="2FED2320"/>
    <w:rsid w:val="2FF3094F"/>
    <w:rsid w:val="2FFD0C0E"/>
    <w:rsid w:val="30002D07"/>
    <w:rsid w:val="300711A8"/>
    <w:rsid w:val="300C3B90"/>
    <w:rsid w:val="300D20E3"/>
    <w:rsid w:val="300D36B9"/>
    <w:rsid w:val="300F0B89"/>
    <w:rsid w:val="301168CE"/>
    <w:rsid w:val="30154E19"/>
    <w:rsid w:val="30171924"/>
    <w:rsid w:val="30173190"/>
    <w:rsid w:val="301B2328"/>
    <w:rsid w:val="30225849"/>
    <w:rsid w:val="302C277F"/>
    <w:rsid w:val="302D3FE9"/>
    <w:rsid w:val="303221E0"/>
    <w:rsid w:val="30322E5C"/>
    <w:rsid w:val="3039340C"/>
    <w:rsid w:val="30396D27"/>
    <w:rsid w:val="3042124A"/>
    <w:rsid w:val="3044003E"/>
    <w:rsid w:val="30453B9D"/>
    <w:rsid w:val="30505F70"/>
    <w:rsid w:val="305703F6"/>
    <w:rsid w:val="305A4534"/>
    <w:rsid w:val="306212C1"/>
    <w:rsid w:val="30645CFC"/>
    <w:rsid w:val="30665E9F"/>
    <w:rsid w:val="306A6432"/>
    <w:rsid w:val="306C7EFE"/>
    <w:rsid w:val="30794DF1"/>
    <w:rsid w:val="308321E0"/>
    <w:rsid w:val="3095731D"/>
    <w:rsid w:val="30A57B99"/>
    <w:rsid w:val="30B20E4E"/>
    <w:rsid w:val="30B97331"/>
    <w:rsid w:val="30BA4AA5"/>
    <w:rsid w:val="30BA548C"/>
    <w:rsid w:val="30BA6D63"/>
    <w:rsid w:val="30C23A3B"/>
    <w:rsid w:val="30CA3F94"/>
    <w:rsid w:val="30CB546A"/>
    <w:rsid w:val="30CD5539"/>
    <w:rsid w:val="30E107B4"/>
    <w:rsid w:val="30EF0ED6"/>
    <w:rsid w:val="30F13FAA"/>
    <w:rsid w:val="30F5319F"/>
    <w:rsid w:val="30F60F82"/>
    <w:rsid w:val="30FE173C"/>
    <w:rsid w:val="3104150C"/>
    <w:rsid w:val="31060D94"/>
    <w:rsid w:val="310662F5"/>
    <w:rsid w:val="310A511C"/>
    <w:rsid w:val="310C35ED"/>
    <w:rsid w:val="310D031B"/>
    <w:rsid w:val="31186793"/>
    <w:rsid w:val="311D1232"/>
    <w:rsid w:val="311D5693"/>
    <w:rsid w:val="31210AA0"/>
    <w:rsid w:val="312B4918"/>
    <w:rsid w:val="31311CFE"/>
    <w:rsid w:val="313171F6"/>
    <w:rsid w:val="31327262"/>
    <w:rsid w:val="31337DEB"/>
    <w:rsid w:val="313B3958"/>
    <w:rsid w:val="3144316E"/>
    <w:rsid w:val="314874EB"/>
    <w:rsid w:val="31496258"/>
    <w:rsid w:val="314B0B14"/>
    <w:rsid w:val="31501496"/>
    <w:rsid w:val="31592B0A"/>
    <w:rsid w:val="31594B69"/>
    <w:rsid w:val="315B0515"/>
    <w:rsid w:val="31607AF5"/>
    <w:rsid w:val="316311C9"/>
    <w:rsid w:val="31643BE3"/>
    <w:rsid w:val="316B6CEE"/>
    <w:rsid w:val="316F48E7"/>
    <w:rsid w:val="31794E91"/>
    <w:rsid w:val="317A5ABA"/>
    <w:rsid w:val="318022DD"/>
    <w:rsid w:val="31833619"/>
    <w:rsid w:val="31843C8B"/>
    <w:rsid w:val="31871366"/>
    <w:rsid w:val="3188024D"/>
    <w:rsid w:val="31881438"/>
    <w:rsid w:val="318C3787"/>
    <w:rsid w:val="3191218A"/>
    <w:rsid w:val="31913A69"/>
    <w:rsid w:val="31922F44"/>
    <w:rsid w:val="319B3CAA"/>
    <w:rsid w:val="31A628A5"/>
    <w:rsid w:val="31AD27E4"/>
    <w:rsid w:val="31B22A5A"/>
    <w:rsid w:val="31B36D87"/>
    <w:rsid w:val="31B45EC9"/>
    <w:rsid w:val="31BF0A20"/>
    <w:rsid w:val="31CF1AE1"/>
    <w:rsid w:val="31D774B8"/>
    <w:rsid w:val="31D85559"/>
    <w:rsid w:val="31DA7CEA"/>
    <w:rsid w:val="31DB1CD9"/>
    <w:rsid w:val="31ED3136"/>
    <w:rsid w:val="31EF7302"/>
    <w:rsid w:val="31F438FC"/>
    <w:rsid w:val="31FD406A"/>
    <w:rsid w:val="31FE2FC8"/>
    <w:rsid w:val="32053178"/>
    <w:rsid w:val="32066C5B"/>
    <w:rsid w:val="32097DF1"/>
    <w:rsid w:val="320F1351"/>
    <w:rsid w:val="321330EB"/>
    <w:rsid w:val="32166511"/>
    <w:rsid w:val="321D2039"/>
    <w:rsid w:val="32222323"/>
    <w:rsid w:val="32237D8D"/>
    <w:rsid w:val="3224393E"/>
    <w:rsid w:val="32246E4C"/>
    <w:rsid w:val="323709AC"/>
    <w:rsid w:val="3239017C"/>
    <w:rsid w:val="323B2146"/>
    <w:rsid w:val="323B3EF4"/>
    <w:rsid w:val="323D7C6C"/>
    <w:rsid w:val="323E4C46"/>
    <w:rsid w:val="32416ECE"/>
    <w:rsid w:val="324276A3"/>
    <w:rsid w:val="32440A8B"/>
    <w:rsid w:val="324639D0"/>
    <w:rsid w:val="324928AC"/>
    <w:rsid w:val="325558B4"/>
    <w:rsid w:val="325719E8"/>
    <w:rsid w:val="326170B4"/>
    <w:rsid w:val="32642218"/>
    <w:rsid w:val="326429D0"/>
    <w:rsid w:val="3264531C"/>
    <w:rsid w:val="32665466"/>
    <w:rsid w:val="326820F3"/>
    <w:rsid w:val="32692A31"/>
    <w:rsid w:val="32697F0A"/>
    <w:rsid w:val="326B38EB"/>
    <w:rsid w:val="327C3B58"/>
    <w:rsid w:val="32885317"/>
    <w:rsid w:val="32892A4B"/>
    <w:rsid w:val="32896420"/>
    <w:rsid w:val="32980D20"/>
    <w:rsid w:val="329918B1"/>
    <w:rsid w:val="32A2433E"/>
    <w:rsid w:val="32A91748"/>
    <w:rsid w:val="32AD2087"/>
    <w:rsid w:val="32B01DCF"/>
    <w:rsid w:val="32B53ABB"/>
    <w:rsid w:val="32B736BD"/>
    <w:rsid w:val="32B865A2"/>
    <w:rsid w:val="32BC1C32"/>
    <w:rsid w:val="32BF743F"/>
    <w:rsid w:val="32C40CE5"/>
    <w:rsid w:val="32C62D0D"/>
    <w:rsid w:val="32D03BB7"/>
    <w:rsid w:val="32E5329D"/>
    <w:rsid w:val="32EF6F5B"/>
    <w:rsid w:val="32F35ED4"/>
    <w:rsid w:val="32F90C87"/>
    <w:rsid w:val="32F976CA"/>
    <w:rsid w:val="32FC1D3D"/>
    <w:rsid w:val="32FE6CC1"/>
    <w:rsid w:val="32FF3C80"/>
    <w:rsid w:val="33012B98"/>
    <w:rsid w:val="330C791D"/>
    <w:rsid w:val="330D2A67"/>
    <w:rsid w:val="330E2AC2"/>
    <w:rsid w:val="330E2F53"/>
    <w:rsid w:val="330E4A42"/>
    <w:rsid w:val="331518CB"/>
    <w:rsid w:val="331838AD"/>
    <w:rsid w:val="33186345"/>
    <w:rsid w:val="331B428B"/>
    <w:rsid w:val="331F2416"/>
    <w:rsid w:val="332705B3"/>
    <w:rsid w:val="33291ECF"/>
    <w:rsid w:val="332C0C59"/>
    <w:rsid w:val="332F2325"/>
    <w:rsid w:val="332F78E4"/>
    <w:rsid w:val="33302505"/>
    <w:rsid w:val="33435FD9"/>
    <w:rsid w:val="3345063A"/>
    <w:rsid w:val="334D2CFC"/>
    <w:rsid w:val="335121B9"/>
    <w:rsid w:val="335562D0"/>
    <w:rsid w:val="335D450D"/>
    <w:rsid w:val="336C307D"/>
    <w:rsid w:val="337070BE"/>
    <w:rsid w:val="33750FD2"/>
    <w:rsid w:val="33780162"/>
    <w:rsid w:val="337829B0"/>
    <w:rsid w:val="337A0742"/>
    <w:rsid w:val="337B77A8"/>
    <w:rsid w:val="337C0BAD"/>
    <w:rsid w:val="3382532E"/>
    <w:rsid w:val="33835519"/>
    <w:rsid w:val="33907D95"/>
    <w:rsid w:val="33912A7A"/>
    <w:rsid w:val="33923816"/>
    <w:rsid w:val="33960E31"/>
    <w:rsid w:val="33974AEA"/>
    <w:rsid w:val="339766EC"/>
    <w:rsid w:val="33983939"/>
    <w:rsid w:val="339B00AC"/>
    <w:rsid w:val="33A13F7B"/>
    <w:rsid w:val="33A60EDE"/>
    <w:rsid w:val="33A74D3B"/>
    <w:rsid w:val="33A8589B"/>
    <w:rsid w:val="33B95F01"/>
    <w:rsid w:val="33BD0F57"/>
    <w:rsid w:val="33C07D0A"/>
    <w:rsid w:val="33C5471C"/>
    <w:rsid w:val="33CB0B80"/>
    <w:rsid w:val="33D71AE1"/>
    <w:rsid w:val="33E170B6"/>
    <w:rsid w:val="33E70001"/>
    <w:rsid w:val="33E93BB1"/>
    <w:rsid w:val="33F75282"/>
    <w:rsid w:val="33FB6405"/>
    <w:rsid w:val="3402383D"/>
    <w:rsid w:val="340549D0"/>
    <w:rsid w:val="34065FE2"/>
    <w:rsid w:val="340A53E6"/>
    <w:rsid w:val="340F05AC"/>
    <w:rsid w:val="34110143"/>
    <w:rsid w:val="341931A8"/>
    <w:rsid w:val="341942F8"/>
    <w:rsid w:val="34265666"/>
    <w:rsid w:val="342906A4"/>
    <w:rsid w:val="342D57DA"/>
    <w:rsid w:val="342F4A90"/>
    <w:rsid w:val="344026A9"/>
    <w:rsid w:val="3448506B"/>
    <w:rsid w:val="34505149"/>
    <w:rsid w:val="34517714"/>
    <w:rsid w:val="345319C9"/>
    <w:rsid w:val="345A50D5"/>
    <w:rsid w:val="345B795C"/>
    <w:rsid w:val="345C0152"/>
    <w:rsid w:val="34655FDE"/>
    <w:rsid w:val="3468005A"/>
    <w:rsid w:val="346E1392"/>
    <w:rsid w:val="346F2A79"/>
    <w:rsid w:val="3471648D"/>
    <w:rsid w:val="34733808"/>
    <w:rsid w:val="347362F2"/>
    <w:rsid w:val="34772FC6"/>
    <w:rsid w:val="3479321B"/>
    <w:rsid w:val="347F5B57"/>
    <w:rsid w:val="34891274"/>
    <w:rsid w:val="348A1DB8"/>
    <w:rsid w:val="348C0A37"/>
    <w:rsid w:val="348D78C7"/>
    <w:rsid w:val="348E7E8F"/>
    <w:rsid w:val="348F0128"/>
    <w:rsid w:val="34934B68"/>
    <w:rsid w:val="34980D1E"/>
    <w:rsid w:val="349C67C9"/>
    <w:rsid w:val="349D0883"/>
    <w:rsid w:val="34A03C19"/>
    <w:rsid w:val="34A13EE1"/>
    <w:rsid w:val="34A22A5F"/>
    <w:rsid w:val="34A628F1"/>
    <w:rsid w:val="34A838C3"/>
    <w:rsid w:val="34AE4A8D"/>
    <w:rsid w:val="34B033E7"/>
    <w:rsid w:val="34B334C0"/>
    <w:rsid w:val="34BB4A51"/>
    <w:rsid w:val="34BD350C"/>
    <w:rsid w:val="34BF19E9"/>
    <w:rsid w:val="34BF74EA"/>
    <w:rsid w:val="34C160F5"/>
    <w:rsid w:val="34C33AD8"/>
    <w:rsid w:val="34C77323"/>
    <w:rsid w:val="34CA71B6"/>
    <w:rsid w:val="34CE4260"/>
    <w:rsid w:val="34CF122C"/>
    <w:rsid w:val="34D56A72"/>
    <w:rsid w:val="34D766B0"/>
    <w:rsid w:val="34DB2B4D"/>
    <w:rsid w:val="34E16316"/>
    <w:rsid w:val="34E467C1"/>
    <w:rsid w:val="34E7342C"/>
    <w:rsid w:val="34E75F12"/>
    <w:rsid w:val="34F32500"/>
    <w:rsid w:val="34F432BA"/>
    <w:rsid w:val="34FA718E"/>
    <w:rsid w:val="350245E8"/>
    <w:rsid w:val="350A5CF4"/>
    <w:rsid w:val="35195020"/>
    <w:rsid w:val="351F2F82"/>
    <w:rsid w:val="35246742"/>
    <w:rsid w:val="35270120"/>
    <w:rsid w:val="35275089"/>
    <w:rsid w:val="352D62A3"/>
    <w:rsid w:val="352E7C67"/>
    <w:rsid w:val="3535293E"/>
    <w:rsid w:val="3536502B"/>
    <w:rsid w:val="353665BD"/>
    <w:rsid w:val="353E58AC"/>
    <w:rsid w:val="3540294F"/>
    <w:rsid w:val="354112CF"/>
    <w:rsid w:val="35487054"/>
    <w:rsid w:val="354912F6"/>
    <w:rsid w:val="354B2DE4"/>
    <w:rsid w:val="354F4ECD"/>
    <w:rsid w:val="35543E8E"/>
    <w:rsid w:val="35555A63"/>
    <w:rsid w:val="355A6497"/>
    <w:rsid w:val="355B65B2"/>
    <w:rsid w:val="355D4F81"/>
    <w:rsid w:val="355E50CF"/>
    <w:rsid w:val="356F2C96"/>
    <w:rsid w:val="35705AE4"/>
    <w:rsid w:val="357B2101"/>
    <w:rsid w:val="357E004F"/>
    <w:rsid w:val="35824905"/>
    <w:rsid w:val="35843F72"/>
    <w:rsid w:val="35844FB9"/>
    <w:rsid w:val="35864933"/>
    <w:rsid w:val="35881566"/>
    <w:rsid w:val="35895A1F"/>
    <w:rsid w:val="358D2D1D"/>
    <w:rsid w:val="35922D88"/>
    <w:rsid w:val="35944047"/>
    <w:rsid w:val="35970273"/>
    <w:rsid w:val="359F29EC"/>
    <w:rsid w:val="35A930DB"/>
    <w:rsid w:val="35B23542"/>
    <w:rsid w:val="35B77D36"/>
    <w:rsid w:val="35BD2A9C"/>
    <w:rsid w:val="35C213AC"/>
    <w:rsid w:val="35C74E47"/>
    <w:rsid w:val="35C95861"/>
    <w:rsid w:val="35D44833"/>
    <w:rsid w:val="35D8240C"/>
    <w:rsid w:val="35D84366"/>
    <w:rsid w:val="35D86E88"/>
    <w:rsid w:val="35D945B0"/>
    <w:rsid w:val="35DB7B88"/>
    <w:rsid w:val="35E24DF5"/>
    <w:rsid w:val="35FB6F9A"/>
    <w:rsid w:val="35FC0320"/>
    <w:rsid w:val="35FC78A0"/>
    <w:rsid w:val="35FD2590"/>
    <w:rsid w:val="35FF463C"/>
    <w:rsid w:val="36061C54"/>
    <w:rsid w:val="360D4DD7"/>
    <w:rsid w:val="360F2DBF"/>
    <w:rsid w:val="361124A4"/>
    <w:rsid w:val="36132896"/>
    <w:rsid w:val="36132E0B"/>
    <w:rsid w:val="36251E52"/>
    <w:rsid w:val="36303FB9"/>
    <w:rsid w:val="363407F7"/>
    <w:rsid w:val="363842BA"/>
    <w:rsid w:val="3638445C"/>
    <w:rsid w:val="363B5B34"/>
    <w:rsid w:val="363E0457"/>
    <w:rsid w:val="364D39D1"/>
    <w:rsid w:val="364F6F22"/>
    <w:rsid w:val="365437D6"/>
    <w:rsid w:val="365612E8"/>
    <w:rsid w:val="3658395C"/>
    <w:rsid w:val="36593DEE"/>
    <w:rsid w:val="366513C8"/>
    <w:rsid w:val="36692C29"/>
    <w:rsid w:val="367805D9"/>
    <w:rsid w:val="3678741B"/>
    <w:rsid w:val="367B598F"/>
    <w:rsid w:val="36835443"/>
    <w:rsid w:val="3686608C"/>
    <w:rsid w:val="368D3FB1"/>
    <w:rsid w:val="36914723"/>
    <w:rsid w:val="36931AD1"/>
    <w:rsid w:val="369760BA"/>
    <w:rsid w:val="369769C2"/>
    <w:rsid w:val="369E5E59"/>
    <w:rsid w:val="36A00055"/>
    <w:rsid w:val="36A24542"/>
    <w:rsid w:val="36AD62EF"/>
    <w:rsid w:val="36B814E3"/>
    <w:rsid w:val="36B81FB7"/>
    <w:rsid w:val="36BB2D6A"/>
    <w:rsid w:val="36C40518"/>
    <w:rsid w:val="36CA1F25"/>
    <w:rsid w:val="36D00424"/>
    <w:rsid w:val="36D20CF6"/>
    <w:rsid w:val="36DD2BAC"/>
    <w:rsid w:val="36DE0951"/>
    <w:rsid w:val="36E21D02"/>
    <w:rsid w:val="36E56B24"/>
    <w:rsid w:val="36E67553"/>
    <w:rsid w:val="36F12692"/>
    <w:rsid w:val="36F20F6E"/>
    <w:rsid w:val="36F210B1"/>
    <w:rsid w:val="36F7353D"/>
    <w:rsid w:val="37007AC7"/>
    <w:rsid w:val="3702370D"/>
    <w:rsid w:val="37057E3C"/>
    <w:rsid w:val="37074341"/>
    <w:rsid w:val="37147CD9"/>
    <w:rsid w:val="37166CDE"/>
    <w:rsid w:val="371922ED"/>
    <w:rsid w:val="371A7708"/>
    <w:rsid w:val="371D469E"/>
    <w:rsid w:val="371F6EDC"/>
    <w:rsid w:val="372A09FA"/>
    <w:rsid w:val="372D1D6A"/>
    <w:rsid w:val="37330115"/>
    <w:rsid w:val="373529C0"/>
    <w:rsid w:val="37397682"/>
    <w:rsid w:val="373C7B02"/>
    <w:rsid w:val="37487E21"/>
    <w:rsid w:val="37525ACD"/>
    <w:rsid w:val="37527418"/>
    <w:rsid w:val="375A55D3"/>
    <w:rsid w:val="375A58F4"/>
    <w:rsid w:val="375D490D"/>
    <w:rsid w:val="375E5B2F"/>
    <w:rsid w:val="375F2D0C"/>
    <w:rsid w:val="376B4FBE"/>
    <w:rsid w:val="37721A4D"/>
    <w:rsid w:val="37734B4D"/>
    <w:rsid w:val="377D7730"/>
    <w:rsid w:val="37807A1C"/>
    <w:rsid w:val="37820CB3"/>
    <w:rsid w:val="3783476E"/>
    <w:rsid w:val="37885E60"/>
    <w:rsid w:val="378A0827"/>
    <w:rsid w:val="378B78F4"/>
    <w:rsid w:val="378E3BE4"/>
    <w:rsid w:val="3792490D"/>
    <w:rsid w:val="379837CA"/>
    <w:rsid w:val="37984826"/>
    <w:rsid w:val="37994C24"/>
    <w:rsid w:val="37A4695E"/>
    <w:rsid w:val="37A56331"/>
    <w:rsid w:val="37A91E09"/>
    <w:rsid w:val="37AA79A3"/>
    <w:rsid w:val="37AE30E0"/>
    <w:rsid w:val="37B253AC"/>
    <w:rsid w:val="37B31795"/>
    <w:rsid w:val="37B73B33"/>
    <w:rsid w:val="37B874AF"/>
    <w:rsid w:val="37C360D7"/>
    <w:rsid w:val="37C87091"/>
    <w:rsid w:val="37D42B5B"/>
    <w:rsid w:val="37DD65A4"/>
    <w:rsid w:val="37DE28E6"/>
    <w:rsid w:val="37E73565"/>
    <w:rsid w:val="37E8004A"/>
    <w:rsid w:val="37F048A0"/>
    <w:rsid w:val="37F27E10"/>
    <w:rsid w:val="37F45271"/>
    <w:rsid w:val="37F637BC"/>
    <w:rsid w:val="3800555A"/>
    <w:rsid w:val="3801798E"/>
    <w:rsid w:val="3809306D"/>
    <w:rsid w:val="380C5015"/>
    <w:rsid w:val="3814321D"/>
    <w:rsid w:val="381566B5"/>
    <w:rsid w:val="381D1FCA"/>
    <w:rsid w:val="3826753F"/>
    <w:rsid w:val="38267DA4"/>
    <w:rsid w:val="3827518E"/>
    <w:rsid w:val="382800C6"/>
    <w:rsid w:val="382837A8"/>
    <w:rsid w:val="382932C1"/>
    <w:rsid w:val="382A51FA"/>
    <w:rsid w:val="382D2A96"/>
    <w:rsid w:val="382F4B08"/>
    <w:rsid w:val="38312A30"/>
    <w:rsid w:val="383210E4"/>
    <w:rsid w:val="383A36AD"/>
    <w:rsid w:val="3855010B"/>
    <w:rsid w:val="385A50D1"/>
    <w:rsid w:val="38685430"/>
    <w:rsid w:val="386B113A"/>
    <w:rsid w:val="386F52F6"/>
    <w:rsid w:val="387A0F64"/>
    <w:rsid w:val="387F4B65"/>
    <w:rsid w:val="38894205"/>
    <w:rsid w:val="388C418E"/>
    <w:rsid w:val="389159D8"/>
    <w:rsid w:val="3894610C"/>
    <w:rsid w:val="38951FE9"/>
    <w:rsid w:val="389B418C"/>
    <w:rsid w:val="389C7387"/>
    <w:rsid w:val="389F5A0E"/>
    <w:rsid w:val="38A00A0E"/>
    <w:rsid w:val="38A23923"/>
    <w:rsid w:val="38B10FD3"/>
    <w:rsid w:val="38B83890"/>
    <w:rsid w:val="38BB261E"/>
    <w:rsid w:val="38BC5EB1"/>
    <w:rsid w:val="38BD5663"/>
    <w:rsid w:val="38BE762D"/>
    <w:rsid w:val="38D342E9"/>
    <w:rsid w:val="38DC6990"/>
    <w:rsid w:val="38DC7DB9"/>
    <w:rsid w:val="38DD5656"/>
    <w:rsid w:val="38DD68CB"/>
    <w:rsid w:val="38E05C36"/>
    <w:rsid w:val="38E12A24"/>
    <w:rsid w:val="38E7522B"/>
    <w:rsid w:val="38EA7DB7"/>
    <w:rsid w:val="38ED1063"/>
    <w:rsid w:val="38EE1EB9"/>
    <w:rsid w:val="38F172EC"/>
    <w:rsid w:val="38F26B3A"/>
    <w:rsid w:val="38F407F9"/>
    <w:rsid w:val="38F95DF6"/>
    <w:rsid w:val="38FD00D6"/>
    <w:rsid w:val="38FF6148"/>
    <w:rsid w:val="3903466D"/>
    <w:rsid w:val="390D588D"/>
    <w:rsid w:val="390E17BC"/>
    <w:rsid w:val="39132FFD"/>
    <w:rsid w:val="391877C9"/>
    <w:rsid w:val="391F5244"/>
    <w:rsid w:val="3922196A"/>
    <w:rsid w:val="39225CE4"/>
    <w:rsid w:val="392635CF"/>
    <w:rsid w:val="392876F4"/>
    <w:rsid w:val="39293088"/>
    <w:rsid w:val="392A377B"/>
    <w:rsid w:val="393120C7"/>
    <w:rsid w:val="3933284B"/>
    <w:rsid w:val="39333B77"/>
    <w:rsid w:val="39352D1A"/>
    <w:rsid w:val="393E362D"/>
    <w:rsid w:val="394738B9"/>
    <w:rsid w:val="394F5526"/>
    <w:rsid w:val="395068D0"/>
    <w:rsid w:val="39510E15"/>
    <w:rsid w:val="39581DB9"/>
    <w:rsid w:val="395961F5"/>
    <w:rsid w:val="39597865"/>
    <w:rsid w:val="395E6FAD"/>
    <w:rsid w:val="395F496C"/>
    <w:rsid w:val="396252C6"/>
    <w:rsid w:val="396D0C84"/>
    <w:rsid w:val="39721370"/>
    <w:rsid w:val="397E0107"/>
    <w:rsid w:val="397F27D6"/>
    <w:rsid w:val="39846181"/>
    <w:rsid w:val="39865ABE"/>
    <w:rsid w:val="398D1029"/>
    <w:rsid w:val="39902EFF"/>
    <w:rsid w:val="39903EB2"/>
    <w:rsid w:val="39980102"/>
    <w:rsid w:val="399E01FF"/>
    <w:rsid w:val="399E2214"/>
    <w:rsid w:val="39AD287B"/>
    <w:rsid w:val="39AE1A04"/>
    <w:rsid w:val="39AE31FE"/>
    <w:rsid w:val="39B7679D"/>
    <w:rsid w:val="39C550B5"/>
    <w:rsid w:val="39CE6CE4"/>
    <w:rsid w:val="39D471ED"/>
    <w:rsid w:val="39D96824"/>
    <w:rsid w:val="39DB48F9"/>
    <w:rsid w:val="39DC14C7"/>
    <w:rsid w:val="39DC32CF"/>
    <w:rsid w:val="39DC5B33"/>
    <w:rsid w:val="39E042AE"/>
    <w:rsid w:val="39E80634"/>
    <w:rsid w:val="39EC4138"/>
    <w:rsid w:val="39EE2FFA"/>
    <w:rsid w:val="39EF3377"/>
    <w:rsid w:val="39F07CBA"/>
    <w:rsid w:val="39F47720"/>
    <w:rsid w:val="39F63CA8"/>
    <w:rsid w:val="39FE20B1"/>
    <w:rsid w:val="3A05253F"/>
    <w:rsid w:val="3A072065"/>
    <w:rsid w:val="3A0C76D7"/>
    <w:rsid w:val="3A125A31"/>
    <w:rsid w:val="3A1474BB"/>
    <w:rsid w:val="3A15557B"/>
    <w:rsid w:val="3A1B67C7"/>
    <w:rsid w:val="3A1E479F"/>
    <w:rsid w:val="3A204AEC"/>
    <w:rsid w:val="3A2200E6"/>
    <w:rsid w:val="3A230DBA"/>
    <w:rsid w:val="3A293590"/>
    <w:rsid w:val="3A2C4438"/>
    <w:rsid w:val="3A2D4580"/>
    <w:rsid w:val="3A2E064C"/>
    <w:rsid w:val="3A2F2D33"/>
    <w:rsid w:val="3A3B5D23"/>
    <w:rsid w:val="3A3E0D77"/>
    <w:rsid w:val="3A443B62"/>
    <w:rsid w:val="3A4E34CE"/>
    <w:rsid w:val="3A50253D"/>
    <w:rsid w:val="3A504D64"/>
    <w:rsid w:val="3A545C15"/>
    <w:rsid w:val="3A5610C1"/>
    <w:rsid w:val="3A592F70"/>
    <w:rsid w:val="3A5E1139"/>
    <w:rsid w:val="3A613E7B"/>
    <w:rsid w:val="3A616E99"/>
    <w:rsid w:val="3A6234A0"/>
    <w:rsid w:val="3A627DF4"/>
    <w:rsid w:val="3A6415F3"/>
    <w:rsid w:val="3A65699F"/>
    <w:rsid w:val="3A661519"/>
    <w:rsid w:val="3A791CD8"/>
    <w:rsid w:val="3A8760CD"/>
    <w:rsid w:val="3A90460D"/>
    <w:rsid w:val="3A9611FB"/>
    <w:rsid w:val="3A9E3272"/>
    <w:rsid w:val="3AA2508C"/>
    <w:rsid w:val="3AA5191A"/>
    <w:rsid w:val="3AB06356"/>
    <w:rsid w:val="3AB42592"/>
    <w:rsid w:val="3AB56820"/>
    <w:rsid w:val="3AB93AAC"/>
    <w:rsid w:val="3AC03556"/>
    <w:rsid w:val="3AC20A9E"/>
    <w:rsid w:val="3ACA5143"/>
    <w:rsid w:val="3ACC7E1E"/>
    <w:rsid w:val="3ACD4BD8"/>
    <w:rsid w:val="3ADC43DB"/>
    <w:rsid w:val="3ADD6095"/>
    <w:rsid w:val="3ADF7E76"/>
    <w:rsid w:val="3AE07043"/>
    <w:rsid w:val="3AE74C19"/>
    <w:rsid w:val="3AEA6895"/>
    <w:rsid w:val="3AEB018A"/>
    <w:rsid w:val="3AF44D39"/>
    <w:rsid w:val="3AF62FB6"/>
    <w:rsid w:val="3AF64E5C"/>
    <w:rsid w:val="3B047A2C"/>
    <w:rsid w:val="3B072AE7"/>
    <w:rsid w:val="3B0A5265"/>
    <w:rsid w:val="3B0C568B"/>
    <w:rsid w:val="3B101F22"/>
    <w:rsid w:val="3B124C1B"/>
    <w:rsid w:val="3B144FE3"/>
    <w:rsid w:val="3B171700"/>
    <w:rsid w:val="3B187F0C"/>
    <w:rsid w:val="3B19498D"/>
    <w:rsid w:val="3B2220F5"/>
    <w:rsid w:val="3B225C51"/>
    <w:rsid w:val="3B2A3136"/>
    <w:rsid w:val="3B2B31E1"/>
    <w:rsid w:val="3B4053C6"/>
    <w:rsid w:val="3B424AF9"/>
    <w:rsid w:val="3B43293D"/>
    <w:rsid w:val="3B4331D2"/>
    <w:rsid w:val="3B505ECD"/>
    <w:rsid w:val="3B5871BB"/>
    <w:rsid w:val="3B5F7EA1"/>
    <w:rsid w:val="3B622EBC"/>
    <w:rsid w:val="3B64407F"/>
    <w:rsid w:val="3B683572"/>
    <w:rsid w:val="3B697A40"/>
    <w:rsid w:val="3B72035F"/>
    <w:rsid w:val="3B727185"/>
    <w:rsid w:val="3B733F3E"/>
    <w:rsid w:val="3B742767"/>
    <w:rsid w:val="3B751CB9"/>
    <w:rsid w:val="3B7B6258"/>
    <w:rsid w:val="3B7C16F1"/>
    <w:rsid w:val="3B7C3AFA"/>
    <w:rsid w:val="3B7D36E1"/>
    <w:rsid w:val="3B7D732B"/>
    <w:rsid w:val="3B800BCA"/>
    <w:rsid w:val="3B8274C7"/>
    <w:rsid w:val="3B832DA4"/>
    <w:rsid w:val="3B862684"/>
    <w:rsid w:val="3B8A52AF"/>
    <w:rsid w:val="3B8A6A1F"/>
    <w:rsid w:val="3B8F30BD"/>
    <w:rsid w:val="3B9B6C01"/>
    <w:rsid w:val="3B9B6F13"/>
    <w:rsid w:val="3B9E014B"/>
    <w:rsid w:val="3B9E7E55"/>
    <w:rsid w:val="3BA35D0A"/>
    <w:rsid w:val="3BAD78CD"/>
    <w:rsid w:val="3BC05AA5"/>
    <w:rsid w:val="3BC50500"/>
    <w:rsid w:val="3BC52A79"/>
    <w:rsid w:val="3BCD3E2E"/>
    <w:rsid w:val="3BCE402B"/>
    <w:rsid w:val="3BD818AF"/>
    <w:rsid w:val="3BDA5C2F"/>
    <w:rsid w:val="3BDB4052"/>
    <w:rsid w:val="3BE5760A"/>
    <w:rsid w:val="3BEB0843"/>
    <w:rsid w:val="3BF00524"/>
    <w:rsid w:val="3BF472F5"/>
    <w:rsid w:val="3BF736C7"/>
    <w:rsid w:val="3BF75B30"/>
    <w:rsid w:val="3BFE6A45"/>
    <w:rsid w:val="3C00354B"/>
    <w:rsid w:val="3C0470CC"/>
    <w:rsid w:val="3C0D4D6C"/>
    <w:rsid w:val="3C0D7EBC"/>
    <w:rsid w:val="3C162390"/>
    <w:rsid w:val="3C215F09"/>
    <w:rsid w:val="3C230AF8"/>
    <w:rsid w:val="3C240786"/>
    <w:rsid w:val="3C2B084A"/>
    <w:rsid w:val="3C325184"/>
    <w:rsid w:val="3C35789E"/>
    <w:rsid w:val="3C37397E"/>
    <w:rsid w:val="3C3A17EA"/>
    <w:rsid w:val="3C3B3A13"/>
    <w:rsid w:val="3C3E6D60"/>
    <w:rsid w:val="3C420750"/>
    <w:rsid w:val="3C4707DB"/>
    <w:rsid w:val="3C4D4524"/>
    <w:rsid w:val="3C4D6CFE"/>
    <w:rsid w:val="3C4E7A0B"/>
    <w:rsid w:val="3C5639DE"/>
    <w:rsid w:val="3C567958"/>
    <w:rsid w:val="3C571C05"/>
    <w:rsid w:val="3C59383D"/>
    <w:rsid w:val="3C643067"/>
    <w:rsid w:val="3C64352B"/>
    <w:rsid w:val="3C645567"/>
    <w:rsid w:val="3C670F6D"/>
    <w:rsid w:val="3C672E2C"/>
    <w:rsid w:val="3C685249"/>
    <w:rsid w:val="3C6C29B4"/>
    <w:rsid w:val="3C70569E"/>
    <w:rsid w:val="3C717A0A"/>
    <w:rsid w:val="3C764FC0"/>
    <w:rsid w:val="3C7A5C98"/>
    <w:rsid w:val="3C7C3EE4"/>
    <w:rsid w:val="3C7D4D75"/>
    <w:rsid w:val="3C8D58BE"/>
    <w:rsid w:val="3C8E5FED"/>
    <w:rsid w:val="3C9E20B1"/>
    <w:rsid w:val="3CB11375"/>
    <w:rsid w:val="3CB53A65"/>
    <w:rsid w:val="3CC102AC"/>
    <w:rsid w:val="3CC2128F"/>
    <w:rsid w:val="3CC54280"/>
    <w:rsid w:val="3CCB3262"/>
    <w:rsid w:val="3CCC00E2"/>
    <w:rsid w:val="3CD45BE5"/>
    <w:rsid w:val="3CE360F2"/>
    <w:rsid w:val="3CE8598A"/>
    <w:rsid w:val="3CEB69FC"/>
    <w:rsid w:val="3CEE5C15"/>
    <w:rsid w:val="3CEF661B"/>
    <w:rsid w:val="3CF019F0"/>
    <w:rsid w:val="3CF5496B"/>
    <w:rsid w:val="3D030BD1"/>
    <w:rsid w:val="3D05055C"/>
    <w:rsid w:val="3D051809"/>
    <w:rsid w:val="3D0B5330"/>
    <w:rsid w:val="3D115586"/>
    <w:rsid w:val="3D197739"/>
    <w:rsid w:val="3D200913"/>
    <w:rsid w:val="3D234DD6"/>
    <w:rsid w:val="3D260F83"/>
    <w:rsid w:val="3D2B2775"/>
    <w:rsid w:val="3D2C21BB"/>
    <w:rsid w:val="3D2D7CF4"/>
    <w:rsid w:val="3D3D68D8"/>
    <w:rsid w:val="3D3F4383"/>
    <w:rsid w:val="3D43250F"/>
    <w:rsid w:val="3D4501F5"/>
    <w:rsid w:val="3D4A132B"/>
    <w:rsid w:val="3D4F61EC"/>
    <w:rsid w:val="3D500385"/>
    <w:rsid w:val="3D547F11"/>
    <w:rsid w:val="3D5A44CB"/>
    <w:rsid w:val="3D6025AF"/>
    <w:rsid w:val="3D6130D8"/>
    <w:rsid w:val="3D61581C"/>
    <w:rsid w:val="3D647CD4"/>
    <w:rsid w:val="3D770399"/>
    <w:rsid w:val="3D7B49B3"/>
    <w:rsid w:val="3D84454D"/>
    <w:rsid w:val="3D881147"/>
    <w:rsid w:val="3D8A1C1E"/>
    <w:rsid w:val="3D8C37AE"/>
    <w:rsid w:val="3D8D259B"/>
    <w:rsid w:val="3D8D2E74"/>
    <w:rsid w:val="3D940183"/>
    <w:rsid w:val="3D94569F"/>
    <w:rsid w:val="3D9E32C0"/>
    <w:rsid w:val="3DA0290D"/>
    <w:rsid w:val="3DB328C2"/>
    <w:rsid w:val="3DBC47EF"/>
    <w:rsid w:val="3DC25603"/>
    <w:rsid w:val="3DC625AE"/>
    <w:rsid w:val="3DC96C0F"/>
    <w:rsid w:val="3DCC12F0"/>
    <w:rsid w:val="3DCF3BE2"/>
    <w:rsid w:val="3DD855FC"/>
    <w:rsid w:val="3DE41CDC"/>
    <w:rsid w:val="3DE85142"/>
    <w:rsid w:val="3DEB52FD"/>
    <w:rsid w:val="3DED75AB"/>
    <w:rsid w:val="3DF0475A"/>
    <w:rsid w:val="3DFC06E4"/>
    <w:rsid w:val="3E016AE6"/>
    <w:rsid w:val="3E070C1F"/>
    <w:rsid w:val="3E070ED4"/>
    <w:rsid w:val="3E073B00"/>
    <w:rsid w:val="3E091CCD"/>
    <w:rsid w:val="3E0A177A"/>
    <w:rsid w:val="3E163241"/>
    <w:rsid w:val="3E187D1F"/>
    <w:rsid w:val="3E1A3A28"/>
    <w:rsid w:val="3E1C3525"/>
    <w:rsid w:val="3E1D46C2"/>
    <w:rsid w:val="3E200B4B"/>
    <w:rsid w:val="3E225DB0"/>
    <w:rsid w:val="3E296488"/>
    <w:rsid w:val="3E2C4B6C"/>
    <w:rsid w:val="3E2E7210"/>
    <w:rsid w:val="3E343644"/>
    <w:rsid w:val="3E3D069E"/>
    <w:rsid w:val="3E483582"/>
    <w:rsid w:val="3E5337D0"/>
    <w:rsid w:val="3E537DE4"/>
    <w:rsid w:val="3E554154"/>
    <w:rsid w:val="3E5702CC"/>
    <w:rsid w:val="3E592038"/>
    <w:rsid w:val="3E5C7B8C"/>
    <w:rsid w:val="3E5F165E"/>
    <w:rsid w:val="3E6622F9"/>
    <w:rsid w:val="3E6A28BE"/>
    <w:rsid w:val="3E742C68"/>
    <w:rsid w:val="3E80785E"/>
    <w:rsid w:val="3E8310FD"/>
    <w:rsid w:val="3E904009"/>
    <w:rsid w:val="3E9365FA"/>
    <w:rsid w:val="3E965371"/>
    <w:rsid w:val="3E996659"/>
    <w:rsid w:val="3E9A26F6"/>
    <w:rsid w:val="3E9E1FC0"/>
    <w:rsid w:val="3EA300A7"/>
    <w:rsid w:val="3EA83741"/>
    <w:rsid w:val="3EAB5E05"/>
    <w:rsid w:val="3EAC111D"/>
    <w:rsid w:val="3EB0358F"/>
    <w:rsid w:val="3EB32F2C"/>
    <w:rsid w:val="3EB5605B"/>
    <w:rsid w:val="3EBA5D59"/>
    <w:rsid w:val="3EC3043C"/>
    <w:rsid w:val="3EC51154"/>
    <w:rsid w:val="3EC57B21"/>
    <w:rsid w:val="3EC8679C"/>
    <w:rsid w:val="3ECD790D"/>
    <w:rsid w:val="3ECD7A72"/>
    <w:rsid w:val="3ED84198"/>
    <w:rsid w:val="3EDB15AB"/>
    <w:rsid w:val="3EE5288B"/>
    <w:rsid w:val="3EE6303A"/>
    <w:rsid w:val="3EE80F60"/>
    <w:rsid w:val="3EEB42D6"/>
    <w:rsid w:val="3EEB494F"/>
    <w:rsid w:val="3EEB540F"/>
    <w:rsid w:val="3EEC29DE"/>
    <w:rsid w:val="3EF5427F"/>
    <w:rsid w:val="3EFB3143"/>
    <w:rsid w:val="3EFE4C27"/>
    <w:rsid w:val="3F027DD0"/>
    <w:rsid w:val="3F030C21"/>
    <w:rsid w:val="3F12580F"/>
    <w:rsid w:val="3F15140E"/>
    <w:rsid w:val="3F19736B"/>
    <w:rsid w:val="3F1F6B0C"/>
    <w:rsid w:val="3F232D0D"/>
    <w:rsid w:val="3F23633D"/>
    <w:rsid w:val="3F2640AD"/>
    <w:rsid w:val="3F296ED1"/>
    <w:rsid w:val="3F2E1337"/>
    <w:rsid w:val="3F2E2497"/>
    <w:rsid w:val="3F3303B1"/>
    <w:rsid w:val="3F42384C"/>
    <w:rsid w:val="3F4A339D"/>
    <w:rsid w:val="3F4B7B29"/>
    <w:rsid w:val="3F523766"/>
    <w:rsid w:val="3F5366FC"/>
    <w:rsid w:val="3F5860E5"/>
    <w:rsid w:val="3F594519"/>
    <w:rsid w:val="3F6249A7"/>
    <w:rsid w:val="3F66563F"/>
    <w:rsid w:val="3F6E7773"/>
    <w:rsid w:val="3F72541E"/>
    <w:rsid w:val="3F8050A6"/>
    <w:rsid w:val="3F84112B"/>
    <w:rsid w:val="3F8D00F3"/>
    <w:rsid w:val="3F9005F5"/>
    <w:rsid w:val="3F920484"/>
    <w:rsid w:val="3F9407E7"/>
    <w:rsid w:val="3F9C5DAF"/>
    <w:rsid w:val="3F9D2F58"/>
    <w:rsid w:val="3F9F1936"/>
    <w:rsid w:val="3FA341B1"/>
    <w:rsid w:val="3FAA6BE5"/>
    <w:rsid w:val="3FAF4FC6"/>
    <w:rsid w:val="3FB56B0A"/>
    <w:rsid w:val="3FBA0B4E"/>
    <w:rsid w:val="3FBF2FE8"/>
    <w:rsid w:val="3FC0568B"/>
    <w:rsid w:val="3FC1760F"/>
    <w:rsid w:val="3FD5287D"/>
    <w:rsid w:val="3FD651D9"/>
    <w:rsid w:val="3FDC778A"/>
    <w:rsid w:val="3FDE02D2"/>
    <w:rsid w:val="3FE47979"/>
    <w:rsid w:val="3FE53B71"/>
    <w:rsid w:val="3FF52910"/>
    <w:rsid w:val="3FF56105"/>
    <w:rsid w:val="3FFA159D"/>
    <w:rsid w:val="4002562A"/>
    <w:rsid w:val="400302B2"/>
    <w:rsid w:val="40047F76"/>
    <w:rsid w:val="400D69C0"/>
    <w:rsid w:val="401B6D82"/>
    <w:rsid w:val="401D74D9"/>
    <w:rsid w:val="401E1F88"/>
    <w:rsid w:val="40266EE6"/>
    <w:rsid w:val="402A20BC"/>
    <w:rsid w:val="402D166A"/>
    <w:rsid w:val="40337620"/>
    <w:rsid w:val="40366FB2"/>
    <w:rsid w:val="403A57EB"/>
    <w:rsid w:val="40417C97"/>
    <w:rsid w:val="40457E6C"/>
    <w:rsid w:val="40532C8A"/>
    <w:rsid w:val="405B0955"/>
    <w:rsid w:val="4061546E"/>
    <w:rsid w:val="40624D42"/>
    <w:rsid w:val="40653402"/>
    <w:rsid w:val="40654256"/>
    <w:rsid w:val="406D3801"/>
    <w:rsid w:val="406E2D1C"/>
    <w:rsid w:val="40721429"/>
    <w:rsid w:val="4072647C"/>
    <w:rsid w:val="407740C4"/>
    <w:rsid w:val="4077788C"/>
    <w:rsid w:val="407A1956"/>
    <w:rsid w:val="407C3AE5"/>
    <w:rsid w:val="407D1453"/>
    <w:rsid w:val="407F1C79"/>
    <w:rsid w:val="40964ECD"/>
    <w:rsid w:val="409A4924"/>
    <w:rsid w:val="409B660A"/>
    <w:rsid w:val="409F1AF2"/>
    <w:rsid w:val="40A96AA7"/>
    <w:rsid w:val="40B04F11"/>
    <w:rsid w:val="40BC2D96"/>
    <w:rsid w:val="40C27447"/>
    <w:rsid w:val="40C357E1"/>
    <w:rsid w:val="40D17960"/>
    <w:rsid w:val="40D25362"/>
    <w:rsid w:val="40D641E4"/>
    <w:rsid w:val="40DB2F7B"/>
    <w:rsid w:val="40DD7A15"/>
    <w:rsid w:val="40E045E4"/>
    <w:rsid w:val="40EC5BC0"/>
    <w:rsid w:val="40F14F60"/>
    <w:rsid w:val="40F32FE2"/>
    <w:rsid w:val="40FD27A7"/>
    <w:rsid w:val="40FE2CBD"/>
    <w:rsid w:val="410628E5"/>
    <w:rsid w:val="41080CDA"/>
    <w:rsid w:val="410F3EF6"/>
    <w:rsid w:val="411266A1"/>
    <w:rsid w:val="41166448"/>
    <w:rsid w:val="411C1598"/>
    <w:rsid w:val="41322A61"/>
    <w:rsid w:val="41332550"/>
    <w:rsid w:val="413362A7"/>
    <w:rsid w:val="413A18F1"/>
    <w:rsid w:val="413D6BEA"/>
    <w:rsid w:val="41423470"/>
    <w:rsid w:val="414311A9"/>
    <w:rsid w:val="41431890"/>
    <w:rsid w:val="41497192"/>
    <w:rsid w:val="41522971"/>
    <w:rsid w:val="4157061F"/>
    <w:rsid w:val="415E7F1E"/>
    <w:rsid w:val="4163168B"/>
    <w:rsid w:val="4163554B"/>
    <w:rsid w:val="41645CF3"/>
    <w:rsid w:val="41684FED"/>
    <w:rsid w:val="41705CAC"/>
    <w:rsid w:val="417428C6"/>
    <w:rsid w:val="417852FE"/>
    <w:rsid w:val="41792489"/>
    <w:rsid w:val="417C5F10"/>
    <w:rsid w:val="418718DD"/>
    <w:rsid w:val="418E176C"/>
    <w:rsid w:val="41906206"/>
    <w:rsid w:val="419272EB"/>
    <w:rsid w:val="41975AE6"/>
    <w:rsid w:val="419A0534"/>
    <w:rsid w:val="419B25C4"/>
    <w:rsid w:val="419E170C"/>
    <w:rsid w:val="41A7672E"/>
    <w:rsid w:val="41AB30BD"/>
    <w:rsid w:val="41B1186A"/>
    <w:rsid w:val="41B1460C"/>
    <w:rsid w:val="41B229B0"/>
    <w:rsid w:val="41B97EBF"/>
    <w:rsid w:val="41C10CE5"/>
    <w:rsid w:val="41C16449"/>
    <w:rsid w:val="41C17B42"/>
    <w:rsid w:val="41C9447D"/>
    <w:rsid w:val="41CC25BC"/>
    <w:rsid w:val="41CE5E0A"/>
    <w:rsid w:val="41D66680"/>
    <w:rsid w:val="41DA5C61"/>
    <w:rsid w:val="41DF2AEE"/>
    <w:rsid w:val="41DF3315"/>
    <w:rsid w:val="41E71F48"/>
    <w:rsid w:val="41E928C7"/>
    <w:rsid w:val="41ED261A"/>
    <w:rsid w:val="41EE2D31"/>
    <w:rsid w:val="42022EC8"/>
    <w:rsid w:val="4205489F"/>
    <w:rsid w:val="420C1B06"/>
    <w:rsid w:val="420D63A5"/>
    <w:rsid w:val="420E6F70"/>
    <w:rsid w:val="42101E16"/>
    <w:rsid w:val="42127349"/>
    <w:rsid w:val="421337A1"/>
    <w:rsid w:val="42167D3F"/>
    <w:rsid w:val="42216661"/>
    <w:rsid w:val="42286EE1"/>
    <w:rsid w:val="422C1E62"/>
    <w:rsid w:val="42312C1E"/>
    <w:rsid w:val="42314F10"/>
    <w:rsid w:val="42321CC7"/>
    <w:rsid w:val="42363BC7"/>
    <w:rsid w:val="4238215D"/>
    <w:rsid w:val="42387696"/>
    <w:rsid w:val="42396559"/>
    <w:rsid w:val="42445990"/>
    <w:rsid w:val="424C57D2"/>
    <w:rsid w:val="42506F5E"/>
    <w:rsid w:val="42537038"/>
    <w:rsid w:val="425A1E19"/>
    <w:rsid w:val="425F263B"/>
    <w:rsid w:val="42683F51"/>
    <w:rsid w:val="426874E9"/>
    <w:rsid w:val="426C5343"/>
    <w:rsid w:val="426E0E54"/>
    <w:rsid w:val="426E3325"/>
    <w:rsid w:val="42723962"/>
    <w:rsid w:val="42746CC9"/>
    <w:rsid w:val="42782D0E"/>
    <w:rsid w:val="42793B69"/>
    <w:rsid w:val="427F7E2D"/>
    <w:rsid w:val="42812BEB"/>
    <w:rsid w:val="428611BC"/>
    <w:rsid w:val="428B2A05"/>
    <w:rsid w:val="42917131"/>
    <w:rsid w:val="42925DB2"/>
    <w:rsid w:val="42932F4B"/>
    <w:rsid w:val="429372FA"/>
    <w:rsid w:val="429D6A07"/>
    <w:rsid w:val="42A0605B"/>
    <w:rsid w:val="42A3261E"/>
    <w:rsid w:val="42AF287A"/>
    <w:rsid w:val="42B62EC6"/>
    <w:rsid w:val="42BA667D"/>
    <w:rsid w:val="42BE31F4"/>
    <w:rsid w:val="42C35F6C"/>
    <w:rsid w:val="42C50595"/>
    <w:rsid w:val="42C66FA3"/>
    <w:rsid w:val="42C94130"/>
    <w:rsid w:val="42C95B95"/>
    <w:rsid w:val="42D43679"/>
    <w:rsid w:val="42D812EB"/>
    <w:rsid w:val="42E13330"/>
    <w:rsid w:val="42E23496"/>
    <w:rsid w:val="42E87A95"/>
    <w:rsid w:val="42EA568A"/>
    <w:rsid w:val="42F905B7"/>
    <w:rsid w:val="42F97BDF"/>
    <w:rsid w:val="42FA3568"/>
    <w:rsid w:val="43011432"/>
    <w:rsid w:val="430557C4"/>
    <w:rsid w:val="430934B1"/>
    <w:rsid w:val="431567DE"/>
    <w:rsid w:val="431B24E0"/>
    <w:rsid w:val="431F46B8"/>
    <w:rsid w:val="432018AD"/>
    <w:rsid w:val="43205D1A"/>
    <w:rsid w:val="432129E2"/>
    <w:rsid w:val="43227225"/>
    <w:rsid w:val="432620F2"/>
    <w:rsid w:val="432B2309"/>
    <w:rsid w:val="433038FF"/>
    <w:rsid w:val="43370EAC"/>
    <w:rsid w:val="43374AE2"/>
    <w:rsid w:val="43440924"/>
    <w:rsid w:val="43441DEB"/>
    <w:rsid w:val="43447D0C"/>
    <w:rsid w:val="4345287C"/>
    <w:rsid w:val="4345375F"/>
    <w:rsid w:val="43453872"/>
    <w:rsid w:val="434719A3"/>
    <w:rsid w:val="434B6E74"/>
    <w:rsid w:val="434C41B3"/>
    <w:rsid w:val="434D1638"/>
    <w:rsid w:val="4357300A"/>
    <w:rsid w:val="4358150D"/>
    <w:rsid w:val="435D361A"/>
    <w:rsid w:val="43601C4F"/>
    <w:rsid w:val="43611305"/>
    <w:rsid w:val="43654953"/>
    <w:rsid w:val="43675239"/>
    <w:rsid w:val="436B28B9"/>
    <w:rsid w:val="436E7405"/>
    <w:rsid w:val="437300B3"/>
    <w:rsid w:val="4373507D"/>
    <w:rsid w:val="43740DC6"/>
    <w:rsid w:val="438028DB"/>
    <w:rsid w:val="43807538"/>
    <w:rsid w:val="43933756"/>
    <w:rsid w:val="439B5E66"/>
    <w:rsid w:val="439C453E"/>
    <w:rsid w:val="439F6C52"/>
    <w:rsid w:val="43AD1F2B"/>
    <w:rsid w:val="43AD6B2B"/>
    <w:rsid w:val="43B0246E"/>
    <w:rsid w:val="43B458B4"/>
    <w:rsid w:val="43B615DF"/>
    <w:rsid w:val="43BD0C79"/>
    <w:rsid w:val="43BD6E5F"/>
    <w:rsid w:val="43BE37EE"/>
    <w:rsid w:val="43BE4455"/>
    <w:rsid w:val="43BE6232"/>
    <w:rsid w:val="43C57E2B"/>
    <w:rsid w:val="43C97B48"/>
    <w:rsid w:val="43D349E2"/>
    <w:rsid w:val="43D713D0"/>
    <w:rsid w:val="43D951C6"/>
    <w:rsid w:val="43D95633"/>
    <w:rsid w:val="43D962B5"/>
    <w:rsid w:val="43DA1716"/>
    <w:rsid w:val="43F5242E"/>
    <w:rsid w:val="43F83014"/>
    <w:rsid w:val="43F971B6"/>
    <w:rsid w:val="43FD514C"/>
    <w:rsid w:val="43FE2FD4"/>
    <w:rsid w:val="44011F00"/>
    <w:rsid w:val="4418441E"/>
    <w:rsid w:val="441C152A"/>
    <w:rsid w:val="441C3D45"/>
    <w:rsid w:val="442347E8"/>
    <w:rsid w:val="442E7956"/>
    <w:rsid w:val="44385C50"/>
    <w:rsid w:val="443E10F8"/>
    <w:rsid w:val="444059B8"/>
    <w:rsid w:val="44405AD1"/>
    <w:rsid w:val="44415838"/>
    <w:rsid w:val="444454E3"/>
    <w:rsid w:val="4449591C"/>
    <w:rsid w:val="444F6C5E"/>
    <w:rsid w:val="44531571"/>
    <w:rsid w:val="44600092"/>
    <w:rsid w:val="44661ADD"/>
    <w:rsid w:val="446A038F"/>
    <w:rsid w:val="446F1124"/>
    <w:rsid w:val="447A3165"/>
    <w:rsid w:val="447C700B"/>
    <w:rsid w:val="447F27A2"/>
    <w:rsid w:val="44872FC9"/>
    <w:rsid w:val="449141DD"/>
    <w:rsid w:val="44980201"/>
    <w:rsid w:val="44982F38"/>
    <w:rsid w:val="44A122DD"/>
    <w:rsid w:val="44A7469E"/>
    <w:rsid w:val="44A76CF6"/>
    <w:rsid w:val="44AB30CC"/>
    <w:rsid w:val="44AD1FCC"/>
    <w:rsid w:val="44B30262"/>
    <w:rsid w:val="44B50652"/>
    <w:rsid w:val="44B63A6E"/>
    <w:rsid w:val="44B738AE"/>
    <w:rsid w:val="44BB49EB"/>
    <w:rsid w:val="44BD0353"/>
    <w:rsid w:val="44BD380C"/>
    <w:rsid w:val="44C5081E"/>
    <w:rsid w:val="44CD31E2"/>
    <w:rsid w:val="44D576CF"/>
    <w:rsid w:val="44D64B1E"/>
    <w:rsid w:val="44DA58D3"/>
    <w:rsid w:val="44DB3624"/>
    <w:rsid w:val="44DD62F3"/>
    <w:rsid w:val="44DF60D4"/>
    <w:rsid w:val="44E04549"/>
    <w:rsid w:val="44E05C53"/>
    <w:rsid w:val="44E873FC"/>
    <w:rsid w:val="44E87F74"/>
    <w:rsid w:val="44EE0F9A"/>
    <w:rsid w:val="44F15080"/>
    <w:rsid w:val="44F3240C"/>
    <w:rsid w:val="44F32FB8"/>
    <w:rsid w:val="44F67BAD"/>
    <w:rsid w:val="44FC7513"/>
    <w:rsid w:val="45020204"/>
    <w:rsid w:val="4504455C"/>
    <w:rsid w:val="45050401"/>
    <w:rsid w:val="450B623D"/>
    <w:rsid w:val="450C1A3E"/>
    <w:rsid w:val="45156827"/>
    <w:rsid w:val="453453B2"/>
    <w:rsid w:val="453A3D5A"/>
    <w:rsid w:val="453B3AD4"/>
    <w:rsid w:val="45442C68"/>
    <w:rsid w:val="45463765"/>
    <w:rsid w:val="454B22CD"/>
    <w:rsid w:val="455628C6"/>
    <w:rsid w:val="45590D23"/>
    <w:rsid w:val="455E543A"/>
    <w:rsid w:val="456526DC"/>
    <w:rsid w:val="456A1321"/>
    <w:rsid w:val="456B6252"/>
    <w:rsid w:val="456E2E11"/>
    <w:rsid w:val="457173CC"/>
    <w:rsid w:val="4577303D"/>
    <w:rsid w:val="457A6CE2"/>
    <w:rsid w:val="457D260A"/>
    <w:rsid w:val="458147CB"/>
    <w:rsid w:val="45827D03"/>
    <w:rsid w:val="458A3812"/>
    <w:rsid w:val="458F4FCD"/>
    <w:rsid w:val="45911842"/>
    <w:rsid w:val="45912560"/>
    <w:rsid w:val="45A14200"/>
    <w:rsid w:val="45BA3A4B"/>
    <w:rsid w:val="45BC7A04"/>
    <w:rsid w:val="45C12494"/>
    <w:rsid w:val="45C168FC"/>
    <w:rsid w:val="45C16CCF"/>
    <w:rsid w:val="45C21B7D"/>
    <w:rsid w:val="45D10EC5"/>
    <w:rsid w:val="45D65FB6"/>
    <w:rsid w:val="45D83116"/>
    <w:rsid w:val="45E16DA8"/>
    <w:rsid w:val="45E31CCC"/>
    <w:rsid w:val="45E42AD7"/>
    <w:rsid w:val="45E87552"/>
    <w:rsid w:val="45E967FA"/>
    <w:rsid w:val="45E96D9E"/>
    <w:rsid w:val="45EC457D"/>
    <w:rsid w:val="45F349F5"/>
    <w:rsid w:val="45F439F4"/>
    <w:rsid w:val="45F9445B"/>
    <w:rsid w:val="45FE5C33"/>
    <w:rsid w:val="45FE6567"/>
    <w:rsid w:val="46016203"/>
    <w:rsid w:val="46130315"/>
    <w:rsid w:val="46177320"/>
    <w:rsid w:val="461A12B0"/>
    <w:rsid w:val="461F3BC1"/>
    <w:rsid w:val="46210CC6"/>
    <w:rsid w:val="46226875"/>
    <w:rsid w:val="46317741"/>
    <w:rsid w:val="463458E1"/>
    <w:rsid w:val="46471244"/>
    <w:rsid w:val="46476EB4"/>
    <w:rsid w:val="46494EB5"/>
    <w:rsid w:val="464B7691"/>
    <w:rsid w:val="464C452A"/>
    <w:rsid w:val="464E05EB"/>
    <w:rsid w:val="464E7AA9"/>
    <w:rsid w:val="46506864"/>
    <w:rsid w:val="46510993"/>
    <w:rsid w:val="46556A04"/>
    <w:rsid w:val="4660270E"/>
    <w:rsid w:val="46680D96"/>
    <w:rsid w:val="466A0F7A"/>
    <w:rsid w:val="466C45FD"/>
    <w:rsid w:val="46704B08"/>
    <w:rsid w:val="4673057A"/>
    <w:rsid w:val="46755639"/>
    <w:rsid w:val="46787996"/>
    <w:rsid w:val="467A3682"/>
    <w:rsid w:val="4684633F"/>
    <w:rsid w:val="468938CC"/>
    <w:rsid w:val="468A7785"/>
    <w:rsid w:val="4697550E"/>
    <w:rsid w:val="469B4DC3"/>
    <w:rsid w:val="469B5D6D"/>
    <w:rsid w:val="46A35984"/>
    <w:rsid w:val="46A76774"/>
    <w:rsid w:val="46A80D82"/>
    <w:rsid w:val="46AC3599"/>
    <w:rsid w:val="46AC4B9C"/>
    <w:rsid w:val="46AD46D2"/>
    <w:rsid w:val="46AD49D6"/>
    <w:rsid w:val="46B15869"/>
    <w:rsid w:val="46B20228"/>
    <w:rsid w:val="46B26810"/>
    <w:rsid w:val="46BB7BAE"/>
    <w:rsid w:val="46BD4AFD"/>
    <w:rsid w:val="46BF304B"/>
    <w:rsid w:val="46C42537"/>
    <w:rsid w:val="46CB3B16"/>
    <w:rsid w:val="46CB5780"/>
    <w:rsid w:val="46CC072E"/>
    <w:rsid w:val="46D22F1F"/>
    <w:rsid w:val="46DC08D4"/>
    <w:rsid w:val="46DF4B35"/>
    <w:rsid w:val="46E45929"/>
    <w:rsid w:val="46E94533"/>
    <w:rsid w:val="46E950E6"/>
    <w:rsid w:val="46E97115"/>
    <w:rsid w:val="46EA62AD"/>
    <w:rsid w:val="46EB5A91"/>
    <w:rsid w:val="46EE3AB7"/>
    <w:rsid w:val="46EF5CFC"/>
    <w:rsid w:val="46F012F9"/>
    <w:rsid w:val="46F575B9"/>
    <w:rsid w:val="46F831D6"/>
    <w:rsid w:val="46F913A1"/>
    <w:rsid w:val="46FF6008"/>
    <w:rsid w:val="470457E6"/>
    <w:rsid w:val="47074B0A"/>
    <w:rsid w:val="470D1D81"/>
    <w:rsid w:val="470D6E20"/>
    <w:rsid w:val="471320F9"/>
    <w:rsid w:val="47166A87"/>
    <w:rsid w:val="4717367A"/>
    <w:rsid w:val="47185071"/>
    <w:rsid w:val="47191AEF"/>
    <w:rsid w:val="4723715F"/>
    <w:rsid w:val="472530E4"/>
    <w:rsid w:val="472E5EFB"/>
    <w:rsid w:val="47307DD7"/>
    <w:rsid w:val="47321110"/>
    <w:rsid w:val="473817A2"/>
    <w:rsid w:val="473C1065"/>
    <w:rsid w:val="473C1E11"/>
    <w:rsid w:val="473F409F"/>
    <w:rsid w:val="47411EB9"/>
    <w:rsid w:val="4741268A"/>
    <w:rsid w:val="47484C91"/>
    <w:rsid w:val="4749263F"/>
    <w:rsid w:val="47496A9E"/>
    <w:rsid w:val="474C23A8"/>
    <w:rsid w:val="474F412F"/>
    <w:rsid w:val="475029D2"/>
    <w:rsid w:val="47525B10"/>
    <w:rsid w:val="475603F6"/>
    <w:rsid w:val="475B5EFF"/>
    <w:rsid w:val="47624D01"/>
    <w:rsid w:val="47643220"/>
    <w:rsid w:val="47646FB7"/>
    <w:rsid w:val="476866CC"/>
    <w:rsid w:val="476D58D9"/>
    <w:rsid w:val="47722A18"/>
    <w:rsid w:val="47736929"/>
    <w:rsid w:val="47741D0C"/>
    <w:rsid w:val="47763265"/>
    <w:rsid w:val="477E4B57"/>
    <w:rsid w:val="47876B9F"/>
    <w:rsid w:val="47892466"/>
    <w:rsid w:val="479236A7"/>
    <w:rsid w:val="4792415F"/>
    <w:rsid w:val="47953EA1"/>
    <w:rsid w:val="47970F9B"/>
    <w:rsid w:val="479E6FA7"/>
    <w:rsid w:val="47A21288"/>
    <w:rsid w:val="47A213C0"/>
    <w:rsid w:val="47AD7200"/>
    <w:rsid w:val="47B75F45"/>
    <w:rsid w:val="47B76453"/>
    <w:rsid w:val="47BE040B"/>
    <w:rsid w:val="47BE7324"/>
    <w:rsid w:val="47C2640D"/>
    <w:rsid w:val="47C4437E"/>
    <w:rsid w:val="47C6205A"/>
    <w:rsid w:val="47CA3EBD"/>
    <w:rsid w:val="47D227AD"/>
    <w:rsid w:val="47D90007"/>
    <w:rsid w:val="47DC187E"/>
    <w:rsid w:val="47DC4284"/>
    <w:rsid w:val="47DF7B1C"/>
    <w:rsid w:val="47E016E9"/>
    <w:rsid w:val="47E8372E"/>
    <w:rsid w:val="47EA57CB"/>
    <w:rsid w:val="47EE2BEA"/>
    <w:rsid w:val="47F14B91"/>
    <w:rsid w:val="47F21EF0"/>
    <w:rsid w:val="47F5197C"/>
    <w:rsid w:val="47F95DB7"/>
    <w:rsid w:val="48005B89"/>
    <w:rsid w:val="480C54F8"/>
    <w:rsid w:val="48114D52"/>
    <w:rsid w:val="481608EC"/>
    <w:rsid w:val="4819703C"/>
    <w:rsid w:val="481B63AE"/>
    <w:rsid w:val="481D120F"/>
    <w:rsid w:val="482105C0"/>
    <w:rsid w:val="48211E7E"/>
    <w:rsid w:val="48312B7C"/>
    <w:rsid w:val="4832333B"/>
    <w:rsid w:val="48342F88"/>
    <w:rsid w:val="483510C7"/>
    <w:rsid w:val="48372F25"/>
    <w:rsid w:val="483B1A37"/>
    <w:rsid w:val="483E3E03"/>
    <w:rsid w:val="4845019B"/>
    <w:rsid w:val="4849312C"/>
    <w:rsid w:val="484C2E46"/>
    <w:rsid w:val="4858290B"/>
    <w:rsid w:val="48591FC4"/>
    <w:rsid w:val="485B4A3F"/>
    <w:rsid w:val="485C39F4"/>
    <w:rsid w:val="485D4F9C"/>
    <w:rsid w:val="4862142D"/>
    <w:rsid w:val="48626E30"/>
    <w:rsid w:val="48636ED0"/>
    <w:rsid w:val="48677399"/>
    <w:rsid w:val="48680479"/>
    <w:rsid w:val="486F668F"/>
    <w:rsid w:val="487835F2"/>
    <w:rsid w:val="487D096B"/>
    <w:rsid w:val="4884688A"/>
    <w:rsid w:val="489268EE"/>
    <w:rsid w:val="48931F3C"/>
    <w:rsid w:val="48952A5D"/>
    <w:rsid w:val="48964443"/>
    <w:rsid w:val="489701E4"/>
    <w:rsid w:val="489C5552"/>
    <w:rsid w:val="48A309E1"/>
    <w:rsid w:val="48AA0CFE"/>
    <w:rsid w:val="48AB0568"/>
    <w:rsid w:val="48B23A8E"/>
    <w:rsid w:val="48B84099"/>
    <w:rsid w:val="48BC5FDF"/>
    <w:rsid w:val="48BE0D41"/>
    <w:rsid w:val="48C170BE"/>
    <w:rsid w:val="48C34E0C"/>
    <w:rsid w:val="48C7293C"/>
    <w:rsid w:val="48CA042B"/>
    <w:rsid w:val="48CC11B1"/>
    <w:rsid w:val="48CD0CC0"/>
    <w:rsid w:val="48D04359"/>
    <w:rsid w:val="48D34BAB"/>
    <w:rsid w:val="48D662CD"/>
    <w:rsid w:val="48D949EA"/>
    <w:rsid w:val="48DA0793"/>
    <w:rsid w:val="48E44A4C"/>
    <w:rsid w:val="48E56510"/>
    <w:rsid w:val="48EE2112"/>
    <w:rsid w:val="48F02EFF"/>
    <w:rsid w:val="48F73D54"/>
    <w:rsid w:val="48F96CCE"/>
    <w:rsid w:val="48FC187E"/>
    <w:rsid w:val="49021898"/>
    <w:rsid w:val="490265B3"/>
    <w:rsid w:val="49050A4B"/>
    <w:rsid w:val="4905290C"/>
    <w:rsid w:val="4906054D"/>
    <w:rsid w:val="49063785"/>
    <w:rsid w:val="49073A9A"/>
    <w:rsid w:val="49094559"/>
    <w:rsid w:val="491C548A"/>
    <w:rsid w:val="491D1B81"/>
    <w:rsid w:val="492A49F9"/>
    <w:rsid w:val="492F531F"/>
    <w:rsid w:val="492F6636"/>
    <w:rsid w:val="492F7E36"/>
    <w:rsid w:val="493F2ADC"/>
    <w:rsid w:val="49405D5E"/>
    <w:rsid w:val="494A4B2B"/>
    <w:rsid w:val="494B0205"/>
    <w:rsid w:val="49555364"/>
    <w:rsid w:val="49561E92"/>
    <w:rsid w:val="496123F8"/>
    <w:rsid w:val="496724C8"/>
    <w:rsid w:val="496A1DB8"/>
    <w:rsid w:val="496A3584"/>
    <w:rsid w:val="496B1EB3"/>
    <w:rsid w:val="4971045B"/>
    <w:rsid w:val="4979031F"/>
    <w:rsid w:val="497976FA"/>
    <w:rsid w:val="497C0446"/>
    <w:rsid w:val="497C5DB9"/>
    <w:rsid w:val="49833A3E"/>
    <w:rsid w:val="49896678"/>
    <w:rsid w:val="498B1F45"/>
    <w:rsid w:val="4991146B"/>
    <w:rsid w:val="499C59AF"/>
    <w:rsid w:val="499E6A9E"/>
    <w:rsid w:val="499F6E49"/>
    <w:rsid w:val="49A07E8E"/>
    <w:rsid w:val="49A91C92"/>
    <w:rsid w:val="49AE68B8"/>
    <w:rsid w:val="49B035DC"/>
    <w:rsid w:val="49B76EFA"/>
    <w:rsid w:val="49C60139"/>
    <w:rsid w:val="49C63B01"/>
    <w:rsid w:val="49C97BB8"/>
    <w:rsid w:val="49CC051E"/>
    <w:rsid w:val="49D56585"/>
    <w:rsid w:val="49D82FE4"/>
    <w:rsid w:val="49D85DE8"/>
    <w:rsid w:val="49D97E23"/>
    <w:rsid w:val="49DC3DB7"/>
    <w:rsid w:val="49E031BF"/>
    <w:rsid w:val="49E11689"/>
    <w:rsid w:val="49E16CA2"/>
    <w:rsid w:val="49E6704C"/>
    <w:rsid w:val="49EE6A1F"/>
    <w:rsid w:val="49EF23AD"/>
    <w:rsid w:val="49F14CC3"/>
    <w:rsid w:val="49F35390"/>
    <w:rsid w:val="49F42B19"/>
    <w:rsid w:val="49F5309D"/>
    <w:rsid w:val="49F54083"/>
    <w:rsid w:val="49FC1D63"/>
    <w:rsid w:val="49FD6413"/>
    <w:rsid w:val="4A104C1F"/>
    <w:rsid w:val="4A1665D2"/>
    <w:rsid w:val="4A182A73"/>
    <w:rsid w:val="4A194C10"/>
    <w:rsid w:val="4A1F3395"/>
    <w:rsid w:val="4A217B4F"/>
    <w:rsid w:val="4A2308DE"/>
    <w:rsid w:val="4A2776EB"/>
    <w:rsid w:val="4A2D4EAF"/>
    <w:rsid w:val="4A3D4FF8"/>
    <w:rsid w:val="4A3D6D5C"/>
    <w:rsid w:val="4A3E1126"/>
    <w:rsid w:val="4A3F629B"/>
    <w:rsid w:val="4A410956"/>
    <w:rsid w:val="4A416D23"/>
    <w:rsid w:val="4A4316BE"/>
    <w:rsid w:val="4A434208"/>
    <w:rsid w:val="4A4E5706"/>
    <w:rsid w:val="4A546A31"/>
    <w:rsid w:val="4A595A4F"/>
    <w:rsid w:val="4A5E6408"/>
    <w:rsid w:val="4A691BA3"/>
    <w:rsid w:val="4A7403F7"/>
    <w:rsid w:val="4A746F7F"/>
    <w:rsid w:val="4A75264F"/>
    <w:rsid w:val="4A764225"/>
    <w:rsid w:val="4A8622B6"/>
    <w:rsid w:val="4A882A25"/>
    <w:rsid w:val="4A8B4465"/>
    <w:rsid w:val="4AA13962"/>
    <w:rsid w:val="4AAC618D"/>
    <w:rsid w:val="4AAF15C4"/>
    <w:rsid w:val="4ABA55C9"/>
    <w:rsid w:val="4ABB1998"/>
    <w:rsid w:val="4ABF25A4"/>
    <w:rsid w:val="4AC162B6"/>
    <w:rsid w:val="4AC23D56"/>
    <w:rsid w:val="4AC3356E"/>
    <w:rsid w:val="4AC524FD"/>
    <w:rsid w:val="4AD11ADF"/>
    <w:rsid w:val="4AD17AB5"/>
    <w:rsid w:val="4AD17B27"/>
    <w:rsid w:val="4AD21A83"/>
    <w:rsid w:val="4AD5740B"/>
    <w:rsid w:val="4AD76629"/>
    <w:rsid w:val="4AD92BE1"/>
    <w:rsid w:val="4ADB40EF"/>
    <w:rsid w:val="4ADD4949"/>
    <w:rsid w:val="4AE703CB"/>
    <w:rsid w:val="4AE86A3E"/>
    <w:rsid w:val="4AF1673C"/>
    <w:rsid w:val="4AF43B8F"/>
    <w:rsid w:val="4AF7270C"/>
    <w:rsid w:val="4AFF0FC4"/>
    <w:rsid w:val="4B007631"/>
    <w:rsid w:val="4B0405D2"/>
    <w:rsid w:val="4B0B275D"/>
    <w:rsid w:val="4B0C10BD"/>
    <w:rsid w:val="4B0C2380"/>
    <w:rsid w:val="4B1B6412"/>
    <w:rsid w:val="4B1C777E"/>
    <w:rsid w:val="4B272E10"/>
    <w:rsid w:val="4B2E23F0"/>
    <w:rsid w:val="4B2E6916"/>
    <w:rsid w:val="4B33627A"/>
    <w:rsid w:val="4B35552D"/>
    <w:rsid w:val="4B356505"/>
    <w:rsid w:val="4B36766D"/>
    <w:rsid w:val="4B370157"/>
    <w:rsid w:val="4B3A331C"/>
    <w:rsid w:val="4B3C1D9B"/>
    <w:rsid w:val="4B3D32A5"/>
    <w:rsid w:val="4B460124"/>
    <w:rsid w:val="4B4B5D19"/>
    <w:rsid w:val="4B4B7070"/>
    <w:rsid w:val="4B4D4169"/>
    <w:rsid w:val="4B503E7D"/>
    <w:rsid w:val="4B5526A6"/>
    <w:rsid w:val="4B63004E"/>
    <w:rsid w:val="4B682676"/>
    <w:rsid w:val="4B6A739A"/>
    <w:rsid w:val="4B6B2FC4"/>
    <w:rsid w:val="4B791D52"/>
    <w:rsid w:val="4B7D6867"/>
    <w:rsid w:val="4B7F7ECA"/>
    <w:rsid w:val="4B816AF3"/>
    <w:rsid w:val="4B84080B"/>
    <w:rsid w:val="4B872B2C"/>
    <w:rsid w:val="4B884B1B"/>
    <w:rsid w:val="4B8D7E12"/>
    <w:rsid w:val="4B907252"/>
    <w:rsid w:val="4B942086"/>
    <w:rsid w:val="4B944DA5"/>
    <w:rsid w:val="4B9610E4"/>
    <w:rsid w:val="4BA12F2D"/>
    <w:rsid w:val="4BAB3CE8"/>
    <w:rsid w:val="4BB52B12"/>
    <w:rsid w:val="4BB56B3F"/>
    <w:rsid w:val="4BB651E9"/>
    <w:rsid w:val="4BBA5C6F"/>
    <w:rsid w:val="4BC3761F"/>
    <w:rsid w:val="4BCA0934"/>
    <w:rsid w:val="4BD05255"/>
    <w:rsid w:val="4BD65DD5"/>
    <w:rsid w:val="4BE7790A"/>
    <w:rsid w:val="4BEE2702"/>
    <w:rsid w:val="4BF1539E"/>
    <w:rsid w:val="4BF4138C"/>
    <w:rsid w:val="4BF46757"/>
    <w:rsid w:val="4BF57863"/>
    <w:rsid w:val="4BF912A5"/>
    <w:rsid w:val="4C0D69A5"/>
    <w:rsid w:val="4C114E73"/>
    <w:rsid w:val="4C194E4E"/>
    <w:rsid w:val="4C2630C7"/>
    <w:rsid w:val="4C276414"/>
    <w:rsid w:val="4C30348B"/>
    <w:rsid w:val="4C434245"/>
    <w:rsid w:val="4C457E06"/>
    <w:rsid w:val="4C486022"/>
    <w:rsid w:val="4C554718"/>
    <w:rsid w:val="4C5653EF"/>
    <w:rsid w:val="4C6E0B31"/>
    <w:rsid w:val="4C6E490F"/>
    <w:rsid w:val="4C757CAE"/>
    <w:rsid w:val="4C771B75"/>
    <w:rsid w:val="4C7A3E0A"/>
    <w:rsid w:val="4C7B54FA"/>
    <w:rsid w:val="4C8059DE"/>
    <w:rsid w:val="4C805A12"/>
    <w:rsid w:val="4C8B3BFF"/>
    <w:rsid w:val="4C8F0964"/>
    <w:rsid w:val="4C8F7204"/>
    <w:rsid w:val="4C992C68"/>
    <w:rsid w:val="4C9A24A5"/>
    <w:rsid w:val="4CA42F63"/>
    <w:rsid w:val="4CA825F2"/>
    <w:rsid w:val="4CB4751A"/>
    <w:rsid w:val="4CBA7E8A"/>
    <w:rsid w:val="4CCB2F3F"/>
    <w:rsid w:val="4CD715B6"/>
    <w:rsid w:val="4CDE6719"/>
    <w:rsid w:val="4CE34671"/>
    <w:rsid w:val="4CE67FDA"/>
    <w:rsid w:val="4CF17BE5"/>
    <w:rsid w:val="4CF71359"/>
    <w:rsid w:val="4CF950CA"/>
    <w:rsid w:val="4CFE58B7"/>
    <w:rsid w:val="4CFF0951"/>
    <w:rsid w:val="4D037E8A"/>
    <w:rsid w:val="4D0C44EB"/>
    <w:rsid w:val="4D0D2B05"/>
    <w:rsid w:val="4D0D5045"/>
    <w:rsid w:val="4D0F375C"/>
    <w:rsid w:val="4D1F4530"/>
    <w:rsid w:val="4D216009"/>
    <w:rsid w:val="4D241DA1"/>
    <w:rsid w:val="4D2C0BB1"/>
    <w:rsid w:val="4D390C14"/>
    <w:rsid w:val="4D3E62F9"/>
    <w:rsid w:val="4D44030C"/>
    <w:rsid w:val="4D446E65"/>
    <w:rsid w:val="4D451F4B"/>
    <w:rsid w:val="4D525702"/>
    <w:rsid w:val="4D5D520F"/>
    <w:rsid w:val="4D5D58E4"/>
    <w:rsid w:val="4D5E544F"/>
    <w:rsid w:val="4D694853"/>
    <w:rsid w:val="4D696E81"/>
    <w:rsid w:val="4D6E3730"/>
    <w:rsid w:val="4D701E95"/>
    <w:rsid w:val="4D7D0B22"/>
    <w:rsid w:val="4D814FF5"/>
    <w:rsid w:val="4D84279B"/>
    <w:rsid w:val="4D8A49E8"/>
    <w:rsid w:val="4D906E3A"/>
    <w:rsid w:val="4D964BDE"/>
    <w:rsid w:val="4DA22F6F"/>
    <w:rsid w:val="4DA366F2"/>
    <w:rsid w:val="4DAF3BE5"/>
    <w:rsid w:val="4DAF65D9"/>
    <w:rsid w:val="4DB30D09"/>
    <w:rsid w:val="4DBA440F"/>
    <w:rsid w:val="4DBD2AAA"/>
    <w:rsid w:val="4DC43E1F"/>
    <w:rsid w:val="4DCA651D"/>
    <w:rsid w:val="4DD15495"/>
    <w:rsid w:val="4DD17443"/>
    <w:rsid w:val="4DD455C4"/>
    <w:rsid w:val="4DE05675"/>
    <w:rsid w:val="4DE22715"/>
    <w:rsid w:val="4DE23B68"/>
    <w:rsid w:val="4DEE1BA4"/>
    <w:rsid w:val="4DF85277"/>
    <w:rsid w:val="4DFC5B74"/>
    <w:rsid w:val="4E00643A"/>
    <w:rsid w:val="4E0D2AB8"/>
    <w:rsid w:val="4E0D5C56"/>
    <w:rsid w:val="4E0E0C8C"/>
    <w:rsid w:val="4E101031"/>
    <w:rsid w:val="4E143B1F"/>
    <w:rsid w:val="4E167E6F"/>
    <w:rsid w:val="4E1A5E9B"/>
    <w:rsid w:val="4E1C3970"/>
    <w:rsid w:val="4E1D2564"/>
    <w:rsid w:val="4E206385"/>
    <w:rsid w:val="4E220315"/>
    <w:rsid w:val="4E240EE9"/>
    <w:rsid w:val="4E2521A3"/>
    <w:rsid w:val="4E265601"/>
    <w:rsid w:val="4E270E56"/>
    <w:rsid w:val="4E296E9F"/>
    <w:rsid w:val="4E2A5C68"/>
    <w:rsid w:val="4E2B750E"/>
    <w:rsid w:val="4E312F61"/>
    <w:rsid w:val="4E323096"/>
    <w:rsid w:val="4E3D23B0"/>
    <w:rsid w:val="4E4078C3"/>
    <w:rsid w:val="4E465611"/>
    <w:rsid w:val="4E4774FC"/>
    <w:rsid w:val="4E480FFA"/>
    <w:rsid w:val="4E4912BB"/>
    <w:rsid w:val="4E4C5EF8"/>
    <w:rsid w:val="4E4D7031"/>
    <w:rsid w:val="4E525C89"/>
    <w:rsid w:val="4E5C0144"/>
    <w:rsid w:val="4E5E123E"/>
    <w:rsid w:val="4E66559D"/>
    <w:rsid w:val="4E6C7842"/>
    <w:rsid w:val="4E716DD6"/>
    <w:rsid w:val="4E7961B8"/>
    <w:rsid w:val="4E7D41EF"/>
    <w:rsid w:val="4E7D5E83"/>
    <w:rsid w:val="4E7F034E"/>
    <w:rsid w:val="4E80078E"/>
    <w:rsid w:val="4E8743CF"/>
    <w:rsid w:val="4E8A19A2"/>
    <w:rsid w:val="4E8E2355"/>
    <w:rsid w:val="4E95357C"/>
    <w:rsid w:val="4E9555FC"/>
    <w:rsid w:val="4EA05D59"/>
    <w:rsid w:val="4EA73499"/>
    <w:rsid w:val="4EAB0E75"/>
    <w:rsid w:val="4EAF2A1E"/>
    <w:rsid w:val="4EAF6660"/>
    <w:rsid w:val="4EB0263D"/>
    <w:rsid w:val="4EB32F1C"/>
    <w:rsid w:val="4EC112A5"/>
    <w:rsid w:val="4EC27DC2"/>
    <w:rsid w:val="4ECC43FA"/>
    <w:rsid w:val="4ECD0FC1"/>
    <w:rsid w:val="4ECD7A91"/>
    <w:rsid w:val="4ED06087"/>
    <w:rsid w:val="4ED44440"/>
    <w:rsid w:val="4EDE06BA"/>
    <w:rsid w:val="4EE51018"/>
    <w:rsid w:val="4EE520BF"/>
    <w:rsid w:val="4EE53AF5"/>
    <w:rsid w:val="4EEE23AB"/>
    <w:rsid w:val="4EFD6367"/>
    <w:rsid w:val="4F0271A1"/>
    <w:rsid w:val="4F05494C"/>
    <w:rsid w:val="4F0D50A9"/>
    <w:rsid w:val="4F152226"/>
    <w:rsid w:val="4F1A62E3"/>
    <w:rsid w:val="4F1C3A48"/>
    <w:rsid w:val="4F204746"/>
    <w:rsid w:val="4F20737B"/>
    <w:rsid w:val="4F2770E7"/>
    <w:rsid w:val="4F28335A"/>
    <w:rsid w:val="4F2C21D7"/>
    <w:rsid w:val="4F311C64"/>
    <w:rsid w:val="4F367D7E"/>
    <w:rsid w:val="4F3C7009"/>
    <w:rsid w:val="4F3E697A"/>
    <w:rsid w:val="4F3F7EDF"/>
    <w:rsid w:val="4F443F90"/>
    <w:rsid w:val="4F447D00"/>
    <w:rsid w:val="4F4573EC"/>
    <w:rsid w:val="4F460289"/>
    <w:rsid w:val="4F4645D3"/>
    <w:rsid w:val="4F473A81"/>
    <w:rsid w:val="4F4E06AB"/>
    <w:rsid w:val="4F52283D"/>
    <w:rsid w:val="4F526862"/>
    <w:rsid w:val="4F587A3C"/>
    <w:rsid w:val="4F5A268A"/>
    <w:rsid w:val="4F614504"/>
    <w:rsid w:val="4F6A776F"/>
    <w:rsid w:val="4F6E7297"/>
    <w:rsid w:val="4F737BC5"/>
    <w:rsid w:val="4F7C224C"/>
    <w:rsid w:val="4F7C3D54"/>
    <w:rsid w:val="4F8306AF"/>
    <w:rsid w:val="4F897829"/>
    <w:rsid w:val="4F970DE9"/>
    <w:rsid w:val="4F971FC4"/>
    <w:rsid w:val="4F9729EE"/>
    <w:rsid w:val="4F9E5F3F"/>
    <w:rsid w:val="4FA136A6"/>
    <w:rsid w:val="4FA233AD"/>
    <w:rsid w:val="4FA5268C"/>
    <w:rsid w:val="4FA920B8"/>
    <w:rsid w:val="4FAA22E5"/>
    <w:rsid w:val="4FB132D4"/>
    <w:rsid w:val="4FB62622"/>
    <w:rsid w:val="4FBF606A"/>
    <w:rsid w:val="4FC15206"/>
    <w:rsid w:val="4FC804D5"/>
    <w:rsid w:val="4FCC1A25"/>
    <w:rsid w:val="4FD720B3"/>
    <w:rsid w:val="4FF22676"/>
    <w:rsid w:val="4FF5150E"/>
    <w:rsid w:val="4FF94F51"/>
    <w:rsid w:val="4FFE1B06"/>
    <w:rsid w:val="4FFF05EA"/>
    <w:rsid w:val="50047F66"/>
    <w:rsid w:val="500A40D7"/>
    <w:rsid w:val="501D3C60"/>
    <w:rsid w:val="501D7250"/>
    <w:rsid w:val="502138A5"/>
    <w:rsid w:val="502247A2"/>
    <w:rsid w:val="502410BE"/>
    <w:rsid w:val="50283721"/>
    <w:rsid w:val="50306E16"/>
    <w:rsid w:val="50361EDB"/>
    <w:rsid w:val="5037186C"/>
    <w:rsid w:val="503A1DC6"/>
    <w:rsid w:val="503D2103"/>
    <w:rsid w:val="50447FC0"/>
    <w:rsid w:val="504601DC"/>
    <w:rsid w:val="504658AA"/>
    <w:rsid w:val="50487BF7"/>
    <w:rsid w:val="5054517C"/>
    <w:rsid w:val="505944DD"/>
    <w:rsid w:val="505A67EB"/>
    <w:rsid w:val="50750658"/>
    <w:rsid w:val="50765757"/>
    <w:rsid w:val="50767F23"/>
    <w:rsid w:val="507B7A67"/>
    <w:rsid w:val="508302E0"/>
    <w:rsid w:val="508C15FC"/>
    <w:rsid w:val="50940F47"/>
    <w:rsid w:val="50971980"/>
    <w:rsid w:val="509B22D6"/>
    <w:rsid w:val="509B5208"/>
    <w:rsid w:val="50B35D00"/>
    <w:rsid w:val="50B4752B"/>
    <w:rsid w:val="50B63FD8"/>
    <w:rsid w:val="50B769E4"/>
    <w:rsid w:val="50B94C1E"/>
    <w:rsid w:val="50BB47E0"/>
    <w:rsid w:val="50BD18A9"/>
    <w:rsid w:val="50C46BEE"/>
    <w:rsid w:val="50CD7D90"/>
    <w:rsid w:val="50DC7ADC"/>
    <w:rsid w:val="50E33CEC"/>
    <w:rsid w:val="50EC0A58"/>
    <w:rsid w:val="50FC73BD"/>
    <w:rsid w:val="50FD72C4"/>
    <w:rsid w:val="5104794E"/>
    <w:rsid w:val="51061295"/>
    <w:rsid w:val="510734AA"/>
    <w:rsid w:val="510F1A3E"/>
    <w:rsid w:val="511C56B7"/>
    <w:rsid w:val="511D1491"/>
    <w:rsid w:val="511D153D"/>
    <w:rsid w:val="511E4CB5"/>
    <w:rsid w:val="51205FD8"/>
    <w:rsid w:val="513C4376"/>
    <w:rsid w:val="51421593"/>
    <w:rsid w:val="51435D0C"/>
    <w:rsid w:val="51446169"/>
    <w:rsid w:val="51446C20"/>
    <w:rsid w:val="515811B0"/>
    <w:rsid w:val="51595CED"/>
    <w:rsid w:val="51597A9B"/>
    <w:rsid w:val="51672E07"/>
    <w:rsid w:val="516B6A17"/>
    <w:rsid w:val="516E22FB"/>
    <w:rsid w:val="516E77B4"/>
    <w:rsid w:val="51723A65"/>
    <w:rsid w:val="51732269"/>
    <w:rsid w:val="51763C44"/>
    <w:rsid w:val="517666BE"/>
    <w:rsid w:val="517765FC"/>
    <w:rsid w:val="518715F4"/>
    <w:rsid w:val="5187285A"/>
    <w:rsid w:val="51874608"/>
    <w:rsid w:val="518E3BE9"/>
    <w:rsid w:val="518E6497"/>
    <w:rsid w:val="51914511"/>
    <w:rsid w:val="51940DB0"/>
    <w:rsid w:val="5196484B"/>
    <w:rsid w:val="51985D68"/>
    <w:rsid w:val="519A032B"/>
    <w:rsid w:val="519E21FD"/>
    <w:rsid w:val="51AA50F9"/>
    <w:rsid w:val="51AD2D38"/>
    <w:rsid w:val="51B06B92"/>
    <w:rsid w:val="51B07591"/>
    <w:rsid w:val="51B43002"/>
    <w:rsid w:val="51BB1A11"/>
    <w:rsid w:val="51BC5AC3"/>
    <w:rsid w:val="51BD6C11"/>
    <w:rsid w:val="51C10E74"/>
    <w:rsid w:val="51C14AFB"/>
    <w:rsid w:val="51D11A31"/>
    <w:rsid w:val="51D733DA"/>
    <w:rsid w:val="51DA58AE"/>
    <w:rsid w:val="51DB1EE3"/>
    <w:rsid w:val="51E5449B"/>
    <w:rsid w:val="51E66508"/>
    <w:rsid w:val="51E847AF"/>
    <w:rsid w:val="51EA7907"/>
    <w:rsid w:val="51ED6B61"/>
    <w:rsid w:val="52017EFE"/>
    <w:rsid w:val="52065DD5"/>
    <w:rsid w:val="5207755E"/>
    <w:rsid w:val="5208399B"/>
    <w:rsid w:val="52091AC0"/>
    <w:rsid w:val="520D52C2"/>
    <w:rsid w:val="521016CF"/>
    <w:rsid w:val="52132B15"/>
    <w:rsid w:val="521C3630"/>
    <w:rsid w:val="521E5FFD"/>
    <w:rsid w:val="522B486F"/>
    <w:rsid w:val="523F6A8F"/>
    <w:rsid w:val="524450A3"/>
    <w:rsid w:val="52464B12"/>
    <w:rsid w:val="524D4DB2"/>
    <w:rsid w:val="52510CC8"/>
    <w:rsid w:val="52583CBA"/>
    <w:rsid w:val="525941F7"/>
    <w:rsid w:val="525B7583"/>
    <w:rsid w:val="525E23FE"/>
    <w:rsid w:val="52601803"/>
    <w:rsid w:val="52630730"/>
    <w:rsid w:val="526309C7"/>
    <w:rsid w:val="52643FB3"/>
    <w:rsid w:val="52677F96"/>
    <w:rsid w:val="526A01B2"/>
    <w:rsid w:val="526B3916"/>
    <w:rsid w:val="526D4F78"/>
    <w:rsid w:val="5270414C"/>
    <w:rsid w:val="52796217"/>
    <w:rsid w:val="527C51B5"/>
    <w:rsid w:val="527D208A"/>
    <w:rsid w:val="52872558"/>
    <w:rsid w:val="52897413"/>
    <w:rsid w:val="528E281C"/>
    <w:rsid w:val="529120DA"/>
    <w:rsid w:val="529659FD"/>
    <w:rsid w:val="529F430D"/>
    <w:rsid w:val="52AB24FF"/>
    <w:rsid w:val="52AD2BFD"/>
    <w:rsid w:val="52B224F0"/>
    <w:rsid w:val="52B41228"/>
    <w:rsid w:val="52B41F04"/>
    <w:rsid w:val="52B9272F"/>
    <w:rsid w:val="52C660C9"/>
    <w:rsid w:val="52CF29D7"/>
    <w:rsid w:val="52CF3E41"/>
    <w:rsid w:val="52D42E5E"/>
    <w:rsid w:val="52D76C30"/>
    <w:rsid w:val="52D84DB1"/>
    <w:rsid w:val="52D94139"/>
    <w:rsid w:val="52DB1F8A"/>
    <w:rsid w:val="52E15392"/>
    <w:rsid w:val="52E3567F"/>
    <w:rsid w:val="52E8557B"/>
    <w:rsid w:val="52E934AC"/>
    <w:rsid w:val="52EA5678"/>
    <w:rsid w:val="52EB7ECE"/>
    <w:rsid w:val="52ED06D4"/>
    <w:rsid w:val="52F033ED"/>
    <w:rsid w:val="52F22E01"/>
    <w:rsid w:val="52F60567"/>
    <w:rsid w:val="52FE38B8"/>
    <w:rsid w:val="53001BB3"/>
    <w:rsid w:val="53011A3F"/>
    <w:rsid w:val="530265E4"/>
    <w:rsid w:val="53055DE1"/>
    <w:rsid w:val="530607B8"/>
    <w:rsid w:val="530B0E4B"/>
    <w:rsid w:val="53143779"/>
    <w:rsid w:val="531B3817"/>
    <w:rsid w:val="53264D65"/>
    <w:rsid w:val="532920FB"/>
    <w:rsid w:val="532931AC"/>
    <w:rsid w:val="532E0652"/>
    <w:rsid w:val="5334431C"/>
    <w:rsid w:val="533B626E"/>
    <w:rsid w:val="533D0209"/>
    <w:rsid w:val="534555A6"/>
    <w:rsid w:val="534704F3"/>
    <w:rsid w:val="53501B3A"/>
    <w:rsid w:val="535B5D4C"/>
    <w:rsid w:val="5367646B"/>
    <w:rsid w:val="536A00F5"/>
    <w:rsid w:val="5370162A"/>
    <w:rsid w:val="537514ED"/>
    <w:rsid w:val="53784B50"/>
    <w:rsid w:val="537B019D"/>
    <w:rsid w:val="53815461"/>
    <w:rsid w:val="538452A3"/>
    <w:rsid w:val="538C01FF"/>
    <w:rsid w:val="53915C12"/>
    <w:rsid w:val="539808BD"/>
    <w:rsid w:val="53987838"/>
    <w:rsid w:val="53991FB4"/>
    <w:rsid w:val="53996376"/>
    <w:rsid w:val="539C2622"/>
    <w:rsid w:val="539E0FAF"/>
    <w:rsid w:val="539F11C7"/>
    <w:rsid w:val="53AA516E"/>
    <w:rsid w:val="53AB168D"/>
    <w:rsid w:val="53AD1FC2"/>
    <w:rsid w:val="53AE3124"/>
    <w:rsid w:val="53B07B30"/>
    <w:rsid w:val="53B112E7"/>
    <w:rsid w:val="53BA03F0"/>
    <w:rsid w:val="53BE6103"/>
    <w:rsid w:val="53C818BC"/>
    <w:rsid w:val="53CA1255"/>
    <w:rsid w:val="53CD3590"/>
    <w:rsid w:val="53CE5FB2"/>
    <w:rsid w:val="53D32C63"/>
    <w:rsid w:val="53D848DE"/>
    <w:rsid w:val="53D8539B"/>
    <w:rsid w:val="53DA15F6"/>
    <w:rsid w:val="53DE6F83"/>
    <w:rsid w:val="53E17EA9"/>
    <w:rsid w:val="53E7531C"/>
    <w:rsid w:val="53EB1643"/>
    <w:rsid w:val="53EC2E48"/>
    <w:rsid w:val="53EF3446"/>
    <w:rsid w:val="53F01264"/>
    <w:rsid w:val="53F60260"/>
    <w:rsid w:val="53FB308C"/>
    <w:rsid w:val="53FC0EC4"/>
    <w:rsid w:val="53FD1729"/>
    <w:rsid w:val="5400395F"/>
    <w:rsid w:val="54040C6F"/>
    <w:rsid w:val="54060FA4"/>
    <w:rsid w:val="54062707"/>
    <w:rsid w:val="540713EF"/>
    <w:rsid w:val="540A755E"/>
    <w:rsid w:val="540D34EB"/>
    <w:rsid w:val="541233D7"/>
    <w:rsid w:val="54132820"/>
    <w:rsid w:val="54136627"/>
    <w:rsid w:val="54180401"/>
    <w:rsid w:val="541C0907"/>
    <w:rsid w:val="541C389D"/>
    <w:rsid w:val="541F29DD"/>
    <w:rsid w:val="541F3A7B"/>
    <w:rsid w:val="542B1C77"/>
    <w:rsid w:val="542B3971"/>
    <w:rsid w:val="54354594"/>
    <w:rsid w:val="5436296A"/>
    <w:rsid w:val="543736D8"/>
    <w:rsid w:val="54387E3C"/>
    <w:rsid w:val="54417F66"/>
    <w:rsid w:val="5448592B"/>
    <w:rsid w:val="544A3609"/>
    <w:rsid w:val="544C7BFD"/>
    <w:rsid w:val="545029C2"/>
    <w:rsid w:val="5450301F"/>
    <w:rsid w:val="5450471C"/>
    <w:rsid w:val="545575B8"/>
    <w:rsid w:val="5459359C"/>
    <w:rsid w:val="545A49CA"/>
    <w:rsid w:val="545B159C"/>
    <w:rsid w:val="546032DF"/>
    <w:rsid w:val="546A0C9D"/>
    <w:rsid w:val="546A3A38"/>
    <w:rsid w:val="54742AC9"/>
    <w:rsid w:val="547651B8"/>
    <w:rsid w:val="547711C1"/>
    <w:rsid w:val="54780EBC"/>
    <w:rsid w:val="547A32AF"/>
    <w:rsid w:val="547F33FC"/>
    <w:rsid w:val="548379B4"/>
    <w:rsid w:val="549001C6"/>
    <w:rsid w:val="54910490"/>
    <w:rsid w:val="54982E63"/>
    <w:rsid w:val="54A036AE"/>
    <w:rsid w:val="54A20BF1"/>
    <w:rsid w:val="54A25B78"/>
    <w:rsid w:val="54B15550"/>
    <w:rsid w:val="54B41F69"/>
    <w:rsid w:val="54B44301"/>
    <w:rsid w:val="54B92A50"/>
    <w:rsid w:val="54C2646B"/>
    <w:rsid w:val="54C45FE0"/>
    <w:rsid w:val="54C53D3A"/>
    <w:rsid w:val="54C55E20"/>
    <w:rsid w:val="54C72B03"/>
    <w:rsid w:val="54CC69D9"/>
    <w:rsid w:val="54CD0339"/>
    <w:rsid w:val="54D007A0"/>
    <w:rsid w:val="54D12A21"/>
    <w:rsid w:val="54D65F23"/>
    <w:rsid w:val="54DF2F31"/>
    <w:rsid w:val="54E16725"/>
    <w:rsid w:val="54E2012F"/>
    <w:rsid w:val="54E94703"/>
    <w:rsid w:val="54EA17CF"/>
    <w:rsid w:val="54EC71F1"/>
    <w:rsid w:val="54EC78E4"/>
    <w:rsid w:val="54EF0AAE"/>
    <w:rsid w:val="54F05AD2"/>
    <w:rsid w:val="54F77F3B"/>
    <w:rsid w:val="54F8324E"/>
    <w:rsid w:val="54F9507D"/>
    <w:rsid w:val="54FD438D"/>
    <w:rsid w:val="54FD7D3B"/>
    <w:rsid w:val="54FF10C9"/>
    <w:rsid w:val="5503389B"/>
    <w:rsid w:val="5505589D"/>
    <w:rsid w:val="55090AE5"/>
    <w:rsid w:val="550921EF"/>
    <w:rsid w:val="550B4B63"/>
    <w:rsid w:val="550C2554"/>
    <w:rsid w:val="551038BC"/>
    <w:rsid w:val="5518442B"/>
    <w:rsid w:val="552611B1"/>
    <w:rsid w:val="5527091F"/>
    <w:rsid w:val="55280537"/>
    <w:rsid w:val="552D7F72"/>
    <w:rsid w:val="553271D3"/>
    <w:rsid w:val="55391D2A"/>
    <w:rsid w:val="5543566F"/>
    <w:rsid w:val="55496DEC"/>
    <w:rsid w:val="554A6079"/>
    <w:rsid w:val="554B700A"/>
    <w:rsid w:val="554E2EFB"/>
    <w:rsid w:val="554F2666"/>
    <w:rsid w:val="555111B5"/>
    <w:rsid w:val="55564A1D"/>
    <w:rsid w:val="5556678D"/>
    <w:rsid w:val="55591795"/>
    <w:rsid w:val="55591DC6"/>
    <w:rsid w:val="555C29F5"/>
    <w:rsid w:val="55600ECB"/>
    <w:rsid w:val="556829A3"/>
    <w:rsid w:val="556C60B3"/>
    <w:rsid w:val="556E0F24"/>
    <w:rsid w:val="55716CFC"/>
    <w:rsid w:val="55754E2B"/>
    <w:rsid w:val="55765492"/>
    <w:rsid w:val="557813BB"/>
    <w:rsid w:val="55790B96"/>
    <w:rsid w:val="558B13F4"/>
    <w:rsid w:val="558F1BF0"/>
    <w:rsid w:val="55945D37"/>
    <w:rsid w:val="559C06D5"/>
    <w:rsid w:val="55A03EEB"/>
    <w:rsid w:val="55A33F58"/>
    <w:rsid w:val="55A51501"/>
    <w:rsid w:val="55AA0F8C"/>
    <w:rsid w:val="55AA5633"/>
    <w:rsid w:val="55B038A7"/>
    <w:rsid w:val="55B115A2"/>
    <w:rsid w:val="55BE5B7F"/>
    <w:rsid w:val="55C87E5B"/>
    <w:rsid w:val="55C93441"/>
    <w:rsid w:val="55CD5E8D"/>
    <w:rsid w:val="55D26CCF"/>
    <w:rsid w:val="55DB4561"/>
    <w:rsid w:val="55DE0692"/>
    <w:rsid w:val="55DE5AA4"/>
    <w:rsid w:val="55E1160F"/>
    <w:rsid w:val="55E40087"/>
    <w:rsid w:val="55E54B88"/>
    <w:rsid w:val="55E83185"/>
    <w:rsid w:val="55EB1F25"/>
    <w:rsid w:val="55ED231A"/>
    <w:rsid w:val="55F14746"/>
    <w:rsid w:val="55FD51D3"/>
    <w:rsid w:val="560234DB"/>
    <w:rsid w:val="56037DAB"/>
    <w:rsid w:val="56064695"/>
    <w:rsid w:val="56066443"/>
    <w:rsid w:val="560C1580"/>
    <w:rsid w:val="56116563"/>
    <w:rsid w:val="561D3BDC"/>
    <w:rsid w:val="561F58ED"/>
    <w:rsid w:val="5625322F"/>
    <w:rsid w:val="562B1A63"/>
    <w:rsid w:val="562D525A"/>
    <w:rsid w:val="563E52B4"/>
    <w:rsid w:val="563E5AB2"/>
    <w:rsid w:val="5640122A"/>
    <w:rsid w:val="5646208C"/>
    <w:rsid w:val="56467D4A"/>
    <w:rsid w:val="564C522B"/>
    <w:rsid w:val="564E1F89"/>
    <w:rsid w:val="565A2C86"/>
    <w:rsid w:val="565A31DA"/>
    <w:rsid w:val="565E627F"/>
    <w:rsid w:val="56642809"/>
    <w:rsid w:val="56667550"/>
    <w:rsid w:val="566E0EBF"/>
    <w:rsid w:val="56717635"/>
    <w:rsid w:val="567C04B4"/>
    <w:rsid w:val="567C6182"/>
    <w:rsid w:val="567E74DD"/>
    <w:rsid w:val="56820B96"/>
    <w:rsid w:val="568455BA"/>
    <w:rsid w:val="56950B50"/>
    <w:rsid w:val="56974290"/>
    <w:rsid w:val="56A501F8"/>
    <w:rsid w:val="56A66AE5"/>
    <w:rsid w:val="56A8115B"/>
    <w:rsid w:val="56A959BB"/>
    <w:rsid w:val="56AF7CCD"/>
    <w:rsid w:val="56B153C0"/>
    <w:rsid w:val="56B365A8"/>
    <w:rsid w:val="56B85FEE"/>
    <w:rsid w:val="56BB4490"/>
    <w:rsid w:val="56C055FC"/>
    <w:rsid w:val="56C35EF2"/>
    <w:rsid w:val="56C4168A"/>
    <w:rsid w:val="56CC638C"/>
    <w:rsid w:val="56D3410E"/>
    <w:rsid w:val="56D51BC3"/>
    <w:rsid w:val="56DB67A7"/>
    <w:rsid w:val="56E438E6"/>
    <w:rsid w:val="56ED1B6A"/>
    <w:rsid w:val="56F00E30"/>
    <w:rsid w:val="56F53615"/>
    <w:rsid w:val="56FB146A"/>
    <w:rsid w:val="56FE6C32"/>
    <w:rsid w:val="57030D27"/>
    <w:rsid w:val="57050993"/>
    <w:rsid w:val="570908B6"/>
    <w:rsid w:val="570914EF"/>
    <w:rsid w:val="570A2C48"/>
    <w:rsid w:val="570D273C"/>
    <w:rsid w:val="570F30D6"/>
    <w:rsid w:val="571132F2"/>
    <w:rsid w:val="571921A6"/>
    <w:rsid w:val="57270A13"/>
    <w:rsid w:val="572B4C89"/>
    <w:rsid w:val="572E7A59"/>
    <w:rsid w:val="573518D3"/>
    <w:rsid w:val="57355064"/>
    <w:rsid w:val="57372625"/>
    <w:rsid w:val="573B036F"/>
    <w:rsid w:val="573C19D3"/>
    <w:rsid w:val="574035EE"/>
    <w:rsid w:val="57411336"/>
    <w:rsid w:val="57490B9C"/>
    <w:rsid w:val="574C50B5"/>
    <w:rsid w:val="57501DED"/>
    <w:rsid w:val="57605DC5"/>
    <w:rsid w:val="57622A79"/>
    <w:rsid w:val="57625050"/>
    <w:rsid w:val="57634140"/>
    <w:rsid w:val="576524BB"/>
    <w:rsid w:val="577A07B5"/>
    <w:rsid w:val="577F5FA9"/>
    <w:rsid w:val="577F68C1"/>
    <w:rsid w:val="577F6D27"/>
    <w:rsid w:val="57803FD4"/>
    <w:rsid w:val="57812F5F"/>
    <w:rsid w:val="57857E51"/>
    <w:rsid w:val="578A6326"/>
    <w:rsid w:val="57923796"/>
    <w:rsid w:val="57934913"/>
    <w:rsid w:val="57983F8D"/>
    <w:rsid w:val="57992637"/>
    <w:rsid w:val="57A1552E"/>
    <w:rsid w:val="57A1557A"/>
    <w:rsid w:val="57A41BF3"/>
    <w:rsid w:val="57B0502D"/>
    <w:rsid w:val="57B77283"/>
    <w:rsid w:val="57BE1B02"/>
    <w:rsid w:val="57C24C91"/>
    <w:rsid w:val="57C91D3E"/>
    <w:rsid w:val="57C92968"/>
    <w:rsid w:val="57CB6747"/>
    <w:rsid w:val="57D04AAE"/>
    <w:rsid w:val="57D32AB5"/>
    <w:rsid w:val="57D64B57"/>
    <w:rsid w:val="57D65532"/>
    <w:rsid w:val="57E92226"/>
    <w:rsid w:val="57E93212"/>
    <w:rsid w:val="57EE6662"/>
    <w:rsid w:val="57F44BB0"/>
    <w:rsid w:val="57F715EE"/>
    <w:rsid w:val="57FB5BFD"/>
    <w:rsid w:val="57FC57BD"/>
    <w:rsid w:val="57FD68F4"/>
    <w:rsid w:val="57FF6155"/>
    <w:rsid w:val="580140A6"/>
    <w:rsid w:val="5809281C"/>
    <w:rsid w:val="580B6E3C"/>
    <w:rsid w:val="580C1C8E"/>
    <w:rsid w:val="580C6FE8"/>
    <w:rsid w:val="580D3C1C"/>
    <w:rsid w:val="58120B37"/>
    <w:rsid w:val="581E62DD"/>
    <w:rsid w:val="58247055"/>
    <w:rsid w:val="58291B84"/>
    <w:rsid w:val="58305016"/>
    <w:rsid w:val="583152CE"/>
    <w:rsid w:val="583220CE"/>
    <w:rsid w:val="58342026"/>
    <w:rsid w:val="58352DE6"/>
    <w:rsid w:val="583D3163"/>
    <w:rsid w:val="584E5E80"/>
    <w:rsid w:val="584E7A4D"/>
    <w:rsid w:val="585573F6"/>
    <w:rsid w:val="585673E9"/>
    <w:rsid w:val="585A65D3"/>
    <w:rsid w:val="585C7B06"/>
    <w:rsid w:val="5866692B"/>
    <w:rsid w:val="586C3CC6"/>
    <w:rsid w:val="586F7C2F"/>
    <w:rsid w:val="58761BFE"/>
    <w:rsid w:val="58783CFA"/>
    <w:rsid w:val="587845C9"/>
    <w:rsid w:val="58876CDB"/>
    <w:rsid w:val="58901BC2"/>
    <w:rsid w:val="58951088"/>
    <w:rsid w:val="589870FB"/>
    <w:rsid w:val="58990FC0"/>
    <w:rsid w:val="589C3085"/>
    <w:rsid w:val="58A14C54"/>
    <w:rsid w:val="58A64233"/>
    <w:rsid w:val="58AA5D52"/>
    <w:rsid w:val="58B13452"/>
    <w:rsid w:val="58B55EFF"/>
    <w:rsid w:val="58BB3DC0"/>
    <w:rsid w:val="58BD4010"/>
    <w:rsid w:val="58CB4071"/>
    <w:rsid w:val="58D95B4A"/>
    <w:rsid w:val="58DE7B7E"/>
    <w:rsid w:val="58E236F3"/>
    <w:rsid w:val="58E83E5E"/>
    <w:rsid w:val="58FF53CC"/>
    <w:rsid w:val="5906051B"/>
    <w:rsid w:val="5906339C"/>
    <w:rsid w:val="590C2C4C"/>
    <w:rsid w:val="59131292"/>
    <w:rsid w:val="59135B55"/>
    <w:rsid w:val="59153798"/>
    <w:rsid w:val="59232A72"/>
    <w:rsid w:val="592D4A6E"/>
    <w:rsid w:val="592F6715"/>
    <w:rsid w:val="593964A1"/>
    <w:rsid w:val="593B3B47"/>
    <w:rsid w:val="59401C6C"/>
    <w:rsid w:val="59423F6D"/>
    <w:rsid w:val="5942577F"/>
    <w:rsid w:val="59456A20"/>
    <w:rsid w:val="594953B7"/>
    <w:rsid w:val="594F2E37"/>
    <w:rsid w:val="59506971"/>
    <w:rsid w:val="5957491D"/>
    <w:rsid w:val="595B3690"/>
    <w:rsid w:val="5963115F"/>
    <w:rsid w:val="59662975"/>
    <w:rsid w:val="59682F71"/>
    <w:rsid w:val="5969369E"/>
    <w:rsid w:val="596A0C5D"/>
    <w:rsid w:val="596C2D00"/>
    <w:rsid w:val="596F61FA"/>
    <w:rsid w:val="59877F69"/>
    <w:rsid w:val="598F04FE"/>
    <w:rsid w:val="59903B9E"/>
    <w:rsid w:val="5991071A"/>
    <w:rsid w:val="59924FF5"/>
    <w:rsid w:val="5994436D"/>
    <w:rsid w:val="599A2BD6"/>
    <w:rsid w:val="59A74A2E"/>
    <w:rsid w:val="59AD7B08"/>
    <w:rsid w:val="59AF277F"/>
    <w:rsid w:val="59B56492"/>
    <w:rsid w:val="59BB2ACA"/>
    <w:rsid w:val="59BC3568"/>
    <w:rsid w:val="59C35ACF"/>
    <w:rsid w:val="59C44115"/>
    <w:rsid w:val="59CC3500"/>
    <w:rsid w:val="59D00092"/>
    <w:rsid w:val="59D66A19"/>
    <w:rsid w:val="59D7753C"/>
    <w:rsid w:val="59D9147E"/>
    <w:rsid w:val="59E85E60"/>
    <w:rsid w:val="59E8725B"/>
    <w:rsid w:val="59F42A57"/>
    <w:rsid w:val="59F658D0"/>
    <w:rsid w:val="5A0170B3"/>
    <w:rsid w:val="5A02182B"/>
    <w:rsid w:val="5A0633CF"/>
    <w:rsid w:val="5A0903C9"/>
    <w:rsid w:val="5A0D509A"/>
    <w:rsid w:val="5A0E4C2F"/>
    <w:rsid w:val="5A116145"/>
    <w:rsid w:val="5A140578"/>
    <w:rsid w:val="5A1768D4"/>
    <w:rsid w:val="5A180A3A"/>
    <w:rsid w:val="5A1924BD"/>
    <w:rsid w:val="5A1A4E69"/>
    <w:rsid w:val="5A2400DF"/>
    <w:rsid w:val="5A311EF2"/>
    <w:rsid w:val="5A3D38EF"/>
    <w:rsid w:val="5A3D3D89"/>
    <w:rsid w:val="5A3D42DE"/>
    <w:rsid w:val="5A4312E0"/>
    <w:rsid w:val="5A444794"/>
    <w:rsid w:val="5A4802BF"/>
    <w:rsid w:val="5A4C7D25"/>
    <w:rsid w:val="5A533A0A"/>
    <w:rsid w:val="5A551986"/>
    <w:rsid w:val="5A552EDD"/>
    <w:rsid w:val="5A557127"/>
    <w:rsid w:val="5A5810F3"/>
    <w:rsid w:val="5A625492"/>
    <w:rsid w:val="5A643AC8"/>
    <w:rsid w:val="5A64740A"/>
    <w:rsid w:val="5A664CCE"/>
    <w:rsid w:val="5A6F000D"/>
    <w:rsid w:val="5A706AAD"/>
    <w:rsid w:val="5A746011"/>
    <w:rsid w:val="5A76641A"/>
    <w:rsid w:val="5A821C67"/>
    <w:rsid w:val="5A873973"/>
    <w:rsid w:val="5A8A5E83"/>
    <w:rsid w:val="5A902780"/>
    <w:rsid w:val="5A912D68"/>
    <w:rsid w:val="5A9330C3"/>
    <w:rsid w:val="5A9860AF"/>
    <w:rsid w:val="5A990E50"/>
    <w:rsid w:val="5A9D30EE"/>
    <w:rsid w:val="5AA20ED6"/>
    <w:rsid w:val="5AA63641"/>
    <w:rsid w:val="5AA708CA"/>
    <w:rsid w:val="5AAC551A"/>
    <w:rsid w:val="5AAE4AE5"/>
    <w:rsid w:val="5AAF40C7"/>
    <w:rsid w:val="5AB37F0E"/>
    <w:rsid w:val="5AB521E6"/>
    <w:rsid w:val="5AB558BB"/>
    <w:rsid w:val="5AC77EF9"/>
    <w:rsid w:val="5AE1122D"/>
    <w:rsid w:val="5AE363FD"/>
    <w:rsid w:val="5AEE535F"/>
    <w:rsid w:val="5AF17F45"/>
    <w:rsid w:val="5AF26392"/>
    <w:rsid w:val="5AF54ABD"/>
    <w:rsid w:val="5AF8223A"/>
    <w:rsid w:val="5AFD5309"/>
    <w:rsid w:val="5B0977E6"/>
    <w:rsid w:val="5B0C4CA2"/>
    <w:rsid w:val="5B117512"/>
    <w:rsid w:val="5B20057F"/>
    <w:rsid w:val="5B204F54"/>
    <w:rsid w:val="5B2561D1"/>
    <w:rsid w:val="5B2A28AF"/>
    <w:rsid w:val="5B2B1926"/>
    <w:rsid w:val="5B2D4026"/>
    <w:rsid w:val="5B2E155A"/>
    <w:rsid w:val="5B34038F"/>
    <w:rsid w:val="5B353868"/>
    <w:rsid w:val="5B3B4BE1"/>
    <w:rsid w:val="5B4A6C9F"/>
    <w:rsid w:val="5B5163B3"/>
    <w:rsid w:val="5B55211D"/>
    <w:rsid w:val="5B5C1B01"/>
    <w:rsid w:val="5B5E6F93"/>
    <w:rsid w:val="5B6160B4"/>
    <w:rsid w:val="5B6503CD"/>
    <w:rsid w:val="5B650996"/>
    <w:rsid w:val="5B691244"/>
    <w:rsid w:val="5B6F2330"/>
    <w:rsid w:val="5B7C1860"/>
    <w:rsid w:val="5B7F50BF"/>
    <w:rsid w:val="5B867F38"/>
    <w:rsid w:val="5B9067AF"/>
    <w:rsid w:val="5B9207A8"/>
    <w:rsid w:val="5B94004E"/>
    <w:rsid w:val="5B9D16B1"/>
    <w:rsid w:val="5B9F7DAC"/>
    <w:rsid w:val="5BAF6C35"/>
    <w:rsid w:val="5BB11A8A"/>
    <w:rsid w:val="5BB77E50"/>
    <w:rsid w:val="5BBB37E1"/>
    <w:rsid w:val="5BBB3896"/>
    <w:rsid w:val="5BBF1064"/>
    <w:rsid w:val="5BC37DB6"/>
    <w:rsid w:val="5BC37E56"/>
    <w:rsid w:val="5BD07DD6"/>
    <w:rsid w:val="5BD24C1E"/>
    <w:rsid w:val="5BD91F04"/>
    <w:rsid w:val="5BE16D18"/>
    <w:rsid w:val="5BF00BF9"/>
    <w:rsid w:val="5BF64828"/>
    <w:rsid w:val="5BFE196B"/>
    <w:rsid w:val="5C037E45"/>
    <w:rsid w:val="5C0553DC"/>
    <w:rsid w:val="5C070238"/>
    <w:rsid w:val="5C111495"/>
    <w:rsid w:val="5C165947"/>
    <w:rsid w:val="5C1661A5"/>
    <w:rsid w:val="5C1739FF"/>
    <w:rsid w:val="5C186ED1"/>
    <w:rsid w:val="5C1A2DD6"/>
    <w:rsid w:val="5C1C14C5"/>
    <w:rsid w:val="5C203518"/>
    <w:rsid w:val="5C323D5A"/>
    <w:rsid w:val="5C3405B2"/>
    <w:rsid w:val="5C361105"/>
    <w:rsid w:val="5C3D048F"/>
    <w:rsid w:val="5C3E4B32"/>
    <w:rsid w:val="5C452B17"/>
    <w:rsid w:val="5C4863C1"/>
    <w:rsid w:val="5C487AAD"/>
    <w:rsid w:val="5C61437B"/>
    <w:rsid w:val="5C6C3BBC"/>
    <w:rsid w:val="5C6C3BD8"/>
    <w:rsid w:val="5C776406"/>
    <w:rsid w:val="5C7E4751"/>
    <w:rsid w:val="5C8429AC"/>
    <w:rsid w:val="5C850AA6"/>
    <w:rsid w:val="5C860916"/>
    <w:rsid w:val="5C885D49"/>
    <w:rsid w:val="5C8C06C1"/>
    <w:rsid w:val="5C8F1170"/>
    <w:rsid w:val="5C992D62"/>
    <w:rsid w:val="5C993776"/>
    <w:rsid w:val="5CA01D3B"/>
    <w:rsid w:val="5CB02287"/>
    <w:rsid w:val="5CB423AB"/>
    <w:rsid w:val="5CB55948"/>
    <w:rsid w:val="5CB6146B"/>
    <w:rsid w:val="5CC101EF"/>
    <w:rsid w:val="5CC24B59"/>
    <w:rsid w:val="5CCB0E45"/>
    <w:rsid w:val="5CCC5196"/>
    <w:rsid w:val="5CCF1899"/>
    <w:rsid w:val="5CD7181B"/>
    <w:rsid w:val="5CDB1524"/>
    <w:rsid w:val="5CDF5473"/>
    <w:rsid w:val="5CE478AD"/>
    <w:rsid w:val="5CE53B50"/>
    <w:rsid w:val="5CE85C91"/>
    <w:rsid w:val="5CE86BC5"/>
    <w:rsid w:val="5CEC135C"/>
    <w:rsid w:val="5CEC53A5"/>
    <w:rsid w:val="5CF44D5B"/>
    <w:rsid w:val="5CF71428"/>
    <w:rsid w:val="5CF76FF4"/>
    <w:rsid w:val="5D007836"/>
    <w:rsid w:val="5D0122A8"/>
    <w:rsid w:val="5D15701B"/>
    <w:rsid w:val="5D1773C9"/>
    <w:rsid w:val="5D1F428A"/>
    <w:rsid w:val="5D2E5F5D"/>
    <w:rsid w:val="5D34149D"/>
    <w:rsid w:val="5D3B5726"/>
    <w:rsid w:val="5D4601B1"/>
    <w:rsid w:val="5D494DBC"/>
    <w:rsid w:val="5D4A265D"/>
    <w:rsid w:val="5D4B34BD"/>
    <w:rsid w:val="5D5050F7"/>
    <w:rsid w:val="5D535FE2"/>
    <w:rsid w:val="5D55588E"/>
    <w:rsid w:val="5D5723E7"/>
    <w:rsid w:val="5D5A0839"/>
    <w:rsid w:val="5D5C0057"/>
    <w:rsid w:val="5D630D7B"/>
    <w:rsid w:val="5D703A41"/>
    <w:rsid w:val="5D735CD6"/>
    <w:rsid w:val="5D7873F0"/>
    <w:rsid w:val="5D7A5CAC"/>
    <w:rsid w:val="5D7B0085"/>
    <w:rsid w:val="5D7B50D7"/>
    <w:rsid w:val="5D7E75E3"/>
    <w:rsid w:val="5D811B5C"/>
    <w:rsid w:val="5D893FCF"/>
    <w:rsid w:val="5D8D1664"/>
    <w:rsid w:val="5D8F19B7"/>
    <w:rsid w:val="5D8F6D1E"/>
    <w:rsid w:val="5D92352D"/>
    <w:rsid w:val="5DA6050C"/>
    <w:rsid w:val="5DAB27C9"/>
    <w:rsid w:val="5DAF2433"/>
    <w:rsid w:val="5DB05ED7"/>
    <w:rsid w:val="5DB206D3"/>
    <w:rsid w:val="5DB46EC8"/>
    <w:rsid w:val="5DB53F80"/>
    <w:rsid w:val="5DC25C23"/>
    <w:rsid w:val="5DC95E33"/>
    <w:rsid w:val="5DCB6A18"/>
    <w:rsid w:val="5DD143B1"/>
    <w:rsid w:val="5DD1503B"/>
    <w:rsid w:val="5DD371C8"/>
    <w:rsid w:val="5DDB01B6"/>
    <w:rsid w:val="5DE06536"/>
    <w:rsid w:val="5DF06923"/>
    <w:rsid w:val="5DF62164"/>
    <w:rsid w:val="5DF84E51"/>
    <w:rsid w:val="5DFD1EE2"/>
    <w:rsid w:val="5E01777C"/>
    <w:rsid w:val="5E03619E"/>
    <w:rsid w:val="5E0A0A9B"/>
    <w:rsid w:val="5E0C339D"/>
    <w:rsid w:val="5E0E3C30"/>
    <w:rsid w:val="5E12502D"/>
    <w:rsid w:val="5E135BA1"/>
    <w:rsid w:val="5E147D13"/>
    <w:rsid w:val="5E16194F"/>
    <w:rsid w:val="5E1F4947"/>
    <w:rsid w:val="5E263E82"/>
    <w:rsid w:val="5E3245D8"/>
    <w:rsid w:val="5E332019"/>
    <w:rsid w:val="5E353A43"/>
    <w:rsid w:val="5E3564A3"/>
    <w:rsid w:val="5E39617D"/>
    <w:rsid w:val="5E4A533B"/>
    <w:rsid w:val="5E5A73BB"/>
    <w:rsid w:val="5E5D1AF4"/>
    <w:rsid w:val="5E5D7076"/>
    <w:rsid w:val="5E6572A9"/>
    <w:rsid w:val="5E6F4588"/>
    <w:rsid w:val="5E7128C8"/>
    <w:rsid w:val="5E743768"/>
    <w:rsid w:val="5E790CA0"/>
    <w:rsid w:val="5E7945FC"/>
    <w:rsid w:val="5E7C6322"/>
    <w:rsid w:val="5E832A8B"/>
    <w:rsid w:val="5E866479"/>
    <w:rsid w:val="5E8B3271"/>
    <w:rsid w:val="5E9077B9"/>
    <w:rsid w:val="5E92177F"/>
    <w:rsid w:val="5E930082"/>
    <w:rsid w:val="5EAA116B"/>
    <w:rsid w:val="5EB351E3"/>
    <w:rsid w:val="5EB6009E"/>
    <w:rsid w:val="5EBF459F"/>
    <w:rsid w:val="5ECB1232"/>
    <w:rsid w:val="5ECB5E0F"/>
    <w:rsid w:val="5ECF22A5"/>
    <w:rsid w:val="5ED32946"/>
    <w:rsid w:val="5ED53B61"/>
    <w:rsid w:val="5ED94D4C"/>
    <w:rsid w:val="5EDE746E"/>
    <w:rsid w:val="5EE278D0"/>
    <w:rsid w:val="5EE91DD3"/>
    <w:rsid w:val="5EE92F44"/>
    <w:rsid w:val="5EEA3F0C"/>
    <w:rsid w:val="5EFA4796"/>
    <w:rsid w:val="5EFC46DB"/>
    <w:rsid w:val="5F031672"/>
    <w:rsid w:val="5F0627E3"/>
    <w:rsid w:val="5F087F3E"/>
    <w:rsid w:val="5F0E22EC"/>
    <w:rsid w:val="5F0E5841"/>
    <w:rsid w:val="5F0E7AA1"/>
    <w:rsid w:val="5F1A7C3C"/>
    <w:rsid w:val="5F1B0545"/>
    <w:rsid w:val="5F2022F1"/>
    <w:rsid w:val="5F224B1B"/>
    <w:rsid w:val="5F2E5A95"/>
    <w:rsid w:val="5F323EBD"/>
    <w:rsid w:val="5F4A0E24"/>
    <w:rsid w:val="5F4C162A"/>
    <w:rsid w:val="5F4E5EBD"/>
    <w:rsid w:val="5F593A88"/>
    <w:rsid w:val="5F5D2E4C"/>
    <w:rsid w:val="5F631F2A"/>
    <w:rsid w:val="5F641B90"/>
    <w:rsid w:val="5F6A7470"/>
    <w:rsid w:val="5F701D7B"/>
    <w:rsid w:val="5F717479"/>
    <w:rsid w:val="5F727FC6"/>
    <w:rsid w:val="5F7D0CEC"/>
    <w:rsid w:val="5F85487D"/>
    <w:rsid w:val="5F862BEB"/>
    <w:rsid w:val="5F884A07"/>
    <w:rsid w:val="5F89195D"/>
    <w:rsid w:val="5F8F0B9F"/>
    <w:rsid w:val="5F9A74BF"/>
    <w:rsid w:val="5FA24E2B"/>
    <w:rsid w:val="5FA91308"/>
    <w:rsid w:val="5FB15A0A"/>
    <w:rsid w:val="5FB200C7"/>
    <w:rsid w:val="5FBE789B"/>
    <w:rsid w:val="5FC32714"/>
    <w:rsid w:val="5FC469D3"/>
    <w:rsid w:val="5FCA4ED2"/>
    <w:rsid w:val="5FD2539A"/>
    <w:rsid w:val="5FD255E8"/>
    <w:rsid w:val="5FD862BD"/>
    <w:rsid w:val="5FD97F4B"/>
    <w:rsid w:val="5FDC76C8"/>
    <w:rsid w:val="5FDD0F28"/>
    <w:rsid w:val="5FE125D9"/>
    <w:rsid w:val="5FE12E56"/>
    <w:rsid w:val="5FE4503A"/>
    <w:rsid w:val="5FF331E0"/>
    <w:rsid w:val="5FF623A7"/>
    <w:rsid w:val="5FF82A8C"/>
    <w:rsid w:val="5FFB3C90"/>
    <w:rsid w:val="5FFD046B"/>
    <w:rsid w:val="60053101"/>
    <w:rsid w:val="60085D90"/>
    <w:rsid w:val="60094BC3"/>
    <w:rsid w:val="60144F61"/>
    <w:rsid w:val="60146EA0"/>
    <w:rsid w:val="601577B9"/>
    <w:rsid w:val="601C7F66"/>
    <w:rsid w:val="601D4E23"/>
    <w:rsid w:val="60211770"/>
    <w:rsid w:val="60215F78"/>
    <w:rsid w:val="60265BCA"/>
    <w:rsid w:val="60285FA1"/>
    <w:rsid w:val="602C3CDD"/>
    <w:rsid w:val="60363DC9"/>
    <w:rsid w:val="603A2B07"/>
    <w:rsid w:val="603A50B3"/>
    <w:rsid w:val="6043282E"/>
    <w:rsid w:val="60487659"/>
    <w:rsid w:val="60540B1B"/>
    <w:rsid w:val="6054527B"/>
    <w:rsid w:val="60591866"/>
    <w:rsid w:val="60595B9F"/>
    <w:rsid w:val="60622A35"/>
    <w:rsid w:val="6069345E"/>
    <w:rsid w:val="607A5C32"/>
    <w:rsid w:val="607B7A2E"/>
    <w:rsid w:val="607F45F5"/>
    <w:rsid w:val="607F6BA2"/>
    <w:rsid w:val="60835BF0"/>
    <w:rsid w:val="60880A4D"/>
    <w:rsid w:val="60885E60"/>
    <w:rsid w:val="608E4E60"/>
    <w:rsid w:val="608F7C3C"/>
    <w:rsid w:val="609546A5"/>
    <w:rsid w:val="60A35595"/>
    <w:rsid w:val="60A42897"/>
    <w:rsid w:val="60A46F85"/>
    <w:rsid w:val="60A652C9"/>
    <w:rsid w:val="60A9540D"/>
    <w:rsid w:val="60AF75A0"/>
    <w:rsid w:val="60B34C56"/>
    <w:rsid w:val="60B3575F"/>
    <w:rsid w:val="60B82A30"/>
    <w:rsid w:val="60BB42CE"/>
    <w:rsid w:val="60BE3971"/>
    <w:rsid w:val="60C36BAA"/>
    <w:rsid w:val="60C41097"/>
    <w:rsid w:val="60CA1382"/>
    <w:rsid w:val="60CF13A2"/>
    <w:rsid w:val="60D05AEA"/>
    <w:rsid w:val="60D351F3"/>
    <w:rsid w:val="60D94239"/>
    <w:rsid w:val="60D95ACB"/>
    <w:rsid w:val="60DA02C2"/>
    <w:rsid w:val="60DA6828"/>
    <w:rsid w:val="60DC5FD9"/>
    <w:rsid w:val="60DF0B6A"/>
    <w:rsid w:val="60E11472"/>
    <w:rsid w:val="60E471F1"/>
    <w:rsid w:val="60EC36E8"/>
    <w:rsid w:val="60F03883"/>
    <w:rsid w:val="60F600EF"/>
    <w:rsid w:val="60F864F0"/>
    <w:rsid w:val="60FC40AB"/>
    <w:rsid w:val="610244AA"/>
    <w:rsid w:val="61091DD5"/>
    <w:rsid w:val="610F698F"/>
    <w:rsid w:val="611304E9"/>
    <w:rsid w:val="61186287"/>
    <w:rsid w:val="612079FB"/>
    <w:rsid w:val="612167D8"/>
    <w:rsid w:val="61224752"/>
    <w:rsid w:val="61271031"/>
    <w:rsid w:val="612B10A9"/>
    <w:rsid w:val="613045F7"/>
    <w:rsid w:val="61323E7D"/>
    <w:rsid w:val="6145645F"/>
    <w:rsid w:val="614A68F9"/>
    <w:rsid w:val="614B50C1"/>
    <w:rsid w:val="614D07F9"/>
    <w:rsid w:val="61517443"/>
    <w:rsid w:val="616139C8"/>
    <w:rsid w:val="61684B1F"/>
    <w:rsid w:val="616B48FA"/>
    <w:rsid w:val="616F5BBC"/>
    <w:rsid w:val="61705093"/>
    <w:rsid w:val="61750468"/>
    <w:rsid w:val="61761D0A"/>
    <w:rsid w:val="61820F7B"/>
    <w:rsid w:val="6182233B"/>
    <w:rsid w:val="618F5E5F"/>
    <w:rsid w:val="619A2136"/>
    <w:rsid w:val="619B49C8"/>
    <w:rsid w:val="61A7126A"/>
    <w:rsid w:val="61B00A1E"/>
    <w:rsid w:val="61C06B4A"/>
    <w:rsid w:val="61C204D1"/>
    <w:rsid w:val="61C44FB6"/>
    <w:rsid w:val="61CA606C"/>
    <w:rsid w:val="61CB08BD"/>
    <w:rsid w:val="61CB22EF"/>
    <w:rsid w:val="61D22910"/>
    <w:rsid w:val="61D879B9"/>
    <w:rsid w:val="61DB4C28"/>
    <w:rsid w:val="61DE243F"/>
    <w:rsid w:val="61E272EB"/>
    <w:rsid w:val="61E57F28"/>
    <w:rsid w:val="61EB205E"/>
    <w:rsid w:val="61F466F6"/>
    <w:rsid w:val="61F776B3"/>
    <w:rsid w:val="61F81C3A"/>
    <w:rsid w:val="61FE1375"/>
    <w:rsid w:val="62001C33"/>
    <w:rsid w:val="62006316"/>
    <w:rsid w:val="620279F8"/>
    <w:rsid w:val="620873DA"/>
    <w:rsid w:val="620E5129"/>
    <w:rsid w:val="621352DF"/>
    <w:rsid w:val="62144DB7"/>
    <w:rsid w:val="621A1E15"/>
    <w:rsid w:val="621A51B1"/>
    <w:rsid w:val="621B7911"/>
    <w:rsid w:val="621D7BEF"/>
    <w:rsid w:val="622149E2"/>
    <w:rsid w:val="62244482"/>
    <w:rsid w:val="622446F8"/>
    <w:rsid w:val="622C2A0D"/>
    <w:rsid w:val="623065F6"/>
    <w:rsid w:val="623503C6"/>
    <w:rsid w:val="62360CE8"/>
    <w:rsid w:val="6236217E"/>
    <w:rsid w:val="62364403"/>
    <w:rsid w:val="62387CD2"/>
    <w:rsid w:val="62436960"/>
    <w:rsid w:val="62481B92"/>
    <w:rsid w:val="624B7DDA"/>
    <w:rsid w:val="624D4792"/>
    <w:rsid w:val="625B18C5"/>
    <w:rsid w:val="625B5C3E"/>
    <w:rsid w:val="625C6B16"/>
    <w:rsid w:val="625F53CD"/>
    <w:rsid w:val="62604FDE"/>
    <w:rsid w:val="6261344F"/>
    <w:rsid w:val="626252C2"/>
    <w:rsid w:val="627B5880"/>
    <w:rsid w:val="627F5228"/>
    <w:rsid w:val="628622AD"/>
    <w:rsid w:val="628773F6"/>
    <w:rsid w:val="628950F7"/>
    <w:rsid w:val="629302A3"/>
    <w:rsid w:val="6294124F"/>
    <w:rsid w:val="629F5000"/>
    <w:rsid w:val="62A22CA2"/>
    <w:rsid w:val="62A52B40"/>
    <w:rsid w:val="62AB4B55"/>
    <w:rsid w:val="62B24BE1"/>
    <w:rsid w:val="62B96E86"/>
    <w:rsid w:val="62C051BD"/>
    <w:rsid w:val="62C21705"/>
    <w:rsid w:val="62CF4061"/>
    <w:rsid w:val="62D17676"/>
    <w:rsid w:val="62D32BA1"/>
    <w:rsid w:val="62D54750"/>
    <w:rsid w:val="63025A66"/>
    <w:rsid w:val="63027145"/>
    <w:rsid w:val="63027E85"/>
    <w:rsid w:val="630602F5"/>
    <w:rsid w:val="63075750"/>
    <w:rsid w:val="630E477B"/>
    <w:rsid w:val="63126691"/>
    <w:rsid w:val="63161581"/>
    <w:rsid w:val="631877B6"/>
    <w:rsid w:val="633571CC"/>
    <w:rsid w:val="633730F3"/>
    <w:rsid w:val="633B709F"/>
    <w:rsid w:val="633C4C22"/>
    <w:rsid w:val="634140BD"/>
    <w:rsid w:val="63455CC7"/>
    <w:rsid w:val="63464323"/>
    <w:rsid w:val="6348512C"/>
    <w:rsid w:val="634D0FFB"/>
    <w:rsid w:val="634D4E50"/>
    <w:rsid w:val="634D6D58"/>
    <w:rsid w:val="63587FB8"/>
    <w:rsid w:val="63607B63"/>
    <w:rsid w:val="63615330"/>
    <w:rsid w:val="63635E2F"/>
    <w:rsid w:val="636451F8"/>
    <w:rsid w:val="636A3638"/>
    <w:rsid w:val="6372606D"/>
    <w:rsid w:val="637500A0"/>
    <w:rsid w:val="637B1E71"/>
    <w:rsid w:val="63831968"/>
    <w:rsid w:val="63864396"/>
    <w:rsid w:val="63884BE0"/>
    <w:rsid w:val="638B06E1"/>
    <w:rsid w:val="639E7974"/>
    <w:rsid w:val="63A53B36"/>
    <w:rsid w:val="63A86F13"/>
    <w:rsid w:val="63AA6B2C"/>
    <w:rsid w:val="63AC40B1"/>
    <w:rsid w:val="63AC7B01"/>
    <w:rsid w:val="63B069B7"/>
    <w:rsid w:val="63B52018"/>
    <w:rsid w:val="63B97FD0"/>
    <w:rsid w:val="63BA212F"/>
    <w:rsid w:val="63BB55DA"/>
    <w:rsid w:val="63C536A7"/>
    <w:rsid w:val="63C74D38"/>
    <w:rsid w:val="63C85E2C"/>
    <w:rsid w:val="63D26F65"/>
    <w:rsid w:val="63D47B81"/>
    <w:rsid w:val="63D92960"/>
    <w:rsid w:val="63DE27AE"/>
    <w:rsid w:val="63E13B71"/>
    <w:rsid w:val="63E35F3A"/>
    <w:rsid w:val="63E61662"/>
    <w:rsid w:val="63EC4F0E"/>
    <w:rsid w:val="63F11413"/>
    <w:rsid w:val="63F12198"/>
    <w:rsid w:val="63F334E7"/>
    <w:rsid w:val="63F84086"/>
    <w:rsid w:val="63FC288F"/>
    <w:rsid w:val="63FE69AC"/>
    <w:rsid w:val="63FF4C2E"/>
    <w:rsid w:val="64026BBB"/>
    <w:rsid w:val="64075D66"/>
    <w:rsid w:val="6419743D"/>
    <w:rsid w:val="642D197F"/>
    <w:rsid w:val="6430676A"/>
    <w:rsid w:val="64351649"/>
    <w:rsid w:val="643811A9"/>
    <w:rsid w:val="643B6DF3"/>
    <w:rsid w:val="643E6049"/>
    <w:rsid w:val="64505561"/>
    <w:rsid w:val="6451172E"/>
    <w:rsid w:val="645A17BF"/>
    <w:rsid w:val="645B218B"/>
    <w:rsid w:val="645D0F75"/>
    <w:rsid w:val="64640FD6"/>
    <w:rsid w:val="64667B28"/>
    <w:rsid w:val="646949A2"/>
    <w:rsid w:val="646E6EC8"/>
    <w:rsid w:val="64752152"/>
    <w:rsid w:val="647710BF"/>
    <w:rsid w:val="64791C0F"/>
    <w:rsid w:val="647926B6"/>
    <w:rsid w:val="647A4FD2"/>
    <w:rsid w:val="647F6B9A"/>
    <w:rsid w:val="64802D6E"/>
    <w:rsid w:val="6481537F"/>
    <w:rsid w:val="648209AC"/>
    <w:rsid w:val="648F56C4"/>
    <w:rsid w:val="64921F12"/>
    <w:rsid w:val="649648C4"/>
    <w:rsid w:val="64973009"/>
    <w:rsid w:val="649C135E"/>
    <w:rsid w:val="64A30E44"/>
    <w:rsid w:val="64A37A75"/>
    <w:rsid w:val="64A45340"/>
    <w:rsid w:val="64A5354D"/>
    <w:rsid w:val="64A627C1"/>
    <w:rsid w:val="64AC63B8"/>
    <w:rsid w:val="64B004F2"/>
    <w:rsid w:val="64B56841"/>
    <w:rsid w:val="64B7696A"/>
    <w:rsid w:val="64BC23C3"/>
    <w:rsid w:val="64BF2823"/>
    <w:rsid w:val="64C537A6"/>
    <w:rsid w:val="64D30230"/>
    <w:rsid w:val="64D63E20"/>
    <w:rsid w:val="64D72FAF"/>
    <w:rsid w:val="64D81ED5"/>
    <w:rsid w:val="64D85ADD"/>
    <w:rsid w:val="64DD39E4"/>
    <w:rsid w:val="64E01C49"/>
    <w:rsid w:val="64E45A26"/>
    <w:rsid w:val="64E8140A"/>
    <w:rsid w:val="64F31493"/>
    <w:rsid w:val="64F47DAF"/>
    <w:rsid w:val="64F76E02"/>
    <w:rsid w:val="64FA0716"/>
    <w:rsid w:val="64FC60A7"/>
    <w:rsid w:val="65034DED"/>
    <w:rsid w:val="65044496"/>
    <w:rsid w:val="650B4776"/>
    <w:rsid w:val="65182A1E"/>
    <w:rsid w:val="65194470"/>
    <w:rsid w:val="652F1ED5"/>
    <w:rsid w:val="65333907"/>
    <w:rsid w:val="65341AB7"/>
    <w:rsid w:val="6535257A"/>
    <w:rsid w:val="653B271E"/>
    <w:rsid w:val="653D34A1"/>
    <w:rsid w:val="653D3F17"/>
    <w:rsid w:val="654C0A01"/>
    <w:rsid w:val="654C400E"/>
    <w:rsid w:val="654D3603"/>
    <w:rsid w:val="654D7969"/>
    <w:rsid w:val="65586BE3"/>
    <w:rsid w:val="655C6B59"/>
    <w:rsid w:val="655D369B"/>
    <w:rsid w:val="65611AE9"/>
    <w:rsid w:val="65624DEB"/>
    <w:rsid w:val="65642043"/>
    <w:rsid w:val="65717E39"/>
    <w:rsid w:val="657473F4"/>
    <w:rsid w:val="65760643"/>
    <w:rsid w:val="658123CB"/>
    <w:rsid w:val="658837DB"/>
    <w:rsid w:val="65931D3A"/>
    <w:rsid w:val="659822DD"/>
    <w:rsid w:val="65982448"/>
    <w:rsid w:val="65A219CF"/>
    <w:rsid w:val="65A3380C"/>
    <w:rsid w:val="65AD2600"/>
    <w:rsid w:val="65B44DD6"/>
    <w:rsid w:val="65BF715C"/>
    <w:rsid w:val="65C01578"/>
    <w:rsid w:val="65C23A09"/>
    <w:rsid w:val="65C43767"/>
    <w:rsid w:val="65C43B43"/>
    <w:rsid w:val="65D21F83"/>
    <w:rsid w:val="65D60201"/>
    <w:rsid w:val="65D95B4E"/>
    <w:rsid w:val="65DF6369"/>
    <w:rsid w:val="65E174B2"/>
    <w:rsid w:val="65E31C55"/>
    <w:rsid w:val="65E57CC9"/>
    <w:rsid w:val="65E9368C"/>
    <w:rsid w:val="65ED5D93"/>
    <w:rsid w:val="65EF47B9"/>
    <w:rsid w:val="65F01AB4"/>
    <w:rsid w:val="65F8423D"/>
    <w:rsid w:val="65FA6585"/>
    <w:rsid w:val="65FE7F42"/>
    <w:rsid w:val="65FF1E6C"/>
    <w:rsid w:val="66016621"/>
    <w:rsid w:val="660B3DE6"/>
    <w:rsid w:val="660B5925"/>
    <w:rsid w:val="660D7671"/>
    <w:rsid w:val="66100967"/>
    <w:rsid w:val="661E3335"/>
    <w:rsid w:val="6623094C"/>
    <w:rsid w:val="66264581"/>
    <w:rsid w:val="6627119C"/>
    <w:rsid w:val="662720D2"/>
    <w:rsid w:val="66291CDA"/>
    <w:rsid w:val="662A5B8E"/>
    <w:rsid w:val="662A7A0E"/>
    <w:rsid w:val="662F3E9F"/>
    <w:rsid w:val="66312FB6"/>
    <w:rsid w:val="663219D1"/>
    <w:rsid w:val="663955FC"/>
    <w:rsid w:val="663A5586"/>
    <w:rsid w:val="663B696B"/>
    <w:rsid w:val="664334EE"/>
    <w:rsid w:val="664E3FE8"/>
    <w:rsid w:val="6653533F"/>
    <w:rsid w:val="66646397"/>
    <w:rsid w:val="66653D48"/>
    <w:rsid w:val="66687B6A"/>
    <w:rsid w:val="666A04BB"/>
    <w:rsid w:val="666B7001"/>
    <w:rsid w:val="666D301C"/>
    <w:rsid w:val="666E238A"/>
    <w:rsid w:val="66787D8A"/>
    <w:rsid w:val="667A0559"/>
    <w:rsid w:val="668C6D2B"/>
    <w:rsid w:val="668E014F"/>
    <w:rsid w:val="669A1F4A"/>
    <w:rsid w:val="669C06FE"/>
    <w:rsid w:val="669D0FFF"/>
    <w:rsid w:val="66A37B86"/>
    <w:rsid w:val="66A77854"/>
    <w:rsid w:val="66AA4416"/>
    <w:rsid w:val="66B87247"/>
    <w:rsid w:val="66C1139D"/>
    <w:rsid w:val="66C82EFB"/>
    <w:rsid w:val="66C86704"/>
    <w:rsid w:val="66CC0FE3"/>
    <w:rsid w:val="66D03707"/>
    <w:rsid w:val="66D12486"/>
    <w:rsid w:val="66D4710B"/>
    <w:rsid w:val="66D87459"/>
    <w:rsid w:val="66D94502"/>
    <w:rsid w:val="66D973F3"/>
    <w:rsid w:val="66DC1DC6"/>
    <w:rsid w:val="66DC5B3F"/>
    <w:rsid w:val="66DC5FE9"/>
    <w:rsid w:val="66DF50F6"/>
    <w:rsid w:val="66E03F2D"/>
    <w:rsid w:val="66E6099B"/>
    <w:rsid w:val="66E63727"/>
    <w:rsid w:val="66F1031A"/>
    <w:rsid w:val="66F26A60"/>
    <w:rsid w:val="66F77C12"/>
    <w:rsid w:val="66F812D6"/>
    <w:rsid w:val="670276DF"/>
    <w:rsid w:val="6703116C"/>
    <w:rsid w:val="67060408"/>
    <w:rsid w:val="670D7BFB"/>
    <w:rsid w:val="67105321"/>
    <w:rsid w:val="67155BC7"/>
    <w:rsid w:val="67296B1B"/>
    <w:rsid w:val="67381AD5"/>
    <w:rsid w:val="673D7A3A"/>
    <w:rsid w:val="674B66AD"/>
    <w:rsid w:val="675112D0"/>
    <w:rsid w:val="675B55F3"/>
    <w:rsid w:val="675E2286"/>
    <w:rsid w:val="675F3441"/>
    <w:rsid w:val="67692393"/>
    <w:rsid w:val="676A5052"/>
    <w:rsid w:val="676E7F3D"/>
    <w:rsid w:val="67704FAD"/>
    <w:rsid w:val="67740045"/>
    <w:rsid w:val="67780823"/>
    <w:rsid w:val="677A20C1"/>
    <w:rsid w:val="677A520C"/>
    <w:rsid w:val="677A547F"/>
    <w:rsid w:val="677B1748"/>
    <w:rsid w:val="677E4332"/>
    <w:rsid w:val="678070A8"/>
    <w:rsid w:val="67814CA0"/>
    <w:rsid w:val="6781689D"/>
    <w:rsid w:val="67836156"/>
    <w:rsid w:val="67846860"/>
    <w:rsid w:val="678E6700"/>
    <w:rsid w:val="679B40CF"/>
    <w:rsid w:val="67A27CC2"/>
    <w:rsid w:val="67A45ABC"/>
    <w:rsid w:val="67A60B9C"/>
    <w:rsid w:val="67A61834"/>
    <w:rsid w:val="67AB06F9"/>
    <w:rsid w:val="67AC30A1"/>
    <w:rsid w:val="67AD0F3F"/>
    <w:rsid w:val="67AE20A4"/>
    <w:rsid w:val="67BC66F9"/>
    <w:rsid w:val="67DA041D"/>
    <w:rsid w:val="67DA6592"/>
    <w:rsid w:val="67DD2E72"/>
    <w:rsid w:val="67E10434"/>
    <w:rsid w:val="67E35CBC"/>
    <w:rsid w:val="67EA57D2"/>
    <w:rsid w:val="67EF30B3"/>
    <w:rsid w:val="67F313FA"/>
    <w:rsid w:val="68061993"/>
    <w:rsid w:val="680D0939"/>
    <w:rsid w:val="68130731"/>
    <w:rsid w:val="68237FD2"/>
    <w:rsid w:val="682D0A6C"/>
    <w:rsid w:val="682F0D1A"/>
    <w:rsid w:val="68304693"/>
    <w:rsid w:val="68394CF3"/>
    <w:rsid w:val="683D381B"/>
    <w:rsid w:val="684557CE"/>
    <w:rsid w:val="684626D0"/>
    <w:rsid w:val="68466D27"/>
    <w:rsid w:val="684A6E18"/>
    <w:rsid w:val="68527C4A"/>
    <w:rsid w:val="685C36DF"/>
    <w:rsid w:val="686354B0"/>
    <w:rsid w:val="68694E7B"/>
    <w:rsid w:val="686D127F"/>
    <w:rsid w:val="686E60C8"/>
    <w:rsid w:val="686E7A7B"/>
    <w:rsid w:val="687067F6"/>
    <w:rsid w:val="68747A3A"/>
    <w:rsid w:val="68802A41"/>
    <w:rsid w:val="689078F6"/>
    <w:rsid w:val="68912C6E"/>
    <w:rsid w:val="689304A0"/>
    <w:rsid w:val="689D07A2"/>
    <w:rsid w:val="68AA7102"/>
    <w:rsid w:val="68AF2B87"/>
    <w:rsid w:val="68B00491"/>
    <w:rsid w:val="68B20ED3"/>
    <w:rsid w:val="68B90FA1"/>
    <w:rsid w:val="68B93D81"/>
    <w:rsid w:val="68BA16EF"/>
    <w:rsid w:val="68BF219B"/>
    <w:rsid w:val="68C70336"/>
    <w:rsid w:val="68D17DB2"/>
    <w:rsid w:val="68D66149"/>
    <w:rsid w:val="68DD5DD6"/>
    <w:rsid w:val="68E322A8"/>
    <w:rsid w:val="68E3352F"/>
    <w:rsid w:val="68E47B05"/>
    <w:rsid w:val="68E65278"/>
    <w:rsid w:val="68EC04DE"/>
    <w:rsid w:val="68F55EA4"/>
    <w:rsid w:val="68FB3625"/>
    <w:rsid w:val="68FC7FC0"/>
    <w:rsid w:val="68FF4226"/>
    <w:rsid w:val="69022832"/>
    <w:rsid w:val="690578F0"/>
    <w:rsid w:val="69093CAF"/>
    <w:rsid w:val="690B66CE"/>
    <w:rsid w:val="690B7063"/>
    <w:rsid w:val="690B7520"/>
    <w:rsid w:val="691200AE"/>
    <w:rsid w:val="69137922"/>
    <w:rsid w:val="691439F4"/>
    <w:rsid w:val="69152147"/>
    <w:rsid w:val="692E7E6B"/>
    <w:rsid w:val="69317031"/>
    <w:rsid w:val="693A1EA3"/>
    <w:rsid w:val="693E4A79"/>
    <w:rsid w:val="694A5787"/>
    <w:rsid w:val="6950151A"/>
    <w:rsid w:val="695373E0"/>
    <w:rsid w:val="696131F9"/>
    <w:rsid w:val="69630248"/>
    <w:rsid w:val="69642235"/>
    <w:rsid w:val="69647D29"/>
    <w:rsid w:val="6966192A"/>
    <w:rsid w:val="696F1F2A"/>
    <w:rsid w:val="696F3EA8"/>
    <w:rsid w:val="696F6CE6"/>
    <w:rsid w:val="69774629"/>
    <w:rsid w:val="697A47E0"/>
    <w:rsid w:val="697C5B7B"/>
    <w:rsid w:val="697E74B0"/>
    <w:rsid w:val="69807E63"/>
    <w:rsid w:val="698D0B45"/>
    <w:rsid w:val="6992357A"/>
    <w:rsid w:val="69964E32"/>
    <w:rsid w:val="69A04B88"/>
    <w:rsid w:val="69AB1271"/>
    <w:rsid w:val="69B03281"/>
    <w:rsid w:val="69B64F85"/>
    <w:rsid w:val="69BA55BE"/>
    <w:rsid w:val="69BB1CEB"/>
    <w:rsid w:val="69BD2E65"/>
    <w:rsid w:val="69C76718"/>
    <w:rsid w:val="69CB47D7"/>
    <w:rsid w:val="69CC74BA"/>
    <w:rsid w:val="69CE01B8"/>
    <w:rsid w:val="69CE56DF"/>
    <w:rsid w:val="69CF00C0"/>
    <w:rsid w:val="69D85016"/>
    <w:rsid w:val="69D863D1"/>
    <w:rsid w:val="69DA3DA8"/>
    <w:rsid w:val="69DA61FE"/>
    <w:rsid w:val="69DD38E7"/>
    <w:rsid w:val="69E3371C"/>
    <w:rsid w:val="69E67C99"/>
    <w:rsid w:val="69E76134"/>
    <w:rsid w:val="69E93FCD"/>
    <w:rsid w:val="69E95A08"/>
    <w:rsid w:val="69EA2DBD"/>
    <w:rsid w:val="69ED03AA"/>
    <w:rsid w:val="69EE58FD"/>
    <w:rsid w:val="69F75721"/>
    <w:rsid w:val="6A0456C2"/>
    <w:rsid w:val="6A0A518E"/>
    <w:rsid w:val="6A0B1654"/>
    <w:rsid w:val="6A0C1240"/>
    <w:rsid w:val="6A0E13F3"/>
    <w:rsid w:val="6A132F25"/>
    <w:rsid w:val="6A220495"/>
    <w:rsid w:val="6A284420"/>
    <w:rsid w:val="6A305C56"/>
    <w:rsid w:val="6A320549"/>
    <w:rsid w:val="6A3C135F"/>
    <w:rsid w:val="6A3D558C"/>
    <w:rsid w:val="6A441179"/>
    <w:rsid w:val="6A470CAC"/>
    <w:rsid w:val="6A477104"/>
    <w:rsid w:val="6A49525E"/>
    <w:rsid w:val="6A4D4C5B"/>
    <w:rsid w:val="6A52123E"/>
    <w:rsid w:val="6A5318E5"/>
    <w:rsid w:val="6A5E1976"/>
    <w:rsid w:val="6A6D40BC"/>
    <w:rsid w:val="6A7718D3"/>
    <w:rsid w:val="6A817C93"/>
    <w:rsid w:val="6A83685F"/>
    <w:rsid w:val="6A871F0C"/>
    <w:rsid w:val="6A871F42"/>
    <w:rsid w:val="6A877F85"/>
    <w:rsid w:val="6A89533F"/>
    <w:rsid w:val="6A90546D"/>
    <w:rsid w:val="6A944EDC"/>
    <w:rsid w:val="6AA320BF"/>
    <w:rsid w:val="6AA46A60"/>
    <w:rsid w:val="6AA941ED"/>
    <w:rsid w:val="6AB03DD7"/>
    <w:rsid w:val="6AB149CC"/>
    <w:rsid w:val="6AB5211E"/>
    <w:rsid w:val="6ABF0E6A"/>
    <w:rsid w:val="6AC774B9"/>
    <w:rsid w:val="6AC92B68"/>
    <w:rsid w:val="6ACC5E97"/>
    <w:rsid w:val="6ACD0E86"/>
    <w:rsid w:val="6ACE1E75"/>
    <w:rsid w:val="6AD06207"/>
    <w:rsid w:val="6AD97F5A"/>
    <w:rsid w:val="6AE03108"/>
    <w:rsid w:val="6AEE2FDC"/>
    <w:rsid w:val="6AF42FD3"/>
    <w:rsid w:val="6AF50E98"/>
    <w:rsid w:val="6AF97ECD"/>
    <w:rsid w:val="6B037194"/>
    <w:rsid w:val="6B05038A"/>
    <w:rsid w:val="6B11217B"/>
    <w:rsid w:val="6B242712"/>
    <w:rsid w:val="6B272C8C"/>
    <w:rsid w:val="6B2A3E4F"/>
    <w:rsid w:val="6B2B66DF"/>
    <w:rsid w:val="6B2C321E"/>
    <w:rsid w:val="6B321CB0"/>
    <w:rsid w:val="6B3C4311"/>
    <w:rsid w:val="6B3D24B0"/>
    <w:rsid w:val="6B3F2BDC"/>
    <w:rsid w:val="6B4A1BD3"/>
    <w:rsid w:val="6B5F4D5D"/>
    <w:rsid w:val="6B63047C"/>
    <w:rsid w:val="6B656219"/>
    <w:rsid w:val="6B6B2369"/>
    <w:rsid w:val="6B776695"/>
    <w:rsid w:val="6B8162AE"/>
    <w:rsid w:val="6B8375B6"/>
    <w:rsid w:val="6B87197D"/>
    <w:rsid w:val="6B8829BB"/>
    <w:rsid w:val="6B895A27"/>
    <w:rsid w:val="6B8A0EE1"/>
    <w:rsid w:val="6B9A59AF"/>
    <w:rsid w:val="6B9D54CB"/>
    <w:rsid w:val="6BA076F0"/>
    <w:rsid w:val="6BA373BC"/>
    <w:rsid w:val="6BAD7FAD"/>
    <w:rsid w:val="6BAF081D"/>
    <w:rsid w:val="6BB169FA"/>
    <w:rsid w:val="6BB42748"/>
    <w:rsid w:val="6BBB2B0A"/>
    <w:rsid w:val="6BC12E9F"/>
    <w:rsid w:val="6BC244FE"/>
    <w:rsid w:val="6BC3763E"/>
    <w:rsid w:val="6BC568DE"/>
    <w:rsid w:val="6BCA00F3"/>
    <w:rsid w:val="6BD2215A"/>
    <w:rsid w:val="6BD563C1"/>
    <w:rsid w:val="6BD825EB"/>
    <w:rsid w:val="6BDA756C"/>
    <w:rsid w:val="6BDB0DC9"/>
    <w:rsid w:val="6BDC6711"/>
    <w:rsid w:val="6BDD2514"/>
    <w:rsid w:val="6BE317ED"/>
    <w:rsid w:val="6BE62E60"/>
    <w:rsid w:val="6BEB340B"/>
    <w:rsid w:val="6BF74D08"/>
    <w:rsid w:val="6BF8288C"/>
    <w:rsid w:val="6BFE0F82"/>
    <w:rsid w:val="6BFE3A18"/>
    <w:rsid w:val="6BFF36AF"/>
    <w:rsid w:val="6C0A7926"/>
    <w:rsid w:val="6C111246"/>
    <w:rsid w:val="6C144674"/>
    <w:rsid w:val="6C163E7A"/>
    <w:rsid w:val="6C173279"/>
    <w:rsid w:val="6C185E54"/>
    <w:rsid w:val="6C266100"/>
    <w:rsid w:val="6C2A325F"/>
    <w:rsid w:val="6C2C2B1D"/>
    <w:rsid w:val="6C2C7131"/>
    <w:rsid w:val="6C2D1579"/>
    <w:rsid w:val="6C2E38EE"/>
    <w:rsid w:val="6C3252B7"/>
    <w:rsid w:val="6C3811AE"/>
    <w:rsid w:val="6C407BBB"/>
    <w:rsid w:val="6C4240F9"/>
    <w:rsid w:val="6C4B13A2"/>
    <w:rsid w:val="6C4E6FC1"/>
    <w:rsid w:val="6C4F4650"/>
    <w:rsid w:val="6C5164C2"/>
    <w:rsid w:val="6C51775B"/>
    <w:rsid w:val="6C520EAB"/>
    <w:rsid w:val="6C530C10"/>
    <w:rsid w:val="6C561C66"/>
    <w:rsid w:val="6C576A17"/>
    <w:rsid w:val="6C602F3C"/>
    <w:rsid w:val="6C647BD2"/>
    <w:rsid w:val="6C6E6E7F"/>
    <w:rsid w:val="6C752566"/>
    <w:rsid w:val="6C774EA5"/>
    <w:rsid w:val="6C77611C"/>
    <w:rsid w:val="6C782D13"/>
    <w:rsid w:val="6C7A1CE6"/>
    <w:rsid w:val="6C7A799E"/>
    <w:rsid w:val="6C7D1340"/>
    <w:rsid w:val="6C81770F"/>
    <w:rsid w:val="6C8A7F22"/>
    <w:rsid w:val="6C8E2466"/>
    <w:rsid w:val="6C920A95"/>
    <w:rsid w:val="6C995287"/>
    <w:rsid w:val="6C9B2C0E"/>
    <w:rsid w:val="6C9D26A9"/>
    <w:rsid w:val="6CA21EAA"/>
    <w:rsid w:val="6CA62BCF"/>
    <w:rsid w:val="6CAC2E15"/>
    <w:rsid w:val="6CB13E81"/>
    <w:rsid w:val="6CB30550"/>
    <w:rsid w:val="6CB338B3"/>
    <w:rsid w:val="6CB561E6"/>
    <w:rsid w:val="6CB87914"/>
    <w:rsid w:val="6CBC16C5"/>
    <w:rsid w:val="6CBF0233"/>
    <w:rsid w:val="6CC02E2E"/>
    <w:rsid w:val="6CC17618"/>
    <w:rsid w:val="6CC34B10"/>
    <w:rsid w:val="6CD04B41"/>
    <w:rsid w:val="6CD96E67"/>
    <w:rsid w:val="6CDC2D7F"/>
    <w:rsid w:val="6CDD0A3D"/>
    <w:rsid w:val="6CE27AF9"/>
    <w:rsid w:val="6CE30221"/>
    <w:rsid w:val="6CEB7CE9"/>
    <w:rsid w:val="6CEC7AAB"/>
    <w:rsid w:val="6CF83B19"/>
    <w:rsid w:val="6D001895"/>
    <w:rsid w:val="6D0019E7"/>
    <w:rsid w:val="6D0269B0"/>
    <w:rsid w:val="6D061516"/>
    <w:rsid w:val="6D084CF2"/>
    <w:rsid w:val="6D1458CB"/>
    <w:rsid w:val="6D1B4843"/>
    <w:rsid w:val="6D1C06E9"/>
    <w:rsid w:val="6D1C083E"/>
    <w:rsid w:val="6D1C60F5"/>
    <w:rsid w:val="6D1F63B8"/>
    <w:rsid w:val="6D242CB5"/>
    <w:rsid w:val="6D262AD0"/>
    <w:rsid w:val="6D324CAD"/>
    <w:rsid w:val="6D347211"/>
    <w:rsid w:val="6D347EA9"/>
    <w:rsid w:val="6D3A1767"/>
    <w:rsid w:val="6D3B587B"/>
    <w:rsid w:val="6D475F85"/>
    <w:rsid w:val="6D563923"/>
    <w:rsid w:val="6D594AFC"/>
    <w:rsid w:val="6D5B1838"/>
    <w:rsid w:val="6D5B4695"/>
    <w:rsid w:val="6D5E256C"/>
    <w:rsid w:val="6D62444F"/>
    <w:rsid w:val="6D696D90"/>
    <w:rsid w:val="6D7F25C1"/>
    <w:rsid w:val="6D82353D"/>
    <w:rsid w:val="6D83251E"/>
    <w:rsid w:val="6D8E6FF3"/>
    <w:rsid w:val="6D907AD4"/>
    <w:rsid w:val="6D9A6A75"/>
    <w:rsid w:val="6D9F3DD8"/>
    <w:rsid w:val="6DA02882"/>
    <w:rsid w:val="6DA36A5D"/>
    <w:rsid w:val="6DA5433C"/>
    <w:rsid w:val="6DAD2DB4"/>
    <w:rsid w:val="6DBB120B"/>
    <w:rsid w:val="6DBE1A43"/>
    <w:rsid w:val="6DCC5ABE"/>
    <w:rsid w:val="6DCF476F"/>
    <w:rsid w:val="6DCF6B61"/>
    <w:rsid w:val="6DD2377C"/>
    <w:rsid w:val="6DD4077E"/>
    <w:rsid w:val="6DD84A34"/>
    <w:rsid w:val="6DE445F0"/>
    <w:rsid w:val="6DE80006"/>
    <w:rsid w:val="6DE8775F"/>
    <w:rsid w:val="6DF04651"/>
    <w:rsid w:val="6DF37E0D"/>
    <w:rsid w:val="6DF825E5"/>
    <w:rsid w:val="6DFD5090"/>
    <w:rsid w:val="6E010E59"/>
    <w:rsid w:val="6E037B96"/>
    <w:rsid w:val="6E066A6C"/>
    <w:rsid w:val="6E0D3650"/>
    <w:rsid w:val="6E193D66"/>
    <w:rsid w:val="6E1D45CF"/>
    <w:rsid w:val="6E1F40EF"/>
    <w:rsid w:val="6E242651"/>
    <w:rsid w:val="6E261003"/>
    <w:rsid w:val="6E267563"/>
    <w:rsid w:val="6E282CF9"/>
    <w:rsid w:val="6E2D2C94"/>
    <w:rsid w:val="6E34121C"/>
    <w:rsid w:val="6E3760BB"/>
    <w:rsid w:val="6E405359"/>
    <w:rsid w:val="6E453A45"/>
    <w:rsid w:val="6E461B04"/>
    <w:rsid w:val="6E4A7A74"/>
    <w:rsid w:val="6E573888"/>
    <w:rsid w:val="6E582A2C"/>
    <w:rsid w:val="6E5C40A5"/>
    <w:rsid w:val="6E5E5637"/>
    <w:rsid w:val="6E6011F9"/>
    <w:rsid w:val="6E605CAD"/>
    <w:rsid w:val="6E673F92"/>
    <w:rsid w:val="6E6B10E2"/>
    <w:rsid w:val="6E6B3471"/>
    <w:rsid w:val="6E6E1524"/>
    <w:rsid w:val="6E723906"/>
    <w:rsid w:val="6E742363"/>
    <w:rsid w:val="6E79723B"/>
    <w:rsid w:val="6E7E2890"/>
    <w:rsid w:val="6E825693"/>
    <w:rsid w:val="6E83620B"/>
    <w:rsid w:val="6E861EF1"/>
    <w:rsid w:val="6EA04EEC"/>
    <w:rsid w:val="6EA13BFA"/>
    <w:rsid w:val="6EA143DF"/>
    <w:rsid w:val="6EA76420"/>
    <w:rsid w:val="6EAC3BBA"/>
    <w:rsid w:val="6EC15B86"/>
    <w:rsid w:val="6EC27990"/>
    <w:rsid w:val="6EC30BAF"/>
    <w:rsid w:val="6EC3664E"/>
    <w:rsid w:val="6EC543D7"/>
    <w:rsid w:val="6EC93A81"/>
    <w:rsid w:val="6ECC2114"/>
    <w:rsid w:val="6ED4453B"/>
    <w:rsid w:val="6ED8429D"/>
    <w:rsid w:val="6EE54ACA"/>
    <w:rsid w:val="6EF7073F"/>
    <w:rsid w:val="6EFF229C"/>
    <w:rsid w:val="6F00588A"/>
    <w:rsid w:val="6F005E6B"/>
    <w:rsid w:val="6F06705D"/>
    <w:rsid w:val="6F084B83"/>
    <w:rsid w:val="6F087740"/>
    <w:rsid w:val="6F0F39F7"/>
    <w:rsid w:val="6F156665"/>
    <w:rsid w:val="6F1A2251"/>
    <w:rsid w:val="6F20442D"/>
    <w:rsid w:val="6F2133AB"/>
    <w:rsid w:val="6F237A05"/>
    <w:rsid w:val="6F2A675D"/>
    <w:rsid w:val="6F327939"/>
    <w:rsid w:val="6F345466"/>
    <w:rsid w:val="6F3C122C"/>
    <w:rsid w:val="6F3F60CB"/>
    <w:rsid w:val="6F40038F"/>
    <w:rsid w:val="6F502086"/>
    <w:rsid w:val="6F5300D9"/>
    <w:rsid w:val="6F5469B6"/>
    <w:rsid w:val="6F58481A"/>
    <w:rsid w:val="6F6C6E54"/>
    <w:rsid w:val="6F757788"/>
    <w:rsid w:val="6F823EA7"/>
    <w:rsid w:val="6F844DBC"/>
    <w:rsid w:val="6F8715EB"/>
    <w:rsid w:val="6F8725F7"/>
    <w:rsid w:val="6F8C1686"/>
    <w:rsid w:val="6F910AD6"/>
    <w:rsid w:val="6F945334"/>
    <w:rsid w:val="6F987FFD"/>
    <w:rsid w:val="6F9F666F"/>
    <w:rsid w:val="6FB04CCE"/>
    <w:rsid w:val="6FBD6232"/>
    <w:rsid w:val="6FC01F8F"/>
    <w:rsid w:val="6FC04153"/>
    <w:rsid w:val="6FCE5CBB"/>
    <w:rsid w:val="6FD827A7"/>
    <w:rsid w:val="6FD83206"/>
    <w:rsid w:val="6FDC1942"/>
    <w:rsid w:val="6FE06C43"/>
    <w:rsid w:val="6FE20202"/>
    <w:rsid w:val="6FE365A4"/>
    <w:rsid w:val="6FE43F79"/>
    <w:rsid w:val="6FE9286B"/>
    <w:rsid w:val="6FEC283D"/>
    <w:rsid w:val="6FEC6C2B"/>
    <w:rsid w:val="6FEF778D"/>
    <w:rsid w:val="6FF12F5F"/>
    <w:rsid w:val="6FF93153"/>
    <w:rsid w:val="6FFA2C08"/>
    <w:rsid w:val="70032654"/>
    <w:rsid w:val="70087690"/>
    <w:rsid w:val="700C21C5"/>
    <w:rsid w:val="70125F62"/>
    <w:rsid w:val="70165A1F"/>
    <w:rsid w:val="702A275D"/>
    <w:rsid w:val="70313C65"/>
    <w:rsid w:val="70322E63"/>
    <w:rsid w:val="7032324F"/>
    <w:rsid w:val="70330DD9"/>
    <w:rsid w:val="703B4FED"/>
    <w:rsid w:val="703D65DA"/>
    <w:rsid w:val="703F5BF3"/>
    <w:rsid w:val="70431857"/>
    <w:rsid w:val="704C260E"/>
    <w:rsid w:val="70543CE2"/>
    <w:rsid w:val="70561F0A"/>
    <w:rsid w:val="705E7EB1"/>
    <w:rsid w:val="706458F5"/>
    <w:rsid w:val="706C4E74"/>
    <w:rsid w:val="707675BB"/>
    <w:rsid w:val="708227A9"/>
    <w:rsid w:val="7086436B"/>
    <w:rsid w:val="7089749A"/>
    <w:rsid w:val="708E13E1"/>
    <w:rsid w:val="7090341F"/>
    <w:rsid w:val="70934D6B"/>
    <w:rsid w:val="7099571F"/>
    <w:rsid w:val="709D2DEC"/>
    <w:rsid w:val="709D756E"/>
    <w:rsid w:val="709F20B3"/>
    <w:rsid w:val="70A01767"/>
    <w:rsid w:val="70AA46DF"/>
    <w:rsid w:val="70B05B00"/>
    <w:rsid w:val="70B07280"/>
    <w:rsid w:val="70B2393C"/>
    <w:rsid w:val="70B310AE"/>
    <w:rsid w:val="70B644B1"/>
    <w:rsid w:val="70B82FD3"/>
    <w:rsid w:val="70B95679"/>
    <w:rsid w:val="70BA6222"/>
    <w:rsid w:val="70BB79D3"/>
    <w:rsid w:val="70BD3380"/>
    <w:rsid w:val="70C05F84"/>
    <w:rsid w:val="70C161EB"/>
    <w:rsid w:val="70C224AB"/>
    <w:rsid w:val="70C26FB3"/>
    <w:rsid w:val="70C37DDF"/>
    <w:rsid w:val="70C432B4"/>
    <w:rsid w:val="70C94C38"/>
    <w:rsid w:val="70CC28E1"/>
    <w:rsid w:val="70CF4244"/>
    <w:rsid w:val="70D05B24"/>
    <w:rsid w:val="70D23391"/>
    <w:rsid w:val="70D268E8"/>
    <w:rsid w:val="70D676F5"/>
    <w:rsid w:val="70D72CFE"/>
    <w:rsid w:val="70DF7ED0"/>
    <w:rsid w:val="70EC65A4"/>
    <w:rsid w:val="70F12CA6"/>
    <w:rsid w:val="70F82D59"/>
    <w:rsid w:val="70FE336D"/>
    <w:rsid w:val="71027EBD"/>
    <w:rsid w:val="710515F9"/>
    <w:rsid w:val="71155AEC"/>
    <w:rsid w:val="711606F7"/>
    <w:rsid w:val="711C62AE"/>
    <w:rsid w:val="712532FF"/>
    <w:rsid w:val="71275730"/>
    <w:rsid w:val="71285068"/>
    <w:rsid w:val="712B3396"/>
    <w:rsid w:val="712D3434"/>
    <w:rsid w:val="713043DC"/>
    <w:rsid w:val="71334429"/>
    <w:rsid w:val="7136359B"/>
    <w:rsid w:val="713929FF"/>
    <w:rsid w:val="713A259D"/>
    <w:rsid w:val="713F108F"/>
    <w:rsid w:val="71414CF0"/>
    <w:rsid w:val="714B6983"/>
    <w:rsid w:val="714E0005"/>
    <w:rsid w:val="714F1722"/>
    <w:rsid w:val="714F6A99"/>
    <w:rsid w:val="715D1FB3"/>
    <w:rsid w:val="71614EDC"/>
    <w:rsid w:val="716760E6"/>
    <w:rsid w:val="7169599C"/>
    <w:rsid w:val="7175261E"/>
    <w:rsid w:val="717E5C5B"/>
    <w:rsid w:val="71810C1C"/>
    <w:rsid w:val="7181610E"/>
    <w:rsid w:val="71816D21"/>
    <w:rsid w:val="71854F78"/>
    <w:rsid w:val="71964C59"/>
    <w:rsid w:val="719811F7"/>
    <w:rsid w:val="71981D91"/>
    <w:rsid w:val="7198256C"/>
    <w:rsid w:val="719C7B18"/>
    <w:rsid w:val="719D1D20"/>
    <w:rsid w:val="719E7939"/>
    <w:rsid w:val="719F29FB"/>
    <w:rsid w:val="71A64AFF"/>
    <w:rsid w:val="71A65ADA"/>
    <w:rsid w:val="71AA7945"/>
    <w:rsid w:val="71BB5741"/>
    <w:rsid w:val="71C10002"/>
    <w:rsid w:val="71C27B97"/>
    <w:rsid w:val="71C30E32"/>
    <w:rsid w:val="71C43092"/>
    <w:rsid w:val="71C66D01"/>
    <w:rsid w:val="71CE7B26"/>
    <w:rsid w:val="71CF29F1"/>
    <w:rsid w:val="71E02D3A"/>
    <w:rsid w:val="71E32057"/>
    <w:rsid w:val="71E40739"/>
    <w:rsid w:val="71EB7849"/>
    <w:rsid w:val="71F24FB3"/>
    <w:rsid w:val="71F52906"/>
    <w:rsid w:val="71FC0501"/>
    <w:rsid w:val="7200787E"/>
    <w:rsid w:val="720364BC"/>
    <w:rsid w:val="720D1F2F"/>
    <w:rsid w:val="720E28CF"/>
    <w:rsid w:val="72127625"/>
    <w:rsid w:val="721A02E3"/>
    <w:rsid w:val="721C3014"/>
    <w:rsid w:val="721C7833"/>
    <w:rsid w:val="72231CA7"/>
    <w:rsid w:val="72245356"/>
    <w:rsid w:val="72256327"/>
    <w:rsid w:val="72347A3D"/>
    <w:rsid w:val="723A2FAE"/>
    <w:rsid w:val="72476FC9"/>
    <w:rsid w:val="724A0DB7"/>
    <w:rsid w:val="725F3FC5"/>
    <w:rsid w:val="72646574"/>
    <w:rsid w:val="726D6FD7"/>
    <w:rsid w:val="7274175D"/>
    <w:rsid w:val="727D4077"/>
    <w:rsid w:val="72863AA7"/>
    <w:rsid w:val="728F7ACD"/>
    <w:rsid w:val="72943159"/>
    <w:rsid w:val="72953AF1"/>
    <w:rsid w:val="72971D67"/>
    <w:rsid w:val="72A51ACA"/>
    <w:rsid w:val="72A86060"/>
    <w:rsid w:val="72AB5F51"/>
    <w:rsid w:val="72AC3063"/>
    <w:rsid w:val="72AF28A7"/>
    <w:rsid w:val="72AF5494"/>
    <w:rsid w:val="72B20521"/>
    <w:rsid w:val="72B42B0B"/>
    <w:rsid w:val="72B53D34"/>
    <w:rsid w:val="72B80B69"/>
    <w:rsid w:val="72BA7F87"/>
    <w:rsid w:val="72BB74DD"/>
    <w:rsid w:val="72BB7BCC"/>
    <w:rsid w:val="72C32414"/>
    <w:rsid w:val="72C400B2"/>
    <w:rsid w:val="72C4162D"/>
    <w:rsid w:val="72C805DB"/>
    <w:rsid w:val="72C97191"/>
    <w:rsid w:val="72CE024D"/>
    <w:rsid w:val="72D21A88"/>
    <w:rsid w:val="72D858C1"/>
    <w:rsid w:val="72DC7380"/>
    <w:rsid w:val="72DD6326"/>
    <w:rsid w:val="72DE30C9"/>
    <w:rsid w:val="72E328D4"/>
    <w:rsid w:val="72E43F2E"/>
    <w:rsid w:val="72F01BB6"/>
    <w:rsid w:val="72F124C3"/>
    <w:rsid w:val="72F2109D"/>
    <w:rsid w:val="72F72AC0"/>
    <w:rsid w:val="73150018"/>
    <w:rsid w:val="73150AFC"/>
    <w:rsid w:val="731E487C"/>
    <w:rsid w:val="731F0AA8"/>
    <w:rsid w:val="731F472C"/>
    <w:rsid w:val="73225980"/>
    <w:rsid w:val="732820FD"/>
    <w:rsid w:val="732C6966"/>
    <w:rsid w:val="73340C51"/>
    <w:rsid w:val="733A7FE1"/>
    <w:rsid w:val="734C1455"/>
    <w:rsid w:val="734C70EE"/>
    <w:rsid w:val="734D142F"/>
    <w:rsid w:val="734D44BC"/>
    <w:rsid w:val="734F0FD2"/>
    <w:rsid w:val="73515805"/>
    <w:rsid w:val="73573E91"/>
    <w:rsid w:val="73594EEF"/>
    <w:rsid w:val="735A4CBC"/>
    <w:rsid w:val="736139DA"/>
    <w:rsid w:val="73634DA1"/>
    <w:rsid w:val="73691C33"/>
    <w:rsid w:val="7372228E"/>
    <w:rsid w:val="7373536B"/>
    <w:rsid w:val="73770563"/>
    <w:rsid w:val="73795531"/>
    <w:rsid w:val="737A5776"/>
    <w:rsid w:val="737C5B3F"/>
    <w:rsid w:val="737D37CC"/>
    <w:rsid w:val="73855D77"/>
    <w:rsid w:val="73880A33"/>
    <w:rsid w:val="738A1640"/>
    <w:rsid w:val="738A1837"/>
    <w:rsid w:val="738C4998"/>
    <w:rsid w:val="739051CC"/>
    <w:rsid w:val="739151FB"/>
    <w:rsid w:val="73944F9C"/>
    <w:rsid w:val="7399049F"/>
    <w:rsid w:val="739927FB"/>
    <w:rsid w:val="739C1D3D"/>
    <w:rsid w:val="73A23D3A"/>
    <w:rsid w:val="73A24FAD"/>
    <w:rsid w:val="73A51EE2"/>
    <w:rsid w:val="73AA47FB"/>
    <w:rsid w:val="73AD7669"/>
    <w:rsid w:val="73AF1DC1"/>
    <w:rsid w:val="73B04BCD"/>
    <w:rsid w:val="73B65D64"/>
    <w:rsid w:val="73B74401"/>
    <w:rsid w:val="73B80562"/>
    <w:rsid w:val="73BC2AB0"/>
    <w:rsid w:val="73BC476F"/>
    <w:rsid w:val="73D14BBF"/>
    <w:rsid w:val="73D934DE"/>
    <w:rsid w:val="73DB0C0A"/>
    <w:rsid w:val="73E26224"/>
    <w:rsid w:val="73E26FB6"/>
    <w:rsid w:val="73EA21A3"/>
    <w:rsid w:val="73EC4687"/>
    <w:rsid w:val="73F56E97"/>
    <w:rsid w:val="73F73481"/>
    <w:rsid w:val="73F90401"/>
    <w:rsid w:val="73F96A3B"/>
    <w:rsid w:val="73FD0584"/>
    <w:rsid w:val="740F26E9"/>
    <w:rsid w:val="74104EB2"/>
    <w:rsid w:val="74126BC0"/>
    <w:rsid w:val="74150779"/>
    <w:rsid w:val="74184199"/>
    <w:rsid w:val="741F34C6"/>
    <w:rsid w:val="74266D5E"/>
    <w:rsid w:val="74273790"/>
    <w:rsid w:val="742C095F"/>
    <w:rsid w:val="743304F6"/>
    <w:rsid w:val="743A09CB"/>
    <w:rsid w:val="743C233A"/>
    <w:rsid w:val="743D0E94"/>
    <w:rsid w:val="743F310C"/>
    <w:rsid w:val="74432E49"/>
    <w:rsid w:val="744347A4"/>
    <w:rsid w:val="74466428"/>
    <w:rsid w:val="74494C94"/>
    <w:rsid w:val="74495482"/>
    <w:rsid w:val="744D309E"/>
    <w:rsid w:val="745054BE"/>
    <w:rsid w:val="74520322"/>
    <w:rsid w:val="74591142"/>
    <w:rsid w:val="745C0418"/>
    <w:rsid w:val="745C1017"/>
    <w:rsid w:val="745C2583"/>
    <w:rsid w:val="745F1DAA"/>
    <w:rsid w:val="74600FBD"/>
    <w:rsid w:val="746022ED"/>
    <w:rsid w:val="746166C8"/>
    <w:rsid w:val="747A49D3"/>
    <w:rsid w:val="747B47C1"/>
    <w:rsid w:val="747B6FB9"/>
    <w:rsid w:val="7482415F"/>
    <w:rsid w:val="74865875"/>
    <w:rsid w:val="748969B2"/>
    <w:rsid w:val="7492222E"/>
    <w:rsid w:val="74936C9D"/>
    <w:rsid w:val="749C6BDB"/>
    <w:rsid w:val="749F4C63"/>
    <w:rsid w:val="74A76C06"/>
    <w:rsid w:val="74AD7E48"/>
    <w:rsid w:val="74C064B4"/>
    <w:rsid w:val="74C07CAE"/>
    <w:rsid w:val="74C11875"/>
    <w:rsid w:val="74C177D1"/>
    <w:rsid w:val="74C74622"/>
    <w:rsid w:val="74D329FB"/>
    <w:rsid w:val="74D57736"/>
    <w:rsid w:val="74D7200A"/>
    <w:rsid w:val="74D76582"/>
    <w:rsid w:val="74DF1EE2"/>
    <w:rsid w:val="74DF6946"/>
    <w:rsid w:val="74E30911"/>
    <w:rsid w:val="74E41769"/>
    <w:rsid w:val="74E750F1"/>
    <w:rsid w:val="74EE03E0"/>
    <w:rsid w:val="74EE481B"/>
    <w:rsid w:val="74F219DB"/>
    <w:rsid w:val="74F37436"/>
    <w:rsid w:val="74F856DB"/>
    <w:rsid w:val="74FA0A16"/>
    <w:rsid w:val="74FD6AF9"/>
    <w:rsid w:val="750053AF"/>
    <w:rsid w:val="75063689"/>
    <w:rsid w:val="750704ED"/>
    <w:rsid w:val="75097B16"/>
    <w:rsid w:val="750C6A6D"/>
    <w:rsid w:val="7514582F"/>
    <w:rsid w:val="751731ED"/>
    <w:rsid w:val="75175511"/>
    <w:rsid w:val="751C68C3"/>
    <w:rsid w:val="751F23F8"/>
    <w:rsid w:val="75207767"/>
    <w:rsid w:val="752A673E"/>
    <w:rsid w:val="752D65E2"/>
    <w:rsid w:val="75360FB0"/>
    <w:rsid w:val="75377F70"/>
    <w:rsid w:val="753C2A26"/>
    <w:rsid w:val="753F0EC9"/>
    <w:rsid w:val="75411BFF"/>
    <w:rsid w:val="7542237B"/>
    <w:rsid w:val="754B1461"/>
    <w:rsid w:val="754B359F"/>
    <w:rsid w:val="75510906"/>
    <w:rsid w:val="75530E51"/>
    <w:rsid w:val="755334CE"/>
    <w:rsid w:val="755F52D0"/>
    <w:rsid w:val="75646241"/>
    <w:rsid w:val="756B281C"/>
    <w:rsid w:val="756C77A6"/>
    <w:rsid w:val="756E30BA"/>
    <w:rsid w:val="756F644C"/>
    <w:rsid w:val="75734D20"/>
    <w:rsid w:val="757956AE"/>
    <w:rsid w:val="757D1149"/>
    <w:rsid w:val="75877662"/>
    <w:rsid w:val="75905815"/>
    <w:rsid w:val="75971833"/>
    <w:rsid w:val="75AC0D2B"/>
    <w:rsid w:val="75B2655C"/>
    <w:rsid w:val="75B27931"/>
    <w:rsid w:val="75B66339"/>
    <w:rsid w:val="75BC08E5"/>
    <w:rsid w:val="75C24F30"/>
    <w:rsid w:val="75C97A4F"/>
    <w:rsid w:val="75CA6FC2"/>
    <w:rsid w:val="75D0102D"/>
    <w:rsid w:val="75D54AA5"/>
    <w:rsid w:val="75D72FE8"/>
    <w:rsid w:val="75D9071B"/>
    <w:rsid w:val="75DA0B91"/>
    <w:rsid w:val="75DB224C"/>
    <w:rsid w:val="75DD11C7"/>
    <w:rsid w:val="75DD40AF"/>
    <w:rsid w:val="75E4324C"/>
    <w:rsid w:val="75EC08DF"/>
    <w:rsid w:val="75F627BD"/>
    <w:rsid w:val="75F776FF"/>
    <w:rsid w:val="75FD2E26"/>
    <w:rsid w:val="75FE1C7F"/>
    <w:rsid w:val="7608238C"/>
    <w:rsid w:val="76094850"/>
    <w:rsid w:val="760B4156"/>
    <w:rsid w:val="760B7B05"/>
    <w:rsid w:val="760D6065"/>
    <w:rsid w:val="760D6311"/>
    <w:rsid w:val="76124539"/>
    <w:rsid w:val="76133266"/>
    <w:rsid w:val="76143E0D"/>
    <w:rsid w:val="76146140"/>
    <w:rsid w:val="761B33ED"/>
    <w:rsid w:val="761E11E9"/>
    <w:rsid w:val="762773F9"/>
    <w:rsid w:val="762A6911"/>
    <w:rsid w:val="762B2034"/>
    <w:rsid w:val="762B7BC5"/>
    <w:rsid w:val="762D7A78"/>
    <w:rsid w:val="762E37CF"/>
    <w:rsid w:val="76370767"/>
    <w:rsid w:val="76386FA7"/>
    <w:rsid w:val="763B05AA"/>
    <w:rsid w:val="763D5369"/>
    <w:rsid w:val="763E051E"/>
    <w:rsid w:val="76411A97"/>
    <w:rsid w:val="764A13AC"/>
    <w:rsid w:val="76504B2A"/>
    <w:rsid w:val="76515480"/>
    <w:rsid w:val="765661D4"/>
    <w:rsid w:val="76574C18"/>
    <w:rsid w:val="76577E25"/>
    <w:rsid w:val="7662223A"/>
    <w:rsid w:val="766230F1"/>
    <w:rsid w:val="76685A31"/>
    <w:rsid w:val="76697971"/>
    <w:rsid w:val="76742690"/>
    <w:rsid w:val="767A6AA8"/>
    <w:rsid w:val="767D5E56"/>
    <w:rsid w:val="767D65DB"/>
    <w:rsid w:val="7685090B"/>
    <w:rsid w:val="76884579"/>
    <w:rsid w:val="768D6682"/>
    <w:rsid w:val="769136B0"/>
    <w:rsid w:val="7697620C"/>
    <w:rsid w:val="76990ED1"/>
    <w:rsid w:val="769B21E7"/>
    <w:rsid w:val="769B5020"/>
    <w:rsid w:val="76AD0C6B"/>
    <w:rsid w:val="76B06C4E"/>
    <w:rsid w:val="76C34E0E"/>
    <w:rsid w:val="76C70E7F"/>
    <w:rsid w:val="76C81D35"/>
    <w:rsid w:val="76CB270C"/>
    <w:rsid w:val="76D64DBB"/>
    <w:rsid w:val="76E00191"/>
    <w:rsid w:val="76ED2800"/>
    <w:rsid w:val="76F529B8"/>
    <w:rsid w:val="770E3161"/>
    <w:rsid w:val="772462D2"/>
    <w:rsid w:val="773310E3"/>
    <w:rsid w:val="77344E9D"/>
    <w:rsid w:val="77493922"/>
    <w:rsid w:val="77500AC5"/>
    <w:rsid w:val="77511B2F"/>
    <w:rsid w:val="77545759"/>
    <w:rsid w:val="7758241F"/>
    <w:rsid w:val="775C42C8"/>
    <w:rsid w:val="775C652E"/>
    <w:rsid w:val="775D1E86"/>
    <w:rsid w:val="775E6C46"/>
    <w:rsid w:val="77674E00"/>
    <w:rsid w:val="776B358A"/>
    <w:rsid w:val="776B7337"/>
    <w:rsid w:val="776D5ECB"/>
    <w:rsid w:val="77732A69"/>
    <w:rsid w:val="777379AB"/>
    <w:rsid w:val="777929C9"/>
    <w:rsid w:val="777934D0"/>
    <w:rsid w:val="778545A4"/>
    <w:rsid w:val="77880A07"/>
    <w:rsid w:val="77880CD0"/>
    <w:rsid w:val="77885880"/>
    <w:rsid w:val="778D382F"/>
    <w:rsid w:val="779043E2"/>
    <w:rsid w:val="779150B9"/>
    <w:rsid w:val="77981D0C"/>
    <w:rsid w:val="77992335"/>
    <w:rsid w:val="779D7FD8"/>
    <w:rsid w:val="779E3850"/>
    <w:rsid w:val="77A2369A"/>
    <w:rsid w:val="77A67511"/>
    <w:rsid w:val="77B0059A"/>
    <w:rsid w:val="77B203F2"/>
    <w:rsid w:val="77B34168"/>
    <w:rsid w:val="77B853CE"/>
    <w:rsid w:val="77BE1E71"/>
    <w:rsid w:val="77C36C3C"/>
    <w:rsid w:val="77C67389"/>
    <w:rsid w:val="77C947D0"/>
    <w:rsid w:val="77CA1EBC"/>
    <w:rsid w:val="77CB0788"/>
    <w:rsid w:val="77D24250"/>
    <w:rsid w:val="77D42406"/>
    <w:rsid w:val="77DB6F08"/>
    <w:rsid w:val="77DF0EAD"/>
    <w:rsid w:val="77E00F94"/>
    <w:rsid w:val="77ED050F"/>
    <w:rsid w:val="77F24622"/>
    <w:rsid w:val="77F35A3B"/>
    <w:rsid w:val="77F62ECE"/>
    <w:rsid w:val="77F870C7"/>
    <w:rsid w:val="77FC45E3"/>
    <w:rsid w:val="7800708B"/>
    <w:rsid w:val="78067BF4"/>
    <w:rsid w:val="780D49C2"/>
    <w:rsid w:val="78102276"/>
    <w:rsid w:val="78164B46"/>
    <w:rsid w:val="781B6834"/>
    <w:rsid w:val="7820118F"/>
    <w:rsid w:val="78263297"/>
    <w:rsid w:val="7832524F"/>
    <w:rsid w:val="78415E9C"/>
    <w:rsid w:val="78420B23"/>
    <w:rsid w:val="784D556E"/>
    <w:rsid w:val="784E76DC"/>
    <w:rsid w:val="784F6C6D"/>
    <w:rsid w:val="78520277"/>
    <w:rsid w:val="78564BB1"/>
    <w:rsid w:val="78601FAC"/>
    <w:rsid w:val="786A010A"/>
    <w:rsid w:val="786B4485"/>
    <w:rsid w:val="786F0EB0"/>
    <w:rsid w:val="787207CE"/>
    <w:rsid w:val="7878605C"/>
    <w:rsid w:val="78790DD8"/>
    <w:rsid w:val="787C42DD"/>
    <w:rsid w:val="78881919"/>
    <w:rsid w:val="788A5451"/>
    <w:rsid w:val="78970B5C"/>
    <w:rsid w:val="789B65F7"/>
    <w:rsid w:val="789D4FA3"/>
    <w:rsid w:val="78A31051"/>
    <w:rsid w:val="78A504C8"/>
    <w:rsid w:val="78A531FA"/>
    <w:rsid w:val="78B13B0E"/>
    <w:rsid w:val="78B8775D"/>
    <w:rsid w:val="78C637C5"/>
    <w:rsid w:val="78C700B3"/>
    <w:rsid w:val="78C84750"/>
    <w:rsid w:val="78CC045C"/>
    <w:rsid w:val="78CC1BBB"/>
    <w:rsid w:val="78D63FA4"/>
    <w:rsid w:val="78DA2088"/>
    <w:rsid w:val="78DC3DC2"/>
    <w:rsid w:val="78DF77D5"/>
    <w:rsid w:val="78E656E7"/>
    <w:rsid w:val="78E75646"/>
    <w:rsid w:val="78EB5EFD"/>
    <w:rsid w:val="78ED5FD0"/>
    <w:rsid w:val="78F43600"/>
    <w:rsid w:val="78F8672E"/>
    <w:rsid w:val="78FC1B35"/>
    <w:rsid w:val="78FC3171"/>
    <w:rsid w:val="79062161"/>
    <w:rsid w:val="790F252D"/>
    <w:rsid w:val="7915037B"/>
    <w:rsid w:val="79162D4D"/>
    <w:rsid w:val="79177FE6"/>
    <w:rsid w:val="792A71B0"/>
    <w:rsid w:val="792D38DD"/>
    <w:rsid w:val="793264AD"/>
    <w:rsid w:val="793622EC"/>
    <w:rsid w:val="79383E91"/>
    <w:rsid w:val="793C27D0"/>
    <w:rsid w:val="793F50FD"/>
    <w:rsid w:val="79441AD8"/>
    <w:rsid w:val="79457AEC"/>
    <w:rsid w:val="79481F08"/>
    <w:rsid w:val="79496D88"/>
    <w:rsid w:val="794C1DA6"/>
    <w:rsid w:val="795165F5"/>
    <w:rsid w:val="7955306E"/>
    <w:rsid w:val="7958705D"/>
    <w:rsid w:val="795874B4"/>
    <w:rsid w:val="795A0A1C"/>
    <w:rsid w:val="795A748D"/>
    <w:rsid w:val="795D3D1D"/>
    <w:rsid w:val="795F2BDC"/>
    <w:rsid w:val="7961710C"/>
    <w:rsid w:val="796226B7"/>
    <w:rsid w:val="796353FD"/>
    <w:rsid w:val="79677BB8"/>
    <w:rsid w:val="796B468C"/>
    <w:rsid w:val="796C2588"/>
    <w:rsid w:val="796E440F"/>
    <w:rsid w:val="79721E6F"/>
    <w:rsid w:val="79724F7D"/>
    <w:rsid w:val="7983035D"/>
    <w:rsid w:val="798736BF"/>
    <w:rsid w:val="798813F5"/>
    <w:rsid w:val="798D7A55"/>
    <w:rsid w:val="79907C4E"/>
    <w:rsid w:val="79913160"/>
    <w:rsid w:val="79915775"/>
    <w:rsid w:val="799747B9"/>
    <w:rsid w:val="799C5797"/>
    <w:rsid w:val="79A0233B"/>
    <w:rsid w:val="79A156EC"/>
    <w:rsid w:val="79AB5F9C"/>
    <w:rsid w:val="79AE532D"/>
    <w:rsid w:val="79AF1CE3"/>
    <w:rsid w:val="79B44348"/>
    <w:rsid w:val="79B54A1C"/>
    <w:rsid w:val="79B55907"/>
    <w:rsid w:val="79B95BC9"/>
    <w:rsid w:val="79C32FEF"/>
    <w:rsid w:val="79C379F9"/>
    <w:rsid w:val="79CE3098"/>
    <w:rsid w:val="79D30053"/>
    <w:rsid w:val="79DD4E28"/>
    <w:rsid w:val="79DE7C8F"/>
    <w:rsid w:val="79E11BB0"/>
    <w:rsid w:val="79E36BB6"/>
    <w:rsid w:val="79E52441"/>
    <w:rsid w:val="79ED046B"/>
    <w:rsid w:val="79F27898"/>
    <w:rsid w:val="79F44E1F"/>
    <w:rsid w:val="79FA70FF"/>
    <w:rsid w:val="79FA77BE"/>
    <w:rsid w:val="7A04063C"/>
    <w:rsid w:val="7A042CD9"/>
    <w:rsid w:val="7A050E0B"/>
    <w:rsid w:val="7A0516E2"/>
    <w:rsid w:val="7A13345A"/>
    <w:rsid w:val="7A136E37"/>
    <w:rsid w:val="7A144F09"/>
    <w:rsid w:val="7A2013FC"/>
    <w:rsid w:val="7A215327"/>
    <w:rsid w:val="7A263909"/>
    <w:rsid w:val="7A293534"/>
    <w:rsid w:val="7A307AB0"/>
    <w:rsid w:val="7A314E83"/>
    <w:rsid w:val="7A33557C"/>
    <w:rsid w:val="7A356A32"/>
    <w:rsid w:val="7A3643BA"/>
    <w:rsid w:val="7A371718"/>
    <w:rsid w:val="7A380C3F"/>
    <w:rsid w:val="7A3B7287"/>
    <w:rsid w:val="7A414775"/>
    <w:rsid w:val="7A495610"/>
    <w:rsid w:val="7A4C0DA0"/>
    <w:rsid w:val="7A576A80"/>
    <w:rsid w:val="7A5A71FD"/>
    <w:rsid w:val="7A5C7ABE"/>
    <w:rsid w:val="7A601CB0"/>
    <w:rsid w:val="7A606B16"/>
    <w:rsid w:val="7A671E2B"/>
    <w:rsid w:val="7A6840CE"/>
    <w:rsid w:val="7A6A3770"/>
    <w:rsid w:val="7A7F18A6"/>
    <w:rsid w:val="7A7F4BEA"/>
    <w:rsid w:val="7A894151"/>
    <w:rsid w:val="7A8C6A7B"/>
    <w:rsid w:val="7A956866"/>
    <w:rsid w:val="7A975B0F"/>
    <w:rsid w:val="7A9E6473"/>
    <w:rsid w:val="7AA13499"/>
    <w:rsid w:val="7AA3019F"/>
    <w:rsid w:val="7AA9318C"/>
    <w:rsid w:val="7AB979C0"/>
    <w:rsid w:val="7ABD6E5B"/>
    <w:rsid w:val="7AC0723D"/>
    <w:rsid w:val="7AC0753C"/>
    <w:rsid w:val="7AC330B7"/>
    <w:rsid w:val="7AC870F0"/>
    <w:rsid w:val="7ACC2256"/>
    <w:rsid w:val="7ACE7B72"/>
    <w:rsid w:val="7ADA3F95"/>
    <w:rsid w:val="7ADA627D"/>
    <w:rsid w:val="7ADB139D"/>
    <w:rsid w:val="7ADB19DB"/>
    <w:rsid w:val="7ADC193F"/>
    <w:rsid w:val="7ADD1A35"/>
    <w:rsid w:val="7AE832A5"/>
    <w:rsid w:val="7AF26AFD"/>
    <w:rsid w:val="7B036EB4"/>
    <w:rsid w:val="7B04326A"/>
    <w:rsid w:val="7B0C1557"/>
    <w:rsid w:val="7B0D3C52"/>
    <w:rsid w:val="7B104866"/>
    <w:rsid w:val="7B14039D"/>
    <w:rsid w:val="7B1810CF"/>
    <w:rsid w:val="7B1A6202"/>
    <w:rsid w:val="7B1F5C79"/>
    <w:rsid w:val="7B2A6F49"/>
    <w:rsid w:val="7B2C61C2"/>
    <w:rsid w:val="7B2E353D"/>
    <w:rsid w:val="7B334754"/>
    <w:rsid w:val="7B3758CF"/>
    <w:rsid w:val="7B390BF2"/>
    <w:rsid w:val="7B3958D8"/>
    <w:rsid w:val="7B3E48CE"/>
    <w:rsid w:val="7B414564"/>
    <w:rsid w:val="7B4162C7"/>
    <w:rsid w:val="7B432A24"/>
    <w:rsid w:val="7B4C7AD1"/>
    <w:rsid w:val="7B4E202E"/>
    <w:rsid w:val="7B500604"/>
    <w:rsid w:val="7B534E2D"/>
    <w:rsid w:val="7B566948"/>
    <w:rsid w:val="7B58479C"/>
    <w:rsid w:val="7B5B4263"/>
    <w:rsid w:val="7B63097E"/>
    <w:rsid w:val="7B664EBA"/>
    <w:rsid w:val="7B683189"/>
    <w:rsid w:val="7B68667B"/>
    <w:rsid w:val="7B6A1815"/>
    <w:rsid w:val="7B720C3F"/>
    <w:rsid w:val="7B794213"/>
    <w:rsid w:val="7B7B1B1C"/>
    <w:rsid w:val="7B80028F"/>
    <w:rsid w:val="7B910339"/>
    <w:rsid w:val="7B9608A6"/>
    <w:rsid w:val="7B98535A"/>
    <w:rsid w:val="7BAA5C6C"/>
    <w:rsid w:val="7BAE48FC"/>
    <w:rsid w:val="7BB267FD"/>
    <w:rsid w:val="7BB47794"/>
    <w:rsid w:val="7BB83DF8"/>
    <w:rsid w:val="7BBA2E35"/>
    <w:rsid w:val="7BBC4CEB"/>
    <w:rsid w:val="7BBD6668"/>
    <w:rsid w:val="7BC00135"/>
    <w:rsid w:val="7BC4644F"/>
    <w:rsid w:val="7BC678CD"/>
    <w:rsid w:val="7BC76B4E"/>
    <w:rsid w:val="7BC80A02"/>
    <w:rsid w:val="7BCC163B"/>
    <w:rsid w:val="7BD015C9"/>
    <w:rsid w:val="7BD06E0B"/>
    <w:rsid w:val="7BE0388D"/>
    <w:rsid w:val="7BE57D93"/>
    <w:rsid w:val="7BE66796"/>
    <w:rsid w:val="7BE953EB"/>
    <w:rsid w:val="7BEB42B2"/>
    <w:rsid w:val="7BEC5887"/>
    <w:rsid w:val="7BF50268"/>
    <w:rsid w:val="7BFF4559"/>
    <w:rsid w:val="7C072615"/>
    <w:rsid w:val="7C0827FE"/>
    <w:rsid w:val="7C1024D5"/>
    <w:rsid w:val="7C110D86"/>
    <w:rsid w:val="7C142DB9"/>
    <w:rsid w:val="7C15268D"/>
    <w:rsid w:val="7C1A756B"/>
    <w:rsid w:val="7C1B1028"/>
    <w:rsid w:val="7C226546"/>
    <w:rsid w:val="7C2321EE"/>
    <w:rsid w:val="7C27638A"/>
    <w:rsid w:val="7C2B2034"/>
    <w:rsid w:val="7C2D4906"/>
    <w:rsid w:val="7C2F354F"/>
    <w:rsid w:val="7C3043FE"/>
    <w:rsid w:val="7C3068C2"/>
    <w:rsid w:val="7C395682"/>
    <w:rsid w:val="7C4B7AF2"/>
    <w:rsid w:val="7C4F607B"/>
    <w:rsid w:val="7C530360"/>
    <w:rsid w:val="7C583982"/>
    <w:rsid w:val="7C585A5D"/>
    <w:rsid w:val="7C591C2A"/>
    <w:rsid w:val="7C5D29FA"/>
    <w:rsid w:val="7C6048EB"/>
    <w:rsid w:val="7C6812C7"/>
    <w:rsid w:val="7C6A0C2B"/>
    <w:rsid w:val="7C6E5AA6"/>
    <w:rsid w:val="7C6F6241"/>
    <w:rsid w:val="7C72389C"/>
    <w:rsid w:val="7C75601E"/>
    <w:rsid w:val="7C7D0B32"/>
    <w:rsid w:val="7C7F643E"/>
    <w:rsid w:val="7C862E2E"/>
    <w:rsid w:val="7C8835D9"/>
    <w:rsid w:val="7C8C5EFB"/>
    <w:rsid w:val="7C9061B7"/>
    <w:rsid w:val="7C941196"/>
    <w:rsid w:val="7C956ABD"/>
    <w:rsid w:val="7C9B399C"/>
    <w:rsid w:val="7C9F1048"/>
    <w:rsid w:val="7CA31AB6"/>
    <w:rsid w:val="7CA4518D"/>
    <w:rsid w:val="7CAA5140"/>
    <w:rsid w:val="7CAF552B"/>
    <w:rsid w:val="7CB11CD3"/>
    <w:rsid w:val="7CB5571E"/>
    <w:rsid w:val="7CB95387"/>
    <w:rsid w:val="7CBE5D37"/>
    <w:rsid w:val="7CC620FB"/>
    <w:rsid w:val="7CCB7772"/>
    <w:rsid w:val="7CCD69E1"/>
    <w:rsid w:val="7CD17149"/>
    <w:rsid w:val="7CD61354"/>
    <w:rsid w:val="7CD730F8"/>
    <w:rsid w:val="7CE22869"/>
    <w:rsid w:val="7CF83CD0"/>
    <w:rsid w:val="7CF847E8"/>
    <w:rsid w:val="7CFD2609"/>
    <w:rsid w:val="7D021560"/>
    <w:rsid w:val="7D027F2A"/>
    <w:rsid w:val="7D061726"/>
    <w:rsid w:val="7D074804"/>
    <w:rsid w:val="7D0A1A32"/>
    <w:rsid w:val="7D0C1069"/>
    <w:rsid w:val="7D0E3B6C"/>
    <w:rsid w:val="7D0E4B5B"/>
    <w:rsid w:val="7D103C64"/>
    <w:rsid w:val="7D1D6CEB"/>
    <w:rsid w:val="7D1E37C3"/>
    <w:rsid w:val="7D20687F"/>
    <w:rsid w:val="7D264C50"/>
    <w:rsid w:val="7D2C2F03"/>
    <w:rsid w:val="7D33504E"/>
    <w:rsid w:val="7D362C54"/>
    <w:rsid w:val="7D3C08AA"/>
    <w:rsid w:val="7D456190"/>
    <w:rsid w:val="7D4928DE"/>
    <w:rsid w:val="7D4C641E"/>
    <w:rsid w:val="7D53387A"/>
    <w:rsid w:val="7D5A2578"/>
    <w:rsid w:val="7D5C3B57"/>
    <w:rsid w:val="7D5C493C"/>
    <w:rsid w:val="7D5D1A51"/>
    <w:rsid w:val="7D5E0C6A"/>
    <w:rsid w:val="7D605D70"/>
    <w:rsid w:val="7D635300"/>
    <w:rsid w:val="7D654C78"/>
    <w:rsid w:val="7D7B0C16"/>
    <w:rsid w:val="7D7B1A43"/>
    <w:rsid w:val="7D914060"/>
    <w:rsid w:val="7DA92C0A"/>
    <w:rsid w:val="7DA939D5"/>
    <w:rsid w:val="7DA97DDD"/>
    <w:rsid w:val="7DAD053D"/>
    <w:rsid w:val="7DAE540F"/>
    <w:rsid w:val="7DB07FBB"/>
    <w:rsid w:val="7DB4368B"/>
    <w:rsid w:val="7DBA647B"/>
    <w:rsid w:val="7DBB157D"/>
    <w:rsid w:val="7DBC7CD9"/>
    <w:rsid w:val="7DBE4BFA"/>
    <w:rsid w:val="7DBF6626"/>
    <w:rsid w:val="7DC05D62"/>
    <w:rsid w:val="7DC64DD5"/>
    <w:rsid w:val="7DC77519"/>
    <w:rsid w:val="7DD00F61"/>
    <w:rsid w:val="7DE07F17"/>
    <w:rsid w:val="7DE23B93"/>
    <w:rsid w:val="7DE41D50"/>
    <w:rsid w:val="7DE47B3F"/>
    <w:rsid w:val="7DE72E62"/>
    <w:rsid w:val="7DE75C09"/>
    <w:rsid w:val="7DE92023"/>
    <w:rsid w:val="7DE9584E"/>
    <w:rsid w:val="7DEA41A0"/>
    <w:rsid w:val="7DF16C5F"/>
    <w:rsid w:val="7DF5241B"/>
    <w:rsid w:val="7DF7247F"/>
    <w:rsid w:val="7E08116D"/>
    <w:rsid w:val="7E1725A6"/>
    <w:rsid w:val="7E176B90"/>
    <w:rsid w:val="7E1F2DD5"/>
    <w:rsid w:val="7E20473E"/>
    <w:rsid w:val="7E243046"/>
    <w:rsid w:val="7E2C393B"/>
    <w:rsid w:val="7E352961"/>
    <w:rsid w:val="7E3D429D"/>
    <w:rsid w:val="7E3E551B"/>
    <w:rsid w:val="7E3F75FE"/>
    <w:rsid w:val="7E4313B6"/>
    <w:rsid w:val="7E432E4B"/>
    <w:rsid w:val="7E440EAA"/>
    <w:rsid w:val="7E480690"/>
    <w:rsid w:val="7E4936E0"/>
    <w:rsid w:val="7E4B683A"/>
    <w:rsid w:val="7E584976"/>
    <w:rsid w:val="7E69685C"/>
    <w:rsid w:val="7E6D1F56"/>
    <w:rsid w:val="7E7F420C"/>
    <w:rsid w:val="7E804FCB"/>
    <w:rsid w:val="7E833E34"/>
    <w:rsid w:val="7E88494F"/>
    <w:rsid w:val="7E8B2066"/>
    <w:rsid w:val="7E8E42BF"/>
    <w:rsid w:val="7E9032A4"/>
    <w:rsid w:val="7E914FE5"/>
    <w:rsid w:val="7E9212CE"/>
    <w:rsid w:val="7E950AD5"/>
    <w:rsid w:val="7E971EEC"/>
    <w:rsid w:val="7E9F62B8"/>
    <w:rsid w:val="7EB540EC"/>
    <w:rsid w:val="7EB87BC5"/>
    <w:rsid w:val="7EC34622"/>
    <w:rsid w:val="7ED338B1"/>
    <w:rsid w:val="7ED44F77"/>
    <w:rsid w:val="7ED544B5"/>
    <w:rsid w:val="7EDB49B6"/>
    <w:rsid w:val="7EE232F5"/>
    <w:rsid w:val="7EE24BC3"/>
    <w:rsid w:val="7EE960F3"/>
    <w:rsid w:val="7EEA0C77"/>
    <w:rsid w:val="7EF15D28"/>
    <w:rsid w:val="7EF249D0"/>
    <w:rsid w:val="7EF651E7"/>
    <w:rsid w:val="7EF8118A"/>
    <w:rsid w:val="7F0B65FD"/>
    <w:rsid w:val="7F0D0F48"/>
    <w:rsid w:val="7F1A66A7"/>
    <w:rsid w:val="7F1B5E8E"/>
    <w:rsid w:val="7F2E4552"/>
    <w:rsid w:val="7F3A609B"/>
    <w:rsid w:val="7F462997"/>
    <w:rsid w:val="7F5117A9"/>
    <w:rsid w:val="7F58543C"/>
    <w:rsid w:val="7F5D4DA0"/>
    <w:rsid w:val="7F64664B"/>
    <w:rsid w:val="7F64796D"/>
    <w:rsid w:val="7F687CB7"/>
    <w:rsid w:val="7F6A7194"/>
    <w:rsid w:val="7F6B7D7D"/>
    <w:rsid w:val="7F6E4313"/>
    <w:rsid w:val="7F7119F3"/>
    <w:rsid w:val="7F771FB9"/>
    <w:rsid w:val="7F786EE5"/>
    <w:rsid w:val="7F80282F"/>
    <w:rsid w:val="7F8404D1"/>
    <w:rsid w:val="7F853AB6"/>
    <w:rsid w:val="7F8D4C51"/>
    <w:rsid w:val="7F8F43FC"/>
    <w:rsid w:val="7F9D2957"/>
    <w:rsid w:val="7FA23687"/>
    <w:rsid w:val="7FA37F21"/>
    <w:rsid w:val="7FA60AA9"/>
    <w:rsid w:val="7FA70C17"/>
    <w:rsid w:val="7FA71F3A"/>
    <w:rsid w:val="7FB35629"/>
    <w:rsid w:val="7FBF2A37"/>
    <w:rsid w:val="7FC379A1"/>
    <w:rsid w:val="7FC468A4"/>
    <w:rsid w:val="7FC638A9"/>
    <w:rsid w:val="7FCB755C"/>
    <w:rsid w:val="7FCC02AE"/>
    <w:rsid w:val="7FD078E1"/>
    <w:rsid w:val="7FD11273"/>
    <w:rsid w:val="7FD663AD"/>
    <w:rsid w:val="7FDA7E75"/>
    <w:rsid w:val="7FE15B6A"/>
    <w:rsid w:val="7FEE2D61"/>
    <w:rsid w:val="7FF07C1F"/>
    <w:rsid w:val="7FF30F37"/>
    <w:rsid w:val="7FF524C2"/>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ind w:firstLine="0" w:firstLineChars="0"/>
      <w:jc w:val="lef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spacing w:line="440" w:lineRule="exact"/>
      <w:outlineLvl w:val="0"/>
    </w:pPr>
    <w:rPr>
      <w:b/>
      <w:kern w:val="44"/>
      <w:sz w:val="44"/>
    </w:rPr>
  </w:style>
  <w:style w:type="paragraph" w:styleId="4">
    <w:name w:val="heading 2"/>
    <w:basedOn w:val="1"/>
    <w:next w:val="1"/>
    <w:link w:val="37"/>
    <w:unhideWhenUsed/>
    <w:qFormat/>
    <w:uiPriority w:val="0"/>
    <w:pPr>
      <w:keepNext/>
      <w:keepLines/>
      <w:spacing w:line="500" w:lineRule="exact"/>
      <w:outlineLvl w:val="1"/>
    </w:pPr>
    <w:rPr>
      <w:rFonts w:ascii="Arial" w:hAnsi="Arial" w:eastAsia="黑体"/>
      <w:b/>
      <w:sz w:val="28"/>
    </w:rPr>
  </w:style>
  <w:style w:type="paragraph" w:styleId="5">
    <w:name w:val="heading 3"/>
    <w:basedOn w:val="1"/>
    <w:next w:val="1"/>
    <w:unhideWhenUsed/>
    <w:qFormat/>
    <w:uiPriority w:val="0"/>
    <w:pPr>
      <w:jc w:val="left"/>
      <w:outlineLvl w:val="2"/>
    </w:pPr>
    <w:rPr>
      <w:rFonts w:hint="eastAsia" w:ascii="宋体" w:hAnsi="宋体" w:eastAsia="宋体" w:cs="Times New Roman"/>
      <w:b/>
      <w:kern w:val="0"/>
      <w:sz w:val="27"/>
      <w:szCs w:val="27"/>
    </w:rPr>
  </w:style>
  <w:style w:type="paragraph" w:styleId="6">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Arial" w:hAnsi="Arial" w:eastAsia="黑体"/>
      <w:b/>
      <w:sz w:val="24"/>
    </w:rPr>
  </w:style>
  <w:style w:type="paragraph" w:styleId="7">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8">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9">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afterLines="0"/>
    </w:pPr>
    <w:rPr>
      <w:rFonts w:ascii="Times New Roman"/>
      <w:sz w:val="24"/>
      <w:szCs w:val="24"/>
    </w:rPr>
  </w:style>
  <w:style w:type="paragraph" w:styleId="10">
    <w:name w:val="Normal Indent"/>
    <w:basedOn w:val="1"/>
    <w:qFormat/>
    <w:uiPriority w:val="0"/>
    <w:pPr>
      <w:ind w:firstLine="420" w:firstLineChars="200"/>
    </w:pPr>
    <w:rPr>
      <w:rFonts w:eastAsia="宋体"/>
    </w:rPr>
  </w:style>
  <w:style w:type="paragraph" w:styleId="11">
    <w:name w:val="annotation text"/>
    <w:basedOn w:val="1"/>
    <w:qFormat/>
    <w:uiPriority w:val="0"/>
    <w:pPr>
      <w:jc w:val="left"/>
    </w:pPr>
  </w:style>
  <w:style w:type="paragraph" w:styleId="12">
    <w:name w:val="Body Text Indent"/>
    <w:basedOn w:val="1"/>
    <w:qFormat/>
    <w:uiPriority w:val="0"/>
    <w:pPr>
      <w:ind w:firstLine="538" w:firstLineChars="168"/>
      <w:jc w:val="left"/>
    </w:pPr>
    <w:rPr>
      <w:rFonts w:ascii="仿宋_GB2312" w:eastAsia="仿宋_GB2312"/>
      <w:sz w:val="32"/>
    </w:rPr>
  </w:style>
  <w:style w:type="paragraph" w:styleId="13">
    <w:name w:val="toc 3"/>
    <w:basedOn w:val="1"/>
    <w:next w:val="1"/>
    <w:qFormat/>
    <w:uiPriority w:val="0"/>
    <w:pPr>
      <w:wordWrap w:val="0"/>
      <w:topLinePunct/>
      <w:spacing w:line="400" w:lineRule="exact"/>
      <w:ind w:left="840" w:leftChars="400"/>
    </w:pPr>
    <w:rPr>
      <w:rFonts w:ascii="宋体" w:hAnsi="宋体" w:eastAsia="宋体"/>
      <w:sz w:val="21"/>
    </w:rPr>
  </w:style>
  <w:style w:type="paragraph" w:styleId="14">
    <w:name w:val="footer"/>
    <w:basedOn w:val="1"/>
    <w:link w:val="36"/>
    <w:qFormat/>
    <w:uiPriority w:val="0"/>
    <w:pPr>
      <w:snapToGrid w:val="0"/>
      <w:spacing w:line="240" w:lineRule="auto"/>
      <w:ind w:firstLine="0" w:firstLineChars="0"/>
      <w:jc w:val="left"/>
    </w:pPr>
    <w:rPr>
      <w:rFonts w:ascii="宋体" w:hAnsi="宋体" w:eastAsia="宋体"/>
      <w:sz w:val="18"/>
      <w:szCs w:val="18"/>
    </w:rPr>
  </w:style>
  <w:style w:type="paragraph" w:styleId="15">
    <w:name w:val="header"/>
    <w:basedOn w:val="1"/>
    <w:link w:val="35"/>
    <w:qFormat/>
    <w:uiPriority w:val="0"/>
    <w:pPr>
      <w:pBdr>
        <w:bottom w:val="single" w:color="auto" w:sz="6" w:space="1"/>
      </w:pBdr>
      <w:wordWrap w:val="0"/>
      <w:topLinePunct/>
      <w:snapToGrid w:val="0"/>
      <w:spacing w:line="240" w:lineRule="auto"/>
      <w:ind w:firstLine="0" w:firstLineChars="0"/>
      <w:jc w:val="center"/>
    </w:pPr>
    <w:rPr>
      <w:rFonts w:ascii="宋体" w:hAnsi="宋体" w:eastAsia="宋体"/>
      <w:sz w:val="18"/>
      <w:szCs w:val="18"/>
    </w:rPr>
  </w:style>
  <w:style w:type="paragraph" w:styleId="16">
    <w:name w:val="toc 1"/>
    <w:basedOn w:val="1"/>
    <w:next w:val="1"/>
    <w:qFormat/>
    <w:uiPriority w:val="0"/>
    <w:pPr>
      <w:tabs>
        <w:tab w:val="right" w:leader="dot" w:pos="0"/>
        <w:tab w:val="right" w:leader="dot" w:pos="9746"/>
      </w:tabs>
      <w:wordWrap w:val="0"/>
      <w:topLinePunct/>
      <w:adjustRightInd w:val="0"/>
      <w:snapToGrid w:val="0"/>
      <w:spacing w:line="400" w:lineRule="exact"/>
    </w:pPr>
    <w:rPr>
      <w:rFonts w:ascii="宋体" w:hAnsi="宋体" w:eastAsia="宋体"/>
      <w:sz w:val="21"/>
    </w:rPr>
  </w:style>
  <w:style w:type="paragraph" w:styleId="17">
    <w:name w:val="toc 2"/>
    <w:basedOn w:val="1"/>
    <w:next w:val="1"/>
    <w:qFormat/>
    <w:uiPriority w:val="0"/>
    <w:pPr>
      <w:wordWrap w:val="0"/>
      <w:topLinePunct/>
      <w:spacing w:line="400" w:lineRule="exact"/>
      <w:ind w:left="420" w:leftChars="200"/>
    </w:pPr>
    <w:rPr>
      <w:rFonts w:ascii="宋体" w:hAnsi="宋体" w:eastAsia="宋体"/>
      <w:sz w:val="21"/>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qFormat/>
    <w:uiPriority w:val="0"/>
    <w:rPr>
      <w:rFonts w:hint="eastAsia" w:ascii="微软雅黑" w:hAnsi="微软雅黑" w:eastAsia="微软雅黑" w:cs="微软雅黑"/>
      <w:color w:val="02396F"/>
      <w:u w:val="single"/>
    </w:rPr>
  </w:style>
  <w:style w:type="character" w:styleId="23">
    <w:name w:val="Emphasis"/>
    <w:basedOn w:val="21"/>
    <w:qFormat/>
    <w:uiPriority w:val="99"/>
  </w:style>
  <w:style w:type="character" w:styleId="24">
    <w:name w:val="Hyperlink"/>
    <w:basedOn w:val="21"/>
    <w:qFormat/>
    <w:uiPriority w:val="0"/>
    <w:rPr>
      <w:color w:val="0000FF"/>
      <w:u w:val="single"/>
    </w:rPr>
  </w:style>
  <w:style w:type="paragraph" w:customStyle="1" w:styleId="25">
    <w:name w:val="14、“第一章”一级标题"/>
    <w:basedOn w:val="26"/>
    <w:qFormat/>
    <w:uiPriority w:val="0"/>
    <w:pPr>
      <w:numPr>
        <w:ilvl w:val="0"/>
        <w:numId w:val="2"/>
      </w:numPr>
      <w:spacing w:before="50" w:beforeLines="50" w:after="50" w:afterLines="50" w:line="240" w:lineRule="auto"/>
      <w:jc w:val="center"/>
      <w:outlineLvl w:val="0"/>
    </w:pPr>
    <w:rPr>
      <w:b/>
      <w:sz w:val="36"/>
    </w:rPr>
  </w:style>
  <w:style w:type="paragraph" w:customStyle="1" w:styleId="26">
    <w:name w:val="01、普通正文"/>
    <w:basedOn w:val="1"/>
    <w:link w:val="57"/>
    <w:qFormat/>
    <w:uiPriority w:val="0"/>
    <w:pPr>
      <w:wordWrap w:val="0"/>
      <w:topLinePunct/>
      <w:ind w:firstLine="0" w:firstLineChars="0"/>
    </w:pPr>
    <w:rPr>
      <w:rFonts w:ascii="宋体" w:hAnsi="宋体" w:eastAsia="宋体"/>
      <w:snapToGrid w:val="0"/>
    </w:rPr>
  </w:style>
  <w:style w:type="paragraph" w:customStyle="1" w:styleId="27">
    <w:name w:val="15、“一、”二级标题"/>
    <w:basedOn w:val="1"/>
    <w:qFormat/>
    <w:uiPriority w:val="0"/>
    <w:pPr>
      <w:numPr>
        <w:ilvl w:val="1"/>
        <w:numId w:val="2"/>
      </w:numPr>
      <w:wordWrap w:val="0"/>
      <w:topLinePunct/>
      <w:ind w:firstLine="803" w:firstLineChars="200"/>
      <w:outlineLvl w:val="1"/>
    </w:pPr>
    <w:rPr>
      <w:rFonts w:ascii="宋体" w:hAnsi="宋体" w:eastAsia="宋体"/>
      <w:b/>
    </w:rPr>
  </w:style>
  <w:style w:type="paragraph" w:customStyle="1" w:styleId="28">
    <w:name w:val="16、“(一)”三级标题"/>
    <w:basedOn w:val="26"/>
    <w:link w:val="55"/>
    <w:qFormat/>
    <w:uiPriority w:val="0"/>
    <w:pPr>
      <w:numPr>
        <w:ilvl w:val="2"/>
        <w:numId w:val="2"/>
      </w:numPr>
      <w:ind w:firstLine="803" w:firstLineChars="200"/>
      <w:outlineLvl w:val="2"/>
    </w:pPr>
    <w:rPr>
      <w:rFonts w:ascii="宋体" w:hAnsi="宋体" w:eastAsia="宋体"/>
      <w:b/>
    </w:rPr>
  </w:style>
  <w:style w:type="paragraph" w:customStyle="1" w:styleId="29">
    <w:name w:val="17“1.”四级标题"/>
    <w:basedOn w:val="30"/>
    <w:qFormat/>
    <w:uiPriority w:val="0"/>
    <w:pPr>
      <w:numPr>
        <w:ilvl w:val="3"/>
        <w:numId w:val="2"/>
      </w:numPr>
      <w:ind w:firstLine="803" w:firstLineChars="200"/>
    </w:pPr>
    <w:rPr>
      <w:rFonts w:ascii="宋体" w:hAnsi="宋体" w:eastAsia="宋体"/>
    </w:rPr>
  </w:style>
  <w:style w:type="paragraph" w:customStyle="1" w:styleId="30">
    <w:name w:val="02、首行缩进2字符正文"/>
    <w:basedOn w:val="1"/>
    <w:link w:val="56"/>
    <w:qFormat/>
    <w:uiPriority w:val="0"/>
    <w:pPr>
      <w:wordWrap w:val="0"/>
      <w:topLinePunct/>
      <w:ind w:firstLine="480" w:firstLineChars="200"/>
    </w:pPr>
    <w:rPr>
      <w:rFonts w:ascii="宋体" w:hAnsi="宋体" w:eastAsia="宋体"/>
    </w:rPr>
  </w:style>
  <w:style w:type="paragraph" w:customStyle="1" w:styleId="31">
    <w:name w:val="18、“1.1”五级标题"/>
    <w:basedOn w:val="29"/>
    <w:qFormat/>
    <w:uiPriority w:val="0"/>
    <w:pPr>
      <w:numPr>
        <w:ilvl w:val="4"/>
        <w:numId w:val="2"/>
      </w:numPr>
      <w:ind w:firstLine="803" w:firstLineChars="200"/>
    </w:pPr>
  </w:style>
  <w:style w:type="paragraph" w:customStyle="1" w:styleId="32">
    <w:name w:val="19、“(1)”六级标题"/>
    <w:basedOn w:val="29"/>
    <w:qFormat/>
    <w:uiPriority w:val="0"/>
    <w:pPr>
      <w:numPr>
        <w:ilvl w:val="5"/>
        <w:numId w:val="2"/>
      </w:numPr>
      <w:ind w:firstLine="803" w:firstLineChars="200"/>
    </w:pPr>
  </w:style>
  <w:style w:type="paragraph" w:customStyle="1" w:styleId="33">
    <w:name w:val="标题 5（有编号）（绿盟科技）"/>
    <w:basedOn w:val="1"/>
    <w:next w:val="34"/>
    <w:qFormat/>
    <w:uiPriority w:val="0"/>
    <w:pPr>
      <w:keepNext/>
      <w:keepLines/>
      <w:numPr>
        <w:ilvl w:val="4"/>
        <w:numId w:val="3"/>
      </w:numPr>
      <w:spacing w:before="280" w:after="156" w:line="377" w:lineRule="auto"/>
      <w:jc w:val="left"/>
      <w:outlineLvl w:val="4"/>
    </w:pPr>
    <w:rPr>
      <w:rFonts w:ascii="Arial" w:hAnsi="Arial" w:eastAsia="黑体"/>
      <w:b/>
      <w:kern w:val="0"/>
      <w:sz w:val="24"/>
      <w:szCs w:val="28"/>
    </w:rPr>
  </w:style>
  <w:style w:type="paragraph" w:customStyle="1" w:styleId="34">
    <w:name w:val="正文（绿盟科技）"/>
    <w:next w:val="1"/>
    <w:qFormat/>
    <w:uiPriority w:val="0"/>
    <w:pPr>
      <w:spacing w:line="300" w:lineRule="auto"/>
    </w:pPr>
    <w:rPr>
      <w:rFonts w:ascii="Arial" w:hAnsi="Arial" w:eastAsia="宋体" w:cs="黑体"/>
      <w:sz w:val="21"/>
      <w:szCs w:val="21"/>
      <w:lang w:val="en-US" w:eastAsia="zh-CN" w:bidi="ar-SA"/>
    </w:rPr>
  </w:style>
  <w:style w:type="character" w:customStyle="1" w:styleId="35">
    <w:name w:val="页眉 Char"/>
    <w:basedOn w:val="21"/>
    <w:link w:val="15"/>
    <w:qFormat/>
    <w:uiPriority w:val="0"/>
    <w:rPr>
      <w:rFonts w:ascii="宋体" w:hAnsi="宋体" w:eastAsia="宋体" w:cstheme="minorBidi"/>
      <w:kern w:val="2"/>
      <w:sz w:val="18"/>
      <w:szCs w:val="18"/>
    </w:rPr>
  </w:style>
  <w:style w:type="character" w:customStyle="1" w:styleId="36">
    <w:name w:val="页脚 Char"/>
    <w:basedOn w:val="21"/>
    <w:link w:val="14"/>
    <w:qFormat/>
    <w:uiPriority w:val="0"/>
    <w:rPr>
      <w:rFonts w:ascii="宋体" w:hAnsi="宋体" w:eastAsia="宋体" w:cstheme="minorBidi"/>
      <w:kern w:val="2"/>
      <w:sz w:val="18"/>
      <w:szCs w:val="18"/>
    </w:rPr>
  </w:style>
  <w:style w:type="character" w:customStyle="1" w:styleId="37">
    <w:name w:val="标题 2 Char"/>
    <w:basedOn w:val="21"/>
    <w:link w:val="4"/>
    <w:qFormat/>
    <w:uiPriority w:val="0"/>
    <w:rPr>
      <w:rFonts w:ascii="Arial" w:hAnsi="Arial" w:eastAsia="黑体"/>
      <w:b/>
      <w:sz w:val="28"/>
    </w:rPr>
  </w:style>
  <w:style w:type="paragraph" w:customStyle="1" w:styleId="38">
    <w:name w:val="05、“(一)”正文三级标题"/>
    <w:basedOn w:val="1"/>
    <w:link w:val="59"/>
    <w:qFormat/>
    <w:uiPriority w:val="0"/>
    <w:pPr>
      <w:numPr>
        <w:ilvl w:val="1"/>
        <w:numId w:val="1"/>
      </w:numPr>
      <w:wordWrap w:val="0"/>
      <w:topLinePunct/>
      <w:ind w:firstLine="803" w:firstLineChars="200"/>
    </w:pPr>
    <w:rPr>
      <w:rFonts w:ascii="宋体" w:hAnsi="宋体" w:eastAsia="宋体"/>
    </w:rPr>
  </w:style>
  <w:style w:type="paragraph" w:customStyle="1" w:styleId="39">
    <w:name w:val="00、封面正文(与其他内容无关的格式)"/>
    <w:basedOn w:val="1"/>
    <w:qFormat/>
    <w:uiPriority w:val="0"/>
    <w:rPr>
      <w:rFonts w:ascii="宋体" w:hAnsi="宋体" w:eastAsia="宋体"/>
    </w:rPr>
  </w:style>
  <w:style w:type="paragraph" w:customStyle="1" w:styleId="40">
    <w:name w:val="06、“1.”正文四级标题"/>
    <w:basedOn w:val="1"/>
    <w:link w:val="61"/>
    <w:qFormat/>
    <w:uiPriority w:val="0"/>
    <w:pPr>
      <w:numPr>
        <w:ilvl w:val="2"/>
        <w:numId w:val="1"/>
      </w:numPr>
      <w:wordWrap w:val="0"/>
      <w:topLinePunct/>
      <w:ind w:firstLine="803" w:firstLineChars="200"/>
    </w:pPr>
    <w:rPr>
      <w:rFonts w:ascii="宋体" w:hAnsi="宋体" w:eastAsia="宋体"/>
      <w:snapToGrid w:val="0"/>
    </w:rPr>
  </w:style>
  <w:style w:type="paragraph" w:customStyle="1" w:styleId="41">
    <w:name w:val="07、“1.1”正文五级标题"/>
    <w:basedOn w:val="1"/>
    <w:link w:val="53"/>
    <w:qFormat/>
    <w:uiPriority w:val="0"/>
    <w:pPr>
      <w:numPr>
        <w:ilvl w:val="3"/>
        <w:numId w:val="1"/>
      </w:numPr>
      <w:ind w:firstLine="803" w:firstLineChars="200"/>
    </w:pPr>
    <w:rPr>
      <w:rFonts w:ascii="宋体" w:hAnsi="宋体" w:eastAsia="宋体"/>
    </w:rPr>
  </w:style>
  <w:style w:type="paragraph" w:customStyle="1" w:styleId="42">
    <w:name w:val="08、“(1)”正文六级标题"/>
    <w:basedOn w:val="1"/>
    <w:link w:val="62"/>
    <w:qFormat/>
    <w:uiPriority w:val="0"/>
    <w:pPr>
      <w:numPr>
        <w:ilvl w:val="4"/>
        <w:numId w:val="1"/>
      </w:numPr>
      <w:ind w:firstLine="803" w:firstLineChars="200"/>
    </w:pPr>
    <w:rPr>
      <w:rFonts w:ascii="宋体" w:hAnsi="宋体" w:eastAsia="宋体"/>
      <w:snapToGrid w:val="0"/>
    </w:rPr>
  </w:style>
  <w:style w:type="paragraph" w:customStyle="1" w:styleId="43">
    <w:name w:val="09、“1.”表格内一级标题"/>
    <w:basedOn w:val="1"/>
    <w:qFormat/>
    <w:uiPriority w:val="0"/>
    <w:pPr>
      <w:numPr>
        <w:ilvl w:val="0"/>
        <w:numId w:val="4"/>
      </w:numPr>
      <w:wordWrap w:val="0"/>
      <w:topLinePunct/>
      <w:spacing w:line="360" w:lineRule="exact"/>
      <w:ind w:left="48" w:leftChars="20"/>
    </w:pPr>
    <w:rPr>
      <w:rFonts w:ascii="宋体" w:hAnsi="宋体" w:eastAsia="宋体"/>
      <w:snapToGrid w:val="0"/>
      <w:sz w:val="21"/>
    </w:rPr>
  </w:style>
  <w:style w:type="paragraph" w:customStyle="1" w:styleId="44">
    <w:name w:val="10、“1.1”表格内二级标题"/>
    <w:basedOn w:val="1"/>
    <w:link w:val="52"/>
    <w:qFormat/>
    <w:uiPriority w:val="0"/>
    <w:pPr>
      <w:numPr>
        <w:ilvl w:val="1"/>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5">
    <w:name w:val="11、“1.1.1”表格内三级标题"/>
    <w:basedOn w:val="1"/>
    <w:qFormat/>
    <w:uiPriority w:val="0"/>
    <w:pPr>
      <w:numPr>
        <w:ilvl w:val="2"/>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6">
    <w:name w:val="12、表格内左对齐正文"/>
    <w:basedOn w:val="1"/>
    <w:link w:val="63"/>
    <w:qFormat/>
    <w:uiPriority w:val="0"/>
    <w:pPr>
      <w:wordWrap w:val="0"/>
      <w:topLinePunct/>
      <w:spacing w:line="360" w:lineRule="exact"/>
      <w:ind w:left="48" w:leftChars="20" w:firstLine="0" w:firstLineChars="0"/>
    </w:pPr>
    <w:rPr>
      <w:rFonts w:ascii="宋体" w:hAnsi="宋体" w:eastAsia="宋体"/>
      <w:snapToGrid w:val="0"/>
      <w:sz w:val="21"/>
    </w:rPr>
  </w:style>
  <w:style w:type="paragraph" w:customStyle="1" w:styleId="47">
    <w:name w:val="20、第二章“一、”二级标题"/>
    <w:basedOn w:val="26"/>
    <w:qFormat/>
    <w:uiPriority w:val="0"/>
    <w:pPr>
      <w:numPr>
        <w:ilvl w:val="0"/>
        <w:numId w:val="5"/>
      </w:numPr>
      <w:spacing w:before="50" w:beforeLines="50" w:after="50" w:afterLines="50"/>
      <w:jc w:val="center"/>
      <w:outlineLvl w:val="1"/>
    </w:pPr>
    <w:rPr>
      <w:rFonts w:ascii="宋体" w:hAnsi="宋体" w:eastAsia="宋体"/>
      <w:b/>
      <w:sz w:val="32"/>
    </w:rPr>
  </w:style>
  <w:style w:type="paragraph" w:customStyle="1" w:styleId="48">
    <w:name w:val="21、第三章“(一)”三级标题"/>
    <w:basedOn w:val="26"/>
    <w:link w:val="54"/>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customStyle="1" w:styleId="49">
    <w:name w:val="13、表格内居中正文"/>
    <w:basedOn w:val="1"/>
    <w:qFormat/>
    <w:uiPriority w:val="0"/>
    <w:pPr>
      <w:wordWrap w:val="0"/>
      <w:topLinePunct/>
      <w:spacing w:line="360" w:lineRule="exact"/>
      <w:jc w:val="center"/>
    </w:pPr>
    <w:rPr>
      <w:rFonts w:ascii="宋体" w:hAnsi="宋体" w:eastAsia="宋体"/>
      <w:sz w:val="21"/>
    </w:rPr>
  </w:style>
  <w:style w:type="paragraph" w:customStyle="1" w:styleId="50">
    <w:name w:val="03、“注：”正文(加粗，首行缩进2字符)"/>
    <w:basedOn w:val="26"/>
    <w:link w:val="58"/>
    <w:qFormat/>
    <w:uiPriority w:val="0"/>
    <w:pPr>
      <w:ind w:firstLine="480" w:firstLineChars="200"/>
    </w:pPr>
    <w:rPr>
      <w:b/>
    </w:rPr>
  </w:style>
  <w:style w:type="paragraph" w:customStyle="1" w:styleId="51">
    <w:name w:val="04“一、”正文二级标题"/>
    <w:basedOn w:val="26"/>
    <w:link w:val="60"/>
    <w:qFormat/>
    <w:uiPriority w:val="0"/>
    <w:pPr>
      <w:ind w:firstLine="803" w:firstLineChars="200"/>
    </w:pPr>
  </w:style>
  <w:style w:type="character" w:customStyle="1" w:styleId="52">
    <w:name w:val="10、“1.1”表格内二级标题 Char"/>
    <w:link w:val="44"/>
    <w:qFormat/>
    <w:uiPriority w:val="0"/>
    <w:rPr>
      <w:rFonts w:ascii="宋体" w:hAnsi="宋体" w:eastAsia="宋体"/>
      <w:snapToGrid w:val="0"/>
      <w:sz w:val="21"/>
    </w:rPr>
  </w:style>
  <w:style w:type="character" w:customStyle="1" w:styleId="53">
    <w:name w:val="07、“1.1”正文五级标题 Char"/>
    <w:link w:val="41"/>
    <w:qFormat/>
    <w:uiPriority w:val="0"/>
    <w:rPr>
      <w:rFonts w:ascii="宋体" w:hAnsi="宋体" w:eastAsia="宋体"/>
    </w:rPr>
  </w:style>
  <w:style w:type="character" w:customStyle="1" w:styleId="54">
    <w:name w:val="18、第三章“(一)”三级标题 Char"/>
    <w:link w:val="48"/>
    <w:qFormat/>
    <w:uiPriority w:val="0"/>
    <w:rPr>
      <w:rFonts w:ascii="宋体" w:hAnsi="宋体" w:eastAsia="宋体"/>
      <w:b/>
      <w:sz w:val="28"/>
    </w:rPr>
  </w:style>
  <w:style w:type="character" w:customStyle="1" w:styleId="55">
    <w:name w:val="16、“(一)”三级标题 Char"/>
    <w:link w:val="28"/>
    <w:qFormat/>
    <w:uiPriority w:val="0"/>
    <w:rPr>
      <w:rFonts w:ascii="宋体" w:hAnsi="宋体" w:eastAsia="宋体"/>
      <w:b/>
    </w:rPr>
  </w:style>
  <w:style w:type="character" w:customStyle="1" w:styleId="56">
    <w:name w:val="02、首行缩进2字符正文 Char"/>
    <w:link w:val="30"/>
    <w:qFormat/>
    <w:uiPriority w:val="0"/>
    <w:rPr>
      <w:rFonts w:ascii="宋体" w:hAnsi="宋体" w:eastAsia="宋体"/>
    </w:rPr>
  </w:style>
  <w:style w:type="character" w:customStyle="1" w:styleId="57">
    <w:name w:val="01、普通正文 Char"/>
    <w:link w:val="26"/>
    <w:qFormat/>
    <w:uiPriority w:val="0"/>
    <w:rPr>
      <w:rFonts w:ascii="宋体" w:hAnsi="宋体" w:eastAsia="宋体"/>
      <w:snapToGrid w:val="0"/>
    </w:rPr>
  </w:style>
  <w:style w:type="character" w:customStyle="1" w:styleId="58">
    <w:name w:val="03、“注：”正文(加粗，首行缩进2字符) Char"/>
    <w:link w:val="50"/>
    <w:qFormat/>
    <w:uiPriority w:val="0"/>
    <w:rPr>
      <w:b/>
    </w:rPr>
  </w:style>
  <w:style w:type="character" w:customStyle="1" w:styleId="59">
    <w:name w:val="05、“(一)”正文三级标题 Char"/>
    <w:link w:val="38"/>
    <w:qFormat/>
    <w:uiPriority w:val="0"/>
    <w:rPr>
      <w:rFonts w:ascii="宋体" w:hAnsi="宋体" w:eastAsia="宋体"/>
    </w:rPr>
  </w:style>
  <w:style w:type="character" w:customStyle="1" w:styleId="60">
    <w:name w:val="04“一、”正文二级标题 Char"/>
    <w:link w:val="51"/>
    <w:qFormat/>
    <w:uiPriority w:val="0"/>
  </w:style>
  <w:style w:type="character" w:customStyle="1" w:styleId="61">
    <w:name w:val="06、“1.”正文四级标题 Char"/>
    <w:link w:val="40"/>
    <w:qFormat/>
    <w:uiPriority w:val="0"/>
    <w:rPr>
      <w:rFonts w:ascii="宋体" w:hAnsi="宋体" w:eastAsia="宋体"/>
      <w:snapToGrid w:val="0"/>
    </w:rPr>
  </w:style>
  <w:style w:type="character" w:customStyle="1" w:styleId="62">
    <w:name w:val="08、“(1)”正文六级标题 Char"/>
    <w:link w:val="42"/>
    <w:qFormat/>
    <w:uiPriority w:val="0"/>
    <w:rPr>
      <w:rFonts w:ascii="宋体" w:hAnsi="宋体" w:eastAsia="宋体"/>
      <w:snapToGrid w:val="0"/>
    </w:rPr>
  </w:style>
  <w:style w:type="character" w:customStyle="1" w:styleId="63">
    <w:name w:val="12、表格内左对齐正文 Char"/>
    <w:link w:val="46"/>
    <w:qFormat/>
    <w:uiPriority w:val="0"/>
    <w:rPr>
      <w:rFonts w:ascii="宋体" w:hAnsi="宋体" w:eastAsia="宋体"/>
      <w:snapToGrid w:val="0"/>
      <w:sz w:val="21"/>
    </w:rPr>
  </w:style>
  <w:style w:type="paragraph" w:customStyle="1" w:styleId="64">
    <w:name w:val="样式 首行缩进:  2 字符"/>
    <w:basedOn w:val="1"/>
    <w:qFormat/>
    <w:uiPriority w:val="0"/>
    <w:pPr>
      <w:spacing w:line="400" w:lineRule="exact"/>
      <w:ind w:firstLine="200" w:firstLineChars="200"/>
    </w:pPr>
    <w:rPr>
      <w:rFonts w:cs="宋体"/>
      <w:sz w:val="24"/>
    </w:rPr>
  </w:style>
  <w:style w:type="character" w:customStyle="1" w:styleId="65">
    <w:name w:val="qxdate"/>
    <w:basedOn w:val="21"/>
    <w:qFormat/>
    <w:uiPriority w:val="0"/>
    <w:rPr>
      <w:color w:val="BA2636"/>
      <w:sz w:val="12"/>
      <w:szCs w:val="12"/>
      <w:u w:val="single"/>
    </w:rPr>
  </w:style>
  <w:style w:type="character" w:customStyle="1" w:styleId="66">
    <w:name w:val="displayarti"/>
    <w:basedOn w:val="21"/>
    <w:qFormat/>
    <w:uiPriority w:val="0"/>
    <w:rPr>
      <w:color w:val="FFFFFF"/>
      <w:shd w:val="clear" w:fill="A00000"/>
    </w:rPr>
  </w:style>
  <w:style w:type="character" w:customStyle="1" w:styleId="67">
    <w:name w:val="cfdate"/>
    <w:basedOn w:val="21"/>
    <w:qFormat/>
    <w:uiPriority w:val="0"/>
    <w:rPr>
      <w:color w:val="333333"/>
      <w:sz w:val="12"/>
      <w:szCs w:val="12"/>
    </w:rPr>
  </w:style>
  <w:style w:type="character" w:customStyle="1" w:styleId="68">
    <w:name w:val="gjfg"/>
    <w:basedOn w:val="21"/>
    <w:qFormat/>
    <w:uiPriority w:val="0"/>
  </w:style>
  <w:style w:type="character" w:customStyle="1" w:styleId="69">
    <w:name w:val="redfilefwwh"/>
    <w:basedOn w:val="21"/>
    <w:qFormat/>
    <w:uiPriority w:val="0"/>
    <w:rPr>
      <w:color w:val="BA2636"/>
      <w:sz w:val="12"/>
      <w:szCs w:val="12"/>
    </w:rPr>
  </w:style>
  <w:style w:type="character" w:customStyle="1" w:styleId="70">
    <w:name w:val="redfilenumber"/>
    <w:basedOn w:val="21"/>
    <w:qFormat/>
    <w:uiPriority w:val="0"/>
    <w:rPr>
      <w:color w:val="BA2636"/>
      <w:sz w:val="12"/>
      <w:szCs w:val="12"/>
    </w:rPr>
  </w:style>
  <w:style w:type="paragraph" w:customStyle="1" w:styleId="71">
    <w:name w:val="20、第五章“(一)”三级标题"/>
    <w:basedOn w:val="26"/>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styleId="72">
    <w:name w:val="List Paragraph"/>
    <w:basedOn w:val="1"/>
    <w:qFormat/>
    <w:uiPriority w:val="1"/>
    <w:pPr>
      <w:ind w:left="205" w:right="169" w:firstLine="655"/>
    </w:pPr>
    <w:rPr>
      <w:rFonts w:ascii="仿宋" w:hAnsi="仿宋" w:eastAsia="仿宋" w:cs="仿宋"/>
      <w:u w:val="single" w:color="000000"/>
      <w:lang w:val="zh-CN" w:eastAsia="zh-CN" w:bidi="zh-CN"/>
    </w:rPr>
  </w:style>
  <w:style w:type="table" w:customStyle="1" w:styleId="73">
    <w:name w:val="Table Normal"/>
    <w:semiHidden/>
    <w:unhideWhenUsed/>
    <w:qFormat/>
    <w:uiPriority w:val="0"/>
    <w:tblPr>
      <w:tblCellMar>
        <w:top w:w="0" w:type="dxa"/>
        <w:left w:w="0" w:type="dxa"/>
        <w:bottom w:w="0" w:type="dxa"/>
        <w:right w:w="0" w:type="dxa"/>
      </w:tblCellMar>
    </w:tblPr>
  </w:style>
  <w:style w:type="paragraph" w:customStyle="1" w:styleId="74">
    <w:name w:val="p0"/>
    <w:basedOn w:val="1"/>
    <w:qFormat/>
    <w:uiPriority w:val="0"/>
    <w:rPr>
      <w:rFonts w:eastAsia="宋体"/>
      <w:kern w:val="0"/>
      <w:szCs w:val="32"/>
    </w:rPr>
  </w:style>
  <w:style w:type="paragraph" w:customStyle="1" w:styleId="75">
    <w:name w:val="列出段落1"/>
    <w:basedOn w:val="1"/>
    <w:qFormat/>
    <w:uiPriority w:val="1"/>
    <w:pPr>
      <w:ind w:firstLine="420" w:firstLineChars="200"/>
    </w:pPr>
    <w:rPr>
      <w:rFonts w:ascii="等线" w:hAnsi="等线" w:eastAsia="等线" w:cs="Times New Roman"/>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jpe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99</Pages>
  <Words>50812</Words>
  <Characters>53207</Characters>
  <Lines>310</Lines>
  <Paragraphs>87</Paragraphs>
  <TotalTime>0</TotalTime>
  <ScaleCrop>false</ScaleCrop>
  <LinksUpToDate>false</LinksUpToDate>
  <CharactersWithSpaces>57217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Administrator</cp:lastModifiedBy>
  <cp:lastPrinted>2018-12-21T06:52:00Z</cp:lastPrinted>
  <dcterms:modified xsi:type="dcterms:W3CDTF">2022-07-18T08:16:08Z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351487198F5845E48B75ABDCFB4865E4</vt:lpwstr>
  </property>
  <property fmtid="{D5CDD505-2E9C-101B-9397-08002B2CF9AE}" pid="4" name="KSOSaveFontToCloudKey">
    <vt:lpwstr>307340517_btnclosed</vt:lpwstr>
  </property>
</Properties>
</file>